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05162" w14:textId="12A1D3E3" w:rsidR="00AD2B63" w:rsidRDefault="00AD2E53">
      <w:pPr>
        <w:rPr>
          <w:b/>
          <w:bCs/>
        </w:rPr>
      </w:pPr>
      <w:r>
        <w:rPr>
          <w:b/>
          <w:bCs/>
        </w:rPr>
        <w:t>Debey 2006:</w:t>
      </w:r>
    </w:p>
    <w:p w14:paraId="7B66A42A" w14:textId="313DFD02" w:rsidR="00AD2E53" w:rsidRPr="00AD2E53" w:rsidRDefault="00AD2E53">
      <w:pPr>
        <w:rPr>
          <w:b/>
          <w:bCs/>
        </w:rPr>
      </w:pPr>
      <w:r w:rsidRPr="00AD2E53">
        <w:rPr>
          <w:b/>
          <w:bCs/>
        </w:rPr>
        <w:t>Summary:</w:t>
      </w:r>
    </w:p>
    <w:p w14:paraId="7C74A9FC" w14:textId="4E96E619" w:rsidR="00AD2E53" w:rsidRDefault="00AD2E53">
      <w:r>
        <w:t xml:space="preserve">Big issue with PBMC is instability and degradation during transportation. Suggest use </w:t>
      </w:r>
      <w:proofErr w:type="spellStart"/>
      <w:r>
        <w:t>PAXgene</w:t>
      </w:r>
      <w:proofErr w:type="spellEnd"/>
      <w:r>
        <w:t xml:space="preserve"> to stabilize, then use Globin Depletion to remove globin transcripts from samples which account for majority of PBMC, reducing variance for other genes. PBMC samples were </w:t>
      </w:r>
      <w:proofErr w:type="spellStart"/>
      <w:r>
        <w:t>PAXgene</w:t>
      </w:r>
      <w:proofErr w:type="spellEnd"/>
      <w:r>
        <w:t xml:space="preserve"> stabilized after collection, then comparison was done between Globin depleted samples (GRP) and </w:t>
      </w:r>
      <w:proofErr w:type="spellStart"/>
      <w:r>
        <w:t>non globin</w:t>
      </w:r>
      <w:proofErr w:type="spellEnd"/>
      <w:r>
        <w:t xml:space="preserve"> depleted. GRP samples had higher library coverage (termed present calls) and reduced intra group variance (technical variance). They were also able to construct 100% validation accuracy classifiers on gender with fewer features using GRP samples vs non-GRP samples. Used </w:t>
      </w:r>
      <w:proofErr w:type="spellStart"/>
      <w:r>
        <w:t>loocv</w:t>
      </w:r>
      <w:proofErr w:type="spellEnd"/>
      <w:r>
        <w:t xml:space="preserve"> with features being presumably unit normalized DEG</w:t>
      </w:r>
      <w:r w:rsidR="00EB71E2">
        <w:t xml:space="preserve"> expression</w:t>
      </w:r>
      <w:r>
        <w:t>. Their idea is that you can also use the fewer samples on GRP for disease state models. Fewer features will probably reduce over fitting. GRP as a feature selection method? No pathway analysis.</w:t>
      </w:r>
    </w:p>
    <w:p w14:paraId="0AA74F2C" w14:textId="284EE3D7" w:rsidR="00AD2E53" w:rsidRPr="00AD2E53" w:rsidRDefault="00AD2E53">
      <w:r>
        <w:rPr>
          <w:b/>
          <w:bCs/>
        </w:rPr>
        <w:t>Methods:</w:t>
      </w:r>
      <w:r>
        <w:t xml:space="preserve"> They used a different older globin clear method (R Nase H Digestion)</w:t>
      </w:r>
    </w:p>
    <w:p w14:paraId="1DFC3A25" w14:textId="49061888" w:rsidR="00AD2E53" w:rsidRDefault="00AD2E53">
      <w:pPr>
        <w:rPr>
          <w:b/>
          <w:bCs/>
        </w:rPr>
      </w:pPr>
      <w:r>
        <w:rPr>
          <w:b/>
          <w:bCs/>
        </w:rPr>
        <w:t>Metrics:</w:t>
      </w:r>
    </w:p>
    <w:p w14:paraId="43A29EB0" w14:textId="04D86FC2" w:rsidR="00AD2E53" w:rsidRPr="00AD2E53" w:rsidRDefault="00AD2E53">
      <w:r>
        <w:t xml:space="preserve">Statistical: Present Reads, Technical Variance, </w:t>
      </w:r>
      <w:proofErr w:type="spellStart"/>
      <w:r>
        <w:t>nFeatures</w:t>
      </w:r>
      <w:proofErr w:type="spellEnd"/>
      <w:r>
        <w:t xml:space="preserve"> for classifier (maybe see if their claim about feature selection is true, test on gender, age, </w:t>
      </w:r>
      <w:proofErr w:type="gramStart"/>
      <w:r>
        <w:t>race(</w:t>
      </w:r>
      <w:proofErr w:type="gramEnd"/>
      <w:r>
        <w:t>*))</w:t>
      </w:r>
    </w:p>
    <w:p w14:paraId="1030F170" w14:textId="4C06B392" w:rsidR="00AD2E53" w:rsidRDefault="00AD2E53" w:rsidP="00AD2E53">
      <w:r>
        <w:t xml:space="preserve">Overarching: Reproducibility, Feasibility, Affordability </w:t>
      </w:r>
    </w:p>
    <w:p w14:paraId="4E46BBA4" w14:textId="3D0FB065" w:rsidR="00AD2E53" w:rsidRDefault="00AD2E53" w:rsidP="00AD2E53">
      <w:r>
        <w:t>Copy their rank plot:</w:t>
      </w:r>
    </w:p>
    <w:p w14:paraId="731A21E2" w14:textId="0992183F" w:rsidR="00AD2E53" w:rsidRPr="00AD2E53" w:rsidRDefault="00AD2E53" w:rsidP="00AD2E53">
      <w:r w:rsidRPr="00AD2E53">
        <w:rPr>
          <w:noProof/>
        </w:rPr>
        <w:drawing>
          <wp:inline distT="0" distB="0" distL="0" distR="0" wp14:anchorId="44B8CBBA" wp14:editId="5EFD672A">
            <wp:extent cx="2295845" cy="1743318"/>
            <wp:effectExtent l="0" t="0" r="9525" b="9525"/>
            <wp:docPr id="1594905221" name="Picture 1" descr="A graph of a number of p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05221" name="Picture 1" descr="A graph of a number of pax&#10;&#10;Description automatically generated"/>
                    <pic:cNvPicPr/>
                  </pic:nvPicPr>
                  <pic:blipFill>
                    <a:blip r:embed="rId5"/>
                    <a:stretch>
                      <a:fillRect/>
                    </a:stretch>
                  </pic:blipFill>
                  <pic:spPr>
                    <a:xfrm>
                      <a:off x="0" y="0"/>
                      <a:ext cx="2295845" cy="1743318"/>
                    </a:xfrm>
                    <a:prstGeom prst="rect">
                      <a:avLst/>
                    </a:prstGeom>
                  </pic:spPr>
                </pic:pic>
              </a:graphicData>
            </a:graphic>
          </wp:inline>
        </w:drawing>
      </w:r>
    </w:p>
    <w:p w14:paraId="240F36AE" w14:textId="77777777" w:rsidR="00AD2E53" w:rsidRPr="00AD2E53" w:rsidRDefault="00AD2E53">
      <w:pPr>
        <w:rPr>
          <w:b/>
          <w:bCs/>
        </w:rPr>
      </w:pPr>
    </w:p>
    <w:p w14:paraId="2C48A8EF" w14:textId="75CEBA4D" w:rsidR="00AD2E53" w:rsidRPr="00AD2E53" w:rsidRDefault="00AD2E53">
      <w:pPr>
        <w:rPr>
          <w:b/>
          <w:bCs/>
        </w:rPr>
      </w:pPr>
      <w:r>
        <w:rPr>
          <w:b/>
          <w:bCs/>
        </w:rPr>
        <w:t>Differences:</w:t>
      </w:r>
    </w:p>
    <w:p w14:paraId="6FF075AC" w14:textId="02093DA9" w:rsidR="00AD2E53" w:rsidRDefault="00AD2E53">
      <w:r>
        <w:t>Their change in present calls was less significant than ours. They had fewer percentage of non-globin clear DEGs (1%) compared to ours.</w:t>
      </w:r>
    </w:p>
    <w:p w14:paraId="5AC60DEA" w14:textId="7B10AF88" w:rsidR="00A36329" w:rsidRDefault="00A36329">
      <w:r>
        <w:br w:type="page"/>
      </w:r>
    </w:p>
    <w:p w14:paraId="4A2AF954" w14:textId="630A1CFA" w:rsidR="00A36329" w:rsidRDefault="00A36329">
      <w:pPr>
        <w:rPr>
          <w:b/>
          <w:bCs/>
        </w:rPr>
      </w:pPr>
      <w:r>
        <w:rPr>
          <w:b/>
          <w:bCs/>
        </w:rPr>
        <w:lastRenderedPageBreak/>
        <w:t>Shin 2014</w:t>
      </w:r>
    </w:p>
    <w:p w14:paraId="14D48F72" w14:textId="311F3CC0" w:rsidR="00A36329" w:rsidRDefault="00A36329">
      <w:r>
        <w:rPr>
          <w:b/>
          <w:bCs/>
        </w:rPr>
        <w:t>Summary:</w:t>
      </w:r>
      <w:r>
        <w:t xml:space="preserve"> </w:t>
      </w:r>
    </w:p>
    <w:p w14:paraId="33B9DC87" w14:textId="21F44FA5" w:rsidR="00A36329" w:rsidRDefault="00A36329">
      <w:r>
        <w:t xml:space="preserve">Assessed the effect of globin depletion on detection of more transcripts and what </w:t>
      </w:r>
      <w:r w:rsidRPr="00A36329">
        <w:rPr>
          <w:b/>
          <w:bCs/>
        </w:rPr>
        <w:t>pathways</w:t>
      </w:r>
      <w:r>
        <w:t xml:space="preserve"> those transcripts are from as well as that sample </w:t>
      </w:r>
      <w:r w:rsidRPr="00A36329">
        <w:rPr>
          <w:b/>
          <w:bCs/>
        </w:rPr>
        <w:t>quality</w:t>
      </w:r>
      <w:r>
        <w:t xml:space="preserve"> was higher for globin depleted samples. </w:t>
      </w:r>
    </w:p>
    <w:p w14:paraId="56E0D725" w14:textId="65CB88C9" w:rsidR="00A36329" w:rsidRDefault="00A36329">
      <w:r>
        <w:rPr>
          <w:b/>
          <w:bCs/>
        </w:rPr>
        <w:t>Differences:</w:t>
      </w:r>
      <w:r>
        <w:t xml:space="preserve"> Their RNA yield was lower following globin depletion which is the opposite of our experience. Perhaps this is because they are using an older version of globin depletion. </w:t>
      </w:r>
    </w:p>
    <w:p w14:paraId="7263CFB9" w14:textId="7A24E583" w:rsidR="00CE6795" w:rsidRDefault="00A36329">
      <w:r>
        <w:t xml:space="preserve">They also had technical controls since the globin and non-globin were sequenced on different lanes, they mixed their samples together and sequenced the mixed sample multiple times on both the globin and non-globin clear lane to (after applying the globin treatment) to assess </w:t>
      </w:r>
      <w:proofErr w:type="spellStart"/>
      <w:r>
        <w:t>wether</w:t>
      </w:r>
      <w:proofErr w:type="spellEnd"/>
      <w:r>
        <w:t xml:space="preserve"> processing the RNA through globin clear introduced sample variation which they found was minimal in their Q-Q plot showing little bias introduced. They also used spike in control.</w:t>
      </w:r>
    </w:p>
    <w:p w14:paraId="4D678252" w14:textId="4B80DE1B" w:rsidR="00CE6795" w:rsidRDefault="00CE6795">
      <w:pPr>
        <w:rPr>
          <w:b/>
          <w:bCs/>
        </w:rPr>
      </w:pPr>
      <w:r>
        <w:rPr>
          <w:b/>
          <w:bCs/>
        </w:rPr>
        <w:t>Things already confirmed:</w:t>
      </w:r>
    </w:p>
    <w:p w14:paraId="7FFF351D" w14:textId="33C82D31" w:rsidR="00CE6795" w:rsidRDefault="00CE6795" w:rsidP="00CE6795">
      <w:pPr>
        <w:pStyle w:val="ListParagraph"/>
        <w:numPr>
          <w:ilvl w:val="0"/>
          <w:numId w:val="3"/>
        </w:numPr>
      </w:pPr>
      <w:r>
        <w:t>Increase number of reads aligned</w:t>
      </w:r>
    </w:p>
    <w:p w14:paraId="72C142CB" w14:textId="21BFB7EE" w:rsidR="00CE6795" w:rsidRDefault="00CE6795" w:rsidP="00CE6795">
      <w:pPr>
        <w:pStyle w:val="ListParagraph"/>
        <w:numPr>
          <w:ilvl w:val="0"/>
          <w:numId w:val="3"/>
        </w:numPr>
      </w:pPr>
      <w:r>
        <w:t>Reduce proportion of globin mapped reads (heme_prop.csv)</w:t>
      </w:r>
    </w:p>
    <w:p w14:paraId="40C14C5A" w14:textId="77777777" w:rsidR="00CE6795" w:rsidRPr="00CE6795" w:rsidRDefault="00CE6795" w:rsidP="007D408E">
      <w:pPr>
        <w:pStyle w:val="ListParagraph"/>
      </w:pPr>
    </w:p>
    <w:p w14:paraId="5D191344" w14:textId="5FE47430" w:rsidR="00A36329" w:rsidRDefault="00A36329">
      <w:pPr>
        <w:rPr>
          <w:b/>
          <w:bCs/>
        </w:rPr>
      </w:pPr>
      <w:r>
        <w:rPr>
          <w:b/>
          <w:bCs/>
        </w:rPr>
        <w:t>Things to confirm:</w:t>
      </w:r>
    </w:p>
    <w:p w14:paraId="6BD65F06" w14:textId="540465F7" w:rsidR="00A36329" w:rsidRPr="00A36329" w:rsidRDefault="00A36329" w:rsidP="00A36329">
      <w:pPr>
        <w:pStyle w:val="ListParagraph"/>
        <w:numPr>
          <w:ilvl w:val="0"/>
          <w:numId w:val="2"/>
        </w:numPr>
        <w:rPr>
          <w:b/>
          <w:bCs/>
        </w:rPr>
      </w:pPr>
      <w:r>
        <w:t>Redo pathway analysis on GO instead of KEGG to see if we can identify the blood like pathways which were down regulated</w:t>
      </w:r>
    </w:p>
    <w:p w14:paraId="75349BA5" w14:textId="457FFE84" w:rsidR="00A36329" w:rsidRPr="00CE6795" w:rsidRDefault="00A36329" w:rsidP="00A36329">
      <w:pPr>
        <w:pStyle w:val="ListParagraph"/>
        <w:numPr>
          <w:ilvl w:val="0"/>
          <w:numId w:val="2"/>
        </w:numPr>
        <w:rPr>
          <w:b/>
          <w:bCs/>
        </w:rPr>
      </w:pPr>
      <w:r>
        <w:t>Proportion of heme</w:t>
      </w:r>
      <w:r w:rsidR="00CE6795">
        <w:t xml:space="preserve"> in globin depleted vs non-globin depleted (heme prop)</w:t>
      </w:r>
    </w:p>
    <w:p w14:paraId="606EA2BA" w14:textId="5796D94B" w:rsidR="00CE6795" w:rsidRPr="00CE6795" w:rsidRDefault="00CE6795" w:rsidP="00A36329">
      <w:pPr>
        <w:pStyle w:val="ListParagraph"/>
        <w:numPr>
          <w:ilvl w:val="0"/>
          <w:numId w:val="2"/>
        </w:numPr>
        <w:rPr>
          <w:b/>
          <w:bCs/>
        </w:rPr>
      </w:pPr>
      <w:r>
        <w:t xml:space="preserve">Get from </w:t>
      </w:r>
      <w:proofErr w:type="spellStart"/>
      <w:r>
        <w:t>Novogene</w:t>
      </w:r>
      <w:proofErr w:type="spellEnd"/>
      <w:r>
        <w:t xml:space="preserve"> the exact library prep, globin clear, and sequencing steps</w:t>
      </w:r>
    </w:p>
    <w:p w14:paraId="21344637" w14:textId="77777777" w:rsidR="00CE6795" w:rsidRPr="00CE6795" w:rsidRDefault="00CE6795" w:rsidP="00CE6795">
      <w:pPr>
        <w:pStyle w:val="ListParagraph"/>
        <w:numPr>
          <w:ilvl w:val="0"/>
          <w:numId w:val="2"/>
        </w:numPr>
        <w:rPr>
          <w:b/>
          <w:bCs/>
        </w:rPr>
      </w:pPr>
      <w:r>
        <w:t>Redo unique genes with normalized counts in addition to the raw counts both with and without filtering on coding / lncRNA</w:t>
      </w:r>
    </w:p>
    <w:p w14:paraId="71EA318D" w14:textId="39BBFD98" w:rsidR="00CE6795" w:rsidRPr="00CE6795" w:rsidRDefault="00CE6795" w:rsidP="007D408E">
      <w:pPr>
        <w:pStyle w:val="ListParagraph"/>
        <w:rPr>
          <w:b/>
          <w:bCs/>
        </w:rPr>
      </w:pPr>
    </w:p>
    <w:p w14:paraId="28961D71" w14:textId="7BEB6979" w:rsidR="00A36329" w:rsidRDefault="00CE6795">
      <w:pPr>
        <w:rPr>
          <w:b/>
          <w:bCs/>
        </w:rPr>
      </w:pPr>
      <w:r>
        <w:rPr>
          <w:b/>
          <w:bCs/>
        </w:rPr>
        <w:t>Notes</w:t>
      </w:r>
      <w:r>
        <w:t>: Since we only have HS globin comparisons, we should also add some HC comparisons to see changes in what the DE genes are for HS between GC and NGC and whether the model produced by GC has greater power.</w:t>
      </w:r>
      <w:r w:rsidR="00A36329">
        <w:rPr>
          <w:b/>
          <w:bCs/>
        </w:rPr>
        <w:br w:type="page"/>
      </w:r>
    </w:p>
    <w:p w14:paraId="3C7BBCE4" w14:textId="2604FE22" w:rsidR="00A36329" w:rsidRDefault="00A36329">
      <w:pPr>
        <w:rPr>
          <w:b/>
          <w:bCs/>
        </w:rPr>
      </w:pPr>
      <w:r>
        <w:rPr>
          <w:b/>
          <w:bCs/>
        </w:rPr>
        <w:lastRenderedPageBreak/>
        <w:t>Good Things:</w:t>
      </w:r>
    </w:p>
    <w:p w14:paraId="26324FC3" w14:textId="787884D6" w:rsidR="00A36329" w:rsidRDefault="00A36329">
      <w:r>
        <w:t>Make a copy of their experimental design graphic</w:t>
      </w:r>
    </w:p>
    <w:p w14:paraId="3658102D" w14:textId="5270ABCC" w:rsidR="00A36329" w:rsidRDefault="00A36329">
      <w:r w:rsidRPr="00A36329">
        <w:drawing>
          <wp:inline distT="0" distB="0" distL="0" distR="0" wp14:anchorId="477B8302" wp14:editId="430B3172">
            <wp:extent cx="4519613" cy="3830565"/>
            <wp:effectExtent l="0" t="0" r="0" b="0"/>
            <wp:docPr id="10063072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7265" name="Picture 1" descr="A diagram of a diagram&#10;&#10;Description automatically generated"/>
                    <pic:cNvPicPr/>
                  </pic:nvPicPr>
                  <pic:blipFill>
                    <a:blip r:embed="rId6"/>
                    <a:stretch>
                      <a:fillRect/>
                    </a:stretch>
                  </pic:blipFill>
                  <pic:spPr>
                    <a:xfrm>
                      <a:off x="0" y="0"/>
                      <a:ext cx="4524216" cy="3834467"/>
                    </a:xfrm>
                    <a:prstGeom prst="rect">
                      <a:avLst/>
                    </a:prstGeom>
                  </pic:spPr>
                </pic:pic>
              </a:graphicData>
            </a:graphic>
          </wp:inline>
        </w:drawing>
      </w:r>
    </w:p>
    <w:p w14:paraId="4D11E8EA" w14:textId="3411DE43" w:rsidR="00CE6795" w:rsidRPr="00A36329" w:rsidRDefault="00CE6795">
      <w:r>
        <w:t>Use their terminology GC (Globin Clear) NGC (</w:t>
      </w:r>
      <w:proofErr w:type="gramStart"/>
      <w:r>
        <w:t>Non Globin</w:t>
      </w:r>
      <w:proofErr w:type="gramEnd"/>
      <w:r>
        <w:t xml:space="preserve"> Clear)</w:t>
      </w:r>
    </w:p>
    <w:sectPr w:rsidR="00CE6795" w:rsidRPr="00A3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5A8E"/>
    <w:multiLevelType w:val="hybridMultilevel"/>
    <w:tmpl w:val="14CAE206"/>
    <w:lvl w:ilvl="0" w:tplc="EC7C1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230A3"/>
    <w:multiLevelType w:val="hybridMultilevel"/>
    <w:tmpl w:val="6F327414"/>
    <w:lvl w:ilvl="0" w:tplc="3C166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17576"/>
    <w:multiLevelType w:val="hybridMultilevel"/>
    <w:tmpl w:val="4F7E1DCC"/>
    <w:lvl w:ilvl="0" w:tplc="9766A3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482010">
    <w:abstractNumId w:val="1"/>
  </w:num>
  <w:num w:numId="2" w16cid:durableId="1074201439">
    <w:abstractNumId w:val="0"/>
  </w:num>
  <w:num w:numId="3" w16cid:durableId="1687827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63"/>
    <w:rsid w:val="004033BB"/>
    <w:rsid w:val="007D408E"/>
    <w:rsid w:val="00A36329"/>
    <w:rsid w:val="00AA60DC"/>
    <w:rsid w:val="00AD2B63"/>
    <w:rsid w:val="00AD2E53"/>
    <w:rsid w:val="00CE6795"/>
    <w:rsid w:val="00EB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A2A3"/>
  <w15:chartTrackingRefBased/>
  <w15:docId w15:val="{F6D396AE-7670-475B-86F9-CB2D7833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B63"/>
    <w:rPr>
      <w:rFonts w:eastAsiaTheme="majorEastAsia" w:cstheme="majorBidi"/>
      <w:color w:val="272727" w:themeColor="text1" w:themeTint="D8"/>
    </w:rPr>
  </w:style>
  <w:style w:type="paragraph" w:styleId="Title">
    <w:name w:val="Title"/>
    <w:basedOn w:val="Normal"/>
    <w:next w:val="Normal"/>
    <w:link w:val="TitleChar"/>
    <w:uiPriority w:val="10"/>
    <w:qFormat/>
    <w:rsid w:val="00AD2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B63"/>
    <w:pPr>
      <w:spacing w:before="160"/>
      <w:jc w:val="center"/>
    </w:pPr>
    <w:rPr>
      <w:i/>
      <w:iCs/>
      <w:color w:val="404040" w:themeColor="text1" w:themeTint="BF"/>
    </w:rPr>
  </w:style>
  <w:style w:type="character" w:customStyle="1" w:styleId="QuoteChar">
    <w:name w:val="Quote Char"/>
    <w:basedOn w:val="DefaultParagraphFont"/>
    <w:link w:val="Quote"/>
    <w:uiPriority w:val="29"/>
    <w:rsid w:val="00AD2B63"/>
    <w:rPr>
      <w:i/>
      <w:iCs/>
      <w:color w:val="404040" w:themeColor="text1" w:themeTint="BF"/>
    </w:rPr>
  </w:style>
  <w:style w:type="paragraph" w:styleId="ListParagraph">
    <w:name w:val="List Paragraph"/>
    <w:basedOn w:val="Normal"/>
    <w:uiPriority w:val="34"/>
    <w:qFormat/>
    <w:rsid w:val="00AD2B63"/>
    <w:pPr>
      <w:ind w:left="720"/>
      <w:contextualSpacing/>
    </w:pPr>
  </w:style>
  <w:style w:type="character" w:styleId="IntenseEmphasis">
    <w:name w:val="Intense Emphasis"/>
    <w:basedOn w:val="DefaultParagraphFont"/>
    <w:uiPriority w:val="21"/>
    <w:qFormat/>
    <w:rsid w:val="00AD2B63"/>
    <w:rPr>
      <w:i/>
      <w:iCs/>
      <w:color w:val="0F4761" w:themeColor="accent1" w:themeShade="BF"/>
    </w:rPr>
  </w:style>
  <w:style w:type="paragraph" w:styleId="IntenseQuote">
    <w:name w:val="Intense Quote"/>
    <w:basedOn w:val="Normal"/>
    <w:next w:val="Normal"/>
    <w:link w:val="IntenseQuoteChar"/>
    <w:uiPriority w:val="30"/>
    <w:qFormat/>
    <w:rsid w:val="00AD2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B63"/>
    <w:rPr>
      <w:i/>
      <w:iCs/>
      <w:color w:val="0F4761" w:themeColor="accent1" w:themeShade="BF"/>
    </w:rPr>
  </w:style>
  <w:style w:type="character" w:styleId="IntenseReference">
    <w:name w:val="Intense Reference"/>
    <w:basedOn w:val="DefaultParagraphFont"/>
    <w:uiPriority w:val="32"/>
    <w:qFormat/>
    <w:rsid w:val="00AD2B63"/>
    <w:rPr>
      <w:b/>
      <w:bCs/>
      <w:smallCaps/>
      <w:color w:val="0F4761" w:themeColor="accent1" w:themeShade="BF"/>
      <w:spacing w:val="5"/>
    </w:rPr>
  </w:style>
  <w:style w:type="character" w:styleId="LineNumber">
    <w:name w:val="line number"/>
    <w:basedOn w:val="DefaultParagraphFont"/>
    <w:uiPriority w:val="99"/>
    <w:semiHidden/>
    <w:unhideWhenUsed/>
    <w:rsid w:val="00A3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8053">
      <w:bodyDiv w:val="1"/>
      <w:marLeft w:val="0"/>
      <w:marRight w:val="0"/>
      <w:marTop w:val="0"/>
      <w:marBottom w:val="0"/>
      <w:divBdr>
        <w:top w:val="none" w:sz="0" w:space="0" w:color="auto"/>
        <w:left w:val="none" w:sz="0" w:space="0" w:color="auto"/>
        <w:bottom w:val="none" w:sz="0" w:space="0" w:color="auto"/>
        <w:right w:val="none" w:sz="0" w:space="0" w:color="auto"/>
      </w:divBdr>
      <w:divsChild>
        <w:div w:id="468480595">
          <w:marLeft w:val="0"/>
          <w:marRight w:val="0"/>
          <w:marTop w:val="0"/>
          <w:marBottom w:val="0"/>
          <w:divBdr>
            <w:top w:val="none" w:sz="0" w:space="0" w:color="auto"/>
            <w:left w:val="none" w:sz="0" w:space="0" w:color="auto"/>
            <w:bottom w:val="none" w:sz="0" w:space="0" w:color="auto"/>
            <w:right w:val="none" w:sz="0" w:space="0" w:color="auto"/>
          </w:divBdr>
          <w:divsChild>
            <w:div w:id="1575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107">
      <w:bodyDiv w:val="1"/>
      <w:marLeft w:val="0"/>
      <w:marRight w:val="0"/>
      <w:marTop w:val="0"/>
      <w:marBottom w:val="0"/>
      <w:divBdr>
        <w:top w:val="none" w:sz="0" w:space="0" w:color="auto"/>
        <w:left w:val="none" w:sz="0" w:space="0" w:color="auto"/>
        <w:bottom w:val="none" w:sz="0" w:space="0" w:color="auto"/>
        <w:right w:val="none" w:sz="0" w:space="0" w:color="auto"/>
      </w:divBdr>
      <w:divsChild>
        <w:div w:id="43992150">
          <w:marLeft w:val="0"/>
          <w:marRight w:val="0"/>
          <w:marTop w:val="0"/>
          <w:marBottom w:val="0"/>
          <w:divBdr>
            <w:top w:val="none" w:sz="0" w:space="0" w:color="auto"/>
            <w:left w:val="none" w:sz="0" w:space="0" w:color="auto"/>
            <w:bottom w:val="none" w:sz="0" w:space="0" w:color="auto"/>
            <w:right w:val="none" w:sz="0" w:space="0" w:color="auto"/>
          </w:divBdr>
          <w:divsChild>
            <w:div w:id="4569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Randy</dc:creator>
  <cp:keywords/>
  <dc:description/>
  <cp:lastModifiedBy>Mi, Randy</cp:lastModifiedBy>
  <cp:revision>4</cp:revision>
  <dcterms:created xsi:type="dcterms:W3CDTF">2024-09-25T20:57:00Z</dcterms:created>
  <dcterms:modified xsi:type="dcterms:W3CDTF">2024-09-26T21:42:00Z</dcterms:modified>
</cp:coreProperties>
</file>