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Communication Sciences — Course Description</w:t>
      </w:r>
    </w:p>
    <w:p>
      <w:r>
        <w:rPr>
          <w:sz w:val="20"/>
        </w:rPr>
        <w:t>Course ID: C106</w:t>
      </w:r>
    </w:p>
    <w:p>
      <w:r>
        <w:rPr>
          <w:sz w:val="20"/>
        </w:rPr>
        <w:t>Department: Communication and Media</w:t>
      </w:r>
    </w:p>
    <w:p>
      <w:r>
        <w:rPr>
          <w:sz w:val="20"/>
        </w:rPr>
        <w:t>Duration: 3 years</w:t>
      </w:r>
    </w:p>
    <w:p>
      <w:r>
        <w:rPr>
          <w:sz w:val="20"/>
        </w:rPr>
        <w:t>Coordinator: Salvador Marques-Rocha</w:t>
      </w:r>
    </w:p>
    <w:p/>
    <w:p>
      <w:r>
        <w:rPr>
          <w:sz w:val="22"/>
        </w:rPr>
        <w:t>The Communication Sciences programme is offered by the Department of Communication and Media. With a standard duration of 3 years, the curriculum provides a structured sequence of study intended to cultivate disciplinary knowledge, analytical reasoning, and professional competencies. Under the academic coordination of Salvador Marques-Rocha, the programme maintains a sustained focus on the integration of theoretical perspectives with applied practice and ethical standards appropriate to the field.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