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Information Systems — Subject Description</w:t>
      </w:r>
    </w:p>
    <w:p>
      <w:r>
        <w:rPr>
          <w:sz w:val="20"/>
        </w:rPr>
        <w:t>Subject ID: SUB015</w:t>
      </w:r>
    </w:p>
    <w:p>
      <w:r>
        <w:rPr>
          <w:sz w:val="20"/>
        </w:rPr>
        <w:t>Department: Human Sciences</w:t>
      </w:r>
    </w:p>
    <w:p>
      <w:r>
        <w:rPr>
          <w:sz w:val="20"/>
        </w:rPr>
        <w:t>ECTS: 6</w:t>
      </w:r>
    </w:p>
    <w:p/>
    <w:p>
      <w:r>
        <w:rPr>
          <w:sz w:val="22"/>
        </w:rPr>
        <w:t>The subject "Information Systems" is delivered by the Department of Human Sciences. Carrying a weight of 6 ECTS, the unit provides a rigorous engagement with foundational and applied concepts relevant to the area. Learning and assessment activities are aligned to promote critical inquiry, conceptual clarity, and the progressive attainment of intended learning outcomes.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