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Sakit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Sakit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Lala Putriyaza, Amd.Keb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198803302011012010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(III/c)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Fungsional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PUSKESMAS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30 Hari Kelender </w:t>
      </w:r>
      <w:r>
        <w:t xml:space="preserve">terhitung mulai tanggal </w:t>
      </w:r>
      <w:r>
        <w:rPr>
          <w:b/>
        </w:rPr>
        <w:t>10 Februari 2025</w:t>
      </w:r>
      <w:r>
        <w:t xml:space="preserve"> sampai dengan </w:t>
      </w:r>
      <w:r>
        <w:rPr>
          <w:b/>
        </w:rPr>
        <w:t xml:space="preserve">11 Maret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Sakit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Sakit,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Sakit yang bersangkutan menjalani Cuti Sakit dengan alamat RS Dharmais.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Sakit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07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