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360"/>
        <w:jc w:val="center"/>
      </w:pPr>
      <w:r>
        <w:rPr>
          <w:rFonts w:ascii="Noto Sans CJK SC" w:hAnsi="Noto Sans CJK SC" w:eastAsia="Noto Sans CJK SC"/>
          <w:color w:val="007AFF"/>
          <w:sz w:val="68"/>
        </w:rPr>
        <w:t>●</w:t>
      </w:r>
    </w:p>
    <w:p>
      <w:pPr>
        <w:spacing w:after="160"/>
        <w:jc w:val="center"/>
      </w:pPr>
      <w:r>
        <w:rPr>
          <w:rFonts w:ascii="Noto Sans CJK SC" w:hAnsi="Noto Sans CJK SC" w:eastAsia="Noto Sans CJK SC"/>
          <w:b/>
          <w:color w:val="111111"/>
          <w:sz w:val="68"/>
        </w:rPr>
        <w:t>会了吗英语</w:t>
      </w:r>
    </w:p>
    <w:p>
      <w:pPr>
        <w:spacing w:after="600"/>
        <w:jc w:val="center"/>
      </w:pPr>
      <w:r>
        <w:rPr>
          <w:rFonts w:ascii="Inter" w:hAnsi="Inter" w:eastAsia="Inter"/>
          <w:b/>
          <w:color w:val="007AFF"/>
          <w:sz w:val="26"/>
        </w:rPr>
        <w:t>GotIt English</w:t>
      </w:r>
    </w:p>
    <w:p>
      <w:pPr>
        <w:spacing w:after="240"/>
        <w:jc w:val="center"/>
      </w:pPr>
      <w:r>
        <w:rPr>
          <w:rFonts w:ascii="Noto Sans CJK SC" w:hAnsi="Noto Sans CJK SC" w:eastAsia="Noto Sans CJK SC"/>
          <w:b/>
          <w:color w:val="111111"/>
          <w:sz w:val="56"/>
        </w:rPr>
        <w:t>英语词汇体检与自动听写</w:t>
      </w:r>
    </w:p>
    <w:p>
      <w:pPr>
        <w:spacing w:after="720"/>
        <w:jc w:val="center"/>
      </w:pPr>
      <w:r>
        <w:rPr>
          <w:rFonts w:ascii="Inter" w:hAnsi="Inter" w:eastAsia="Inter"/>
          <w:color w:val="6E6E73"/>
          <w:sz w:val="21"/>
        </w:rPr>
        <w:t>Got it? Let’s check.  ·  详细产品方案 / PRD / UI &amp; Interaction Specification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"/>
        <w:gridCol w:w="9720"/>
      </w:tblGrid>
      <w:tr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shd w:fill="007AFF"/>
          </w:tcPr>
          <w:p/>
        </w:tc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shd w:fill="F0F8FF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pStyle w:val="CalloutTitle"/>
              <w:spacing w:after="60"/>
            </w:pPr>
            <w:r>
              <w:t>产品一句话</w:t>
            </w:r>
          </w:p>
          <w:p>
            <w:pPr>
              <w:spacing w:after="0"/>
            </w:pPr>
            <w:r>
              <w:t>3 分钟找出真正不会的词；手机自动报听写，孩子继续在纸上写。</w:t>
            </w:r>
          </w:p>
        </w:tc>
      </w:tr>
    </w:tbl>
    <w:p>
      <w:pPr>
        <w:spacing w:after="0"/>
      </w:pPr>
    </w:p>
    <w:p/>
    <w:p/>
    <w:p/>
    <w:p/>
    <w:p/>
    <w:p>
      <w:pPr>
        <w:jc w:val="center"/>
      </w:pPr>
      <w:r>
        <w:rPr>
          <w:rFonts w:ascii="Noto Sans CJK SC" w:hAnsi="Noto Sans CJK SC" w:eastAsia="Noto Sans CJK SC"/>
          <w:color w:val="8E8E93"/>
          <w:sz w:val="18"/>
        </w:rPr>
        <w:t>版本 V1.2　·　2026-07-12</w:t>
      </w:r>
    </w:p>
    <w:p>
      <w:pPr>
        <w:jc w:val="center"/>
      </w:pPr>
      <w:r>
        <w:rPr>
          <w:rFonts w:ascii="Noto Sans CJK SC" w:hAnsi="Noto Sans CJK SC" w:eastAsia="Noto Sans CJK SC"/>
          <w:color w:val="8E8E93"/>
          <w:sz w:val="18"/>
        </w:rPr>
        <w:t>适用阶段：产品定义、双端载体决策、UI 原型、前端开发与 MVP 验收</w:t>
      </w:r>
    </w:p>
    <w:p>
      <w:r>
        <w:br w:type="page"/>
      </w:r>
    </w:p>
    <w:p>
      <w:pPr>
        <w:spacing w:before="40" w:after="80"/>
      </w:pPr>
      <w:r>
        <w:rPr>
          <w:rFonts w:ascii="Inter" w:hAnsi="Inter" w:eastAsia="Inter"/>
          <w:b/>
          <w:color w:val="007AFF"/>
          <w:sz w:val="20"/>
        </w:rPr>
        <w:t>00</w:t>
      </w:r>
      <w:r>
        <w:rPr>
          <w:rFonts w:ascii="Noto Sans CJK SC" w:hAnsi="Noto Sans CJK SC" w:eastAsia="Noto Sans CJK SC"/>
          <w:b/>
          <w:color w:val="111111"/>
          <w:sz w:val="44"/>
        </w:rPr>
        <w:t xml:space="preserve">  文档说明</w:t>
      </w:r>
    </w:p>
    <w:p>
      <w:pPr>
        <w:pStyle w:val="Lead"/>
      </w:pPr>
      <w:r>
        <w:t>本方案以“快速做出可用、可展示、可传播的 MVP”为目标，不追求一次覆盖所有教材、学段和训练方式。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"/>
        <w:gridCol w:w="9720"/>
      </w:tblGrid>
      <w:tr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shd w:fill="007AFF"/>
          </w:tcPr>
          <w:p/>
        </w:tc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shd w:fill="F5F5F7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pStyle w:val="CalloutTitle"/>
              <w:spacing w:after="60"/>
              <w:jc w:val="left"/>
            </w:pPr>
            <w:r>
              <w:t>品牌命名</w:t>
            </w:r>
          </w:p>
          <w:p>
            <w:pPr>
              <w:spacing w:after="0"/>
              <w:jc w:val="left"/>
            </w:pPr>
            <w:r>
              <w:t>中文正式名：会了吗英语　｜　英文正式名：GotIt English　｜　英文短标识：GotIt</w:t>
            </w:r>
            <w:r/>
          </w:p>
          <w:p>
            <w:pPr>
              <w:spacing w:after="0"/>
              <w:jc w:val="left"/>
            </w:pPr>
            <w:r/>
            <w:r>
              <w:t>中文副标题：英语词汇体检与自动听写　｜　英文口号：</w:t>
            </w:r>
            <w:r>
              <w:rPr>
                <w:rFonts w:ascii="Inter" w:hAnsi="Inter" w:eastAsia="Inter"/>
              </w:rPr>
              <w:t>Got it? Let’s check.</w:t>
            </w:r>
          </w:p>
        </w:tc>
      </w:tr>
    </w:tbl>
    <w:p>
      <w:pPr>
        <w:spacing w:after="0"/>
      </w:pPr>
    </w:p>
    <w:p>
      <w:pPr>
        <w:pStyle w:val="Heading2"/>
      </w:pPr>
      <w:r>
        <w:t>目录</w:t>
      </w:r>
    </w:p>
    <w:p>
      <w:pPr>
        <w:spacing w:after="100"/>
      </w:pPr>
      <w:r>
        <w:rPr>
          <w:rFonts w:ascii="Inter" w:hAnsi="Inter" w:eastAsia="Inter"/>
          <w:b/>
          <w:color w:val="007AFF"/>
          <w:sz w:val="18"/>
        </w:rPr>
        <w:t>01</w:t>
      </w:r>
      <w:r>
        <w:rPr>
          <w:rFonts w:ascii="Noto Sans CJK SC" w:hAnsi="Noto Sans CJK SC" w:eastAsia="Noto Sans CJK SC"/>
          <w:b/>
          <w:color w:val="111111"/>
          <w:sz w:val="21"/>
        </w:rPr>
        <w:t xml:space="preserve">  产品定义与战略边界</w:t>
      </w:r>
    </w:p>
    <w:p>
      <w:pPr>
        <w:spacing w:after="100"/>
      </w:pPr>
      <w:r>
        <w:rPr>
          <w:rFonts w:ascii="Inter" w:hAnsi="Inter" w:eastAsia="Inter"/>
          <w:b/>
          <w:color w:val="007AFF"/>
          <w:sz w:val="18"/>
        </w:rPr>
        <w:t>02</w:t>
      </w:r>
      <w:r>
        <w:rPr>
          <w:rFonts w:ascii="Noto Sans CJK SC" w:hAnsi="Noto Sans CJK SC" w:eastAsia="Noto Sans CJK SC"/>
          <w:b/>
          <w:color w:val="111111"/>
          <w:sz w:val="21"/>
        </w:rPr>
        <w:t xml:space="preserve">  用户、场景与核心痛点</w:t>
      </w:r>
    </w:p>
    <w:p>
      <w:pPr>
        <w:spacing w:after="100"/>
      </w:pPr>
      <w:r>
        <w:rPr>
          <w:rFonts w:ascii="Inter" w:hAnsi="Inter" w:eastAsia="Inter"/>
          <w:b/>
          <w:color w:val="007AFF"/>
          <w:sz w:val="18"/>
        </w:rPr>
        <w:t>03</w:t>
      </w:r>
      <w:r>
        <w:rPr>
          <w:rFonts w:ascii="Noto Sans CJK SC" w:hAnsi="Noto Sans CJK SC" w:eastAsia="Noto Sans CJK SC"/>
          <w:b/>
          <w:color w:val="111111"/>
          <w:sz w:val="21"/>
        </w:rPr>
        <w:t xml:space="preserve">  产品结构与核心闭环</w:t>
      </w:r>
    </w:p>
    <w:p>
      <w:pPr>
        <w:spacing w:after="100"/>
      </w:pPr>
      <w:r>
        <w:rPr>
          <w:rFonts w:ascii="Inter" w:hAnsi="Inter" w:eastAsia="Inter"/>
          <w:b/>
          <w:color w:val="007AFF"/>
          <w:sz w:val="18"/>
        </w:rPr>
        <w:t>04</w:t>
      </w:r>
      <w:r>
        <w:rPr>
          <w:rFonts w:ascii="Noto Sans CJK SC" w:hAnsi="Noto Sans CJK SC" w:eastAsia="Noto Sans CJK SC"/>
          <w:b/>
          <w:color w:val="111111"/>
          <w:sz w:val="21"/>
        </w:rPr>
        <w:t xml:space="preserve">  词汇体检功能规格</w:t>
      </w:r>
    </w:p>
    <w:p>
      <w:pPr>
        <w:spacing w:after="100"/>
      </w:pPr>
      <w:r>
        <w:rPr>
          <w:rFonts w:ascii="Inter" w:hAnsi="Inter" w:eastAsia="Inter"/>
          <w:b/>
          <w:color w:val="007AFF"/>
          <w:sz w:val="18"/>
        </w:rPr>
        <w:t>05</w:t>
      </w:r>
      <w:r>
        <w:rPr>
          <w:rFonts w:ascii="Noto Sans CJK SC" w:hAnsi="Noto Sans CJK SC" w:eastAsia="Noto Sans CJK SC"/>
          <w:b/>
          <w:color w:val="111111"/>
          <w:sz w:val="21"/>
        </w:rPr>
        <w:t xml:space="preserve">  自动听写功能规格</w:t>
      </w:r>
    </w:p>
    <w:p>
      <w:pPr>
        <w:spacing w:after="100"/>
      </w:pPr>
      <w:r>
        <w:rPr>
          <w:rFonts w:ascii="Inter" w:hAnsi="Inter" w:eastAsia="Inter"/>
          <w:b/>
          <w:color w:val="007AFF"/>
          <w:sz w:val="18"/>
        </w:rPr>
        <w:t>06</w:t>
      </w:r>
      <w:r>
        <w:rPr>
          <w:rFonts w:ascii="Noto Sans CJK SC" w:hAnsi="Noto Sans CJK SC" w:eastAsia="Noto Sans CJK SC"/>
          <w:b/>
          <w:color w:val="111111"/>
          <w:sz w:val="21"/>
        </w:rPr>
        <w:t xml:space="preserve">  页面与交互设计</w:t>
      </w:r>
    </w:p>
    <w:p>
      <w:pPr>
        <w:spacing w:after="100"/>
      </w:pPr>
      <w:r>
        <w:rPr>
          <w:rFonts w:ascii="Inter" w:hAnsi="Inter" w:eastAsia="Inter"/>
          <w:b/>
          <w:color w:val="007AFF"/>
          <w:sz w:val="18"/>
        </w:rPr>
        <w:t>07</w:t>
      </w:r>
      <w:r>
        <w:rPr>
          <w:rFonts w:ascii="Noto Sans CJK SC" w:hAnsi="Noto Sans CJK SC" w:eastAsia="Noto Sans CJK SC"/>
          <w:b/>
          <w:color w:val="111111"/>
          <w:sz w:val="21"/>
        </w:rPr>
        <w:t xml:space="preserve">  Apple 风视觉系统</w:t>
      </w:r>
    </w:p>
    <w:p>
      <w:pPr>
        <w:spacing w:after="100"/>
      </w:pPr>
      <w:r>
        <w:rPr>
          <w:rFonts w:ascii="Inter" w:hAnsi="Inter" w:eastAsia="Inter"/>
          <w:b/>
          <w:color w:val="007AFF"/>
          <w:sz w:val="18"/>
        </w:rPr>
        <w:t>08</w:t>
      </w:r>
      <w:r>
        <w:rPr>
          <w:rFonts w:ascii="Noto Sans CJK SC" w:hAnsi="Noto Sans CJK SC" w:eastAsia="Noto Sans CJK SC"/>
          <w:b/>
          <w:color w:val="111111"/>
          <w:sz w:val="21"/>
        </w:rPr>
        <w:t xml:space="preserve">  业务规则与掌握度算法</w:t>
      </w:r>
    </w:p>
    <w:p>
      <w:pPr>
        <w:spacing w:after="100"/>
      </w:pPr>
      <w:r>
        <w:rPr>
          <w:rFonts w:ascii="Inter" w:hAnsi="Inter" w:eastAsia="Inter"/>
          <w:b/>
          <w:color w:val="007AFF"/>
          <w:sz w:val="18"/>
        </w:rPr>
        <w:t>09</w:t>
      </w:r>
      <w:r>
        <w:rPr>
          <w:rFonts w:ascii="Noto Sans CJK SC" w:hAnsi="Noto Sans CJK SC" w:eastAsia="Noto Sans CJK SC"/>
          <w:b/>
          <w:color w:val="111111"/>
          <w:sz w:val="21"/>
        </w:rPr>
        <w:t xml:space="preserve">  产品载体与上线策略</w:t>
      </w:r>
    </w:p>
    <w:p>
      <w:pPr>
        <w:spacing w:after="100"/>
      </w:pPr>
      <w:r>
        <w:rPr>
          <w:rFonts w:ascii="Inter" w:hAnsi="Inter" w:eastAsia="Inter"/>
          <w:b/>
          <w:color w:val="007AFF"/>
          <w:sz w:val="18"/>
        </w:rPr>
        <w:t>10</w:t>
      </w:r>
      <w:r>
        <w:rPr>
          <w:rFonts w:ascii="Noto Sans CJK SC" w:hAnsi="Noto Sans CJK SC" w:eastAsia="Noto Sans CJK SC"/>
          <w:b/>
          <w:color w:val="111111"/>
          <w:sz w:val="21"/>
        </w:rPr>
        <w:t xml:space="preserve">  数据结构与技术方案</w:t>
      </w:r>
    </w:p>
    <w:p>
      <w:pPr>
        <w:spacing w:after="100"/>
      </w:pPr>
      <w:r>
        <w:rPr>
          <w:rFonts w:ascii="Inter" w:hAnsi="Inter" w:eastAsia="Inter"/>
          <w:b/>
          <w:color w:val="007AFF"/>
          <w:sz w:val="18"/>
        </w:rPr>
        <w:t>11</w:t>
      </w:r>
      <w:r>
        <w:rPr>
          <w:rFonts w:ascii="Noto Sans CJK SC" w:hAnsi="Noto Sans CJK SC" w:eastAsia="Noto Sans CJK SC"/>
          <w:b/>
          <w:color w:val="111111"/>
          <w:sz w:val="21"/>
        </w:rPr>
        <w:t xml:space="preserve">  MVP 范围、验收与迭代</w:t>
      </w:r>
    </w:p>
    <w:p>
      <w:pPr>
        <w:spacing w:after="100"/>
      </w:pPr>
      <w:r>
        <w:rPr>
          <w:rFonts w:ascii="Inter" w:hAnsi="Inter" w:eastAsia="Inter"/>
          <w:b/>
          <w:color w:val="007AFF"/>
          <w:sz w:val="18"/>
        </w:rPr>
        <w:t>12</w:t>
      </w:r>
      <w:r>
        <w:rPr>
          <w:rFonts w:ascii="Noto Sans CJK SC" w:hAnsi="Noto Sans CJK SC" w:eastAsia="Noto Sans CJK SC"/>
          <w:b/>
          <w:color w:val="111111"/>
          <w:sz w:val="21"/>
        </w:rPr>
        <w:t xml:space="preserve">  传播设计与演示脚本</w:t>
      </w:r>
    </w:p>
    <w:p>
      <w:pPr>
        <w:spacing w:after="100"/>
      </w:pPr>
      <w:r>
        <w:rPr>
          <w:rFonts w:ascii="Inter" w:hAnsi="Inter" w:eastAsia="Inter"/>
          <w:b/>
          <w:color w:val="007AFF"/>
          <w:sz w:val="18"/>
        </w:rPr>
        <w:t>13</w:t>
      </w:r>
      <w:r>
        <w:rPr>
          <w:rFonts w:ascii="Noto Sans CJK SC" w:hAnsi="Noto Sans CJK SC" w:eastAsia="Noto Sans CJK SC"/>
          <w:b/>
          <w:color w:val="111111"/>
          <w:sz w:val="21"/>
        </w:rPr>
        <w:t xml:space="preserve">  参考依据</w:t>
      </w:r>
    </w:p>
    <w:p>
      <w:pPr>
        <w:spacing w:before="40" w:after="80"/>
      </w:pPr>
      <w:r>
        <w:rPr>
          <w:rFonts w:ascii="Inter" w:hAnsi="Inter" w:eastAsia="Inter"/>
          <w:b/>
          <w:color w:val="007AFF"/>
          <w:sz w:val="20"/>
        </w:rPr>
        <w:t>01</w:t>
      </w:r>
      <w:r>
        <w:rPr>
          <w:rFonts w:ascii="Noto Sans CJK SC" w:hAnsi="Noto Sans CJK SC" w:eastAsia="Noto Sans CJK SC"/>
          <w:b/>
          <w:color w:val="111111"/>
          <w:sz w:val="44"/>
        </w:rPr>
        <w:t xml:space="preserve">  产品定义与战略边界</w:t>
      </w:r>
    </w:p>
    <w:p>
      <w:pPr>
        <w:pStyle w:val="Lead"/>
      </w:pPr>
      <w:r>
        <w:t>一个极简、教材同步、先诊断后练习的英语词汇工具。</w:t>
      </w:r>
    </w:p>
    <w:p>
      <w:pPr>
        <w:pStyle w:val="Heading2"/>
      </w:pPr>
      <w:r>
        <w:t>1.1 产品使命</w:t>
      </w:r>
    </w:p>
    <w:p>
      <w:pPr>
        <w:pStyle w:val="Lead"/>
      </w:pPr>
      <w:r>
        <w:t>让学生不用把整单元单词反复重背，也让家长不必每天亲自报听写。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3240"/>
            <w:tcBorders>
              <w:top w:val="nil"/>
              <w:left w:val="nil"/>
              <w:bottom w:val="nil"/>
              <w:right w:val="nil"/>
            </w:tcBorders>
            <w:shd w:fill="F5F5F7"/>
            <w:tcMar>
              <w:top w:w="160" w:type="dxa"/>
              <w:start w:w="100" w:type="dxa"/>
              <w:bottom w:w="140" w:type="dxa"/>
              <w:end w:w="100" w:type="dxa"/>
            </w:tcMar>
          </w:tcPr>
          <w:p>
            <w:pPr>
              <w:spacing w:after="40"/>
              <w:jc w:val="center"/>
            </w:pPr>
            <w:r>
              <w:rPr>
                <w:rFonts w:ascii="Inter" w:hAnsi="Inter" w:eastAsia="Inter"/>
                <w:b/>
                <w:color w:val="007AFF"/>
                <w:sz w:val="40"/>
              </w:rPr>
              <w:t>3 min</w:t>
            </w:r>
          </w:p>
          <w:p>
            <w:pPr>
              <w:pStyle w:val="Small"/>
              <w:jc w:val="center"/>
            </w:pPr>
            <w:r>
              <w:t>完成一次体检</w:t>
            </w:r>
          </w:p>
        </w:tc>
        <w:tc>
          <w:tcPr>
            <w:tcW w:type="dxa" w:w="3240"/>
            <w:tcBorders>
              <w:top w:val="nil"/>
              <w:left w:val="nil"/>
              <w:bottom w:val="nil"/>
              <w:right w:val="nil"/>
            </w:tcBorders>
            <w:shd w:fill="F5F5F7"/>
            <w:tcMar>
              <w:top w:w="160" w:type="dxa"/>
              <w:start w:w="100" w:type="dxa"/>
              <w:bottom w:w="140" w:type="dxa"/>
              <w:end w:w="100" w:type="dxa"/>
            </w:tcMar>
          </w:tcPr>
          <w:p>
            <w:pPr>
              <w:spacing w:after="40"/>
              <w:jc w:val="center"/>
            </w:pPr>
            <w:r>
              <w:rPr>
                <w:rFonts w:ascii="Inter" w:hAnsi="Inter" w:eastAsia="Inter"/>
                <w:b/>
                <w:color w:val="111111"/>
                <w:sz w:val="40"/>
              </w:rPr>
              <w:t>1 tap</w:t>
            </w:r>
          </w:p>
          <w:p>
            <w:pPr>
              <w:pStyle w:val="Small"/>
              <w:jc w:val="center"/>
            </w:pPr>
            <w:r>
              <w:t>开始自动听写</w:t>
            </w:r>
          </w:p>
        </w:tc>
        <w:tc>
          <w:tcPr>
            <w:tcW w:type="dxa" w:w="3240"/>
            <w:tcBorders>
              <w:top w:val="nil"/>
              <w:left w:val="nil"/>
              <w:bottom w:val="nil"/>
              <w:right w:val="nil"/>
            </w:tcBorders>
            <w:shd w:fill="F5F5F7"/>
            <w:tcMar>
              <w:top w:w="160" w:type="dxa"/>
              <w:start w:w="100" w:type="dxa"/>
              <w:bottom w:w="140" w:type="dxa"/>
              <w:end w:w="100" w:type="dxa"/>
            </w:tcMar>
          </w:tcPr>
          <w:p>
            <w:pPr>
              <w:spacing w:after="40"/>
              <w:jc w:val="center"/>
            </w:pPr>
            <w:r>
              <w:rPr>
                <w:rFonts w:ascii="Inter" w:hAnsi="Inter" w:eastAsia="Inter"/>
                <w:b/>
                <w:color w:val="34C759"/>
                <w:sz w:val="40"/>
              </w:rPr>
              <w:t>0 AI</w:t>
            </w:r>
          </w:p>
          <w:p>
            <w:pPr>
              <w:pStyle w:val="Small"/>
              <w:jc w:val="center"/>
            </w:pPr>
            <w:r>
              <w:t>MVP 无大模型依赖</w:t>
            </w:r>
          </w:p>
        </w:tc>
      </w:tr>
    </w:tbl>
    <w:p>
      <w:pPr>
        <w:pStyle w:val="Heading2"/>
      </w:pPr>
      <w:r>
        <w:t>1.2 核心价值主张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91"/>
        <w:gridCol w:w="8928"/>
      </w:tblGrid>
      <w:tr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shd w:fill="1111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Inter" w:hAnsi="Inter" w:eastAsia="Inter"/>
                <w:b/>
                <w:color w:val="FFFFFF"/>
                <w:sz w:val="20"/>
              </w:rPr>
              <w:t>01</w:t>
            </w:r>
          </w:p>
        </w:tc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111111"/>
                <w:sz w:val="22"/>
              </w:rPr>
              <w:t>先诊断，避免无效重复</w:t>
            </w:r>
          </w:p>
          <w:p>
            <w:pPr>
              <w:pStyle w:val="Small"/>
              <w:spacing w:after="0"/>
            </w:pPr>
            <w:r>
              <w:t>将“已掌握、会认不会写、完全陌生”分开处理。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91"/>
        <w:gridCol w:w="8928"/>
      </w:tblGrid>
      <w:tr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shd w:fill="1111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Inter" w:hAnsi="Inter" w:eastAsia="Inter"/>
                <w:b/>
                <w:color w:val="FFFFFF"/>
                <w:sz w:val="20"/>
              </w:rPr>
              <w:t>02</w:t>
            </w:r>
          </w:p>
        </w:tc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111111"/>
                <w:sz w:val="22"/>
              </w:rPr>
              <w:t>保留纸笔，减少屏幕占用</w:t>
            </w:r>
          </w:p>
          <w:p>
            <w:pPr>
              <w:pStyle w:val="Small"/>
              <w:spacing w:after="0"/>
            </w:pPr>
            <w:r>
              <w:t>工具负责报词和记录，孩子仍在纸上完成拼写。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91"/>
        <w:gridCol w:w="8928"/>
      </w:tblGrid>
      <w:tr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shd w:fill="1111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Inter" w:hAnsi="Inter" w:eastAsia="Inter"/>
                <w:b/>
                <w:color w:val="FFFFFF"/>
                <w:sz w:val="20"/>
              </w:rPr>
              <w:t>03</w:t>
            </w:r>
          </w:p>
        </w:tc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111111"/>
                <w:sz w:val="22"/>
              </w:rPr>
              <w:t>结果可解释、可行动</w:t>
            </w:r>
          </w:p>
          <w:p>
            <w:pPr>
              <w:pStyle w:val="Small"/>
              <w:spacing w:after="0"/>
            </w:pPr>
            <w:r>
              <w:t>报告不只给分数，而是直接告诉用户下一步只练哪些词。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91"/>
        <w:gridCol w:w="8928"/>
      </w:tblGrid>
      <w:tr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shd w:fill="1111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Inter" w:hAnsi="Inter" w:eastAsia="Inter"/>
                <w:b/>
                <w:color w:val="FFFFFF"/>
                <w:sz w:val="20"/>
              </w:rPr>
              <w:t>04</w:t>
            </w:r>
          </w:p>
        </w:tc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111111"/>
                <w:sz w:val="22"/>
              </w:rPr>
              <w:t>教材同步，贴近每天作业</w:t>
            </w:r>
          </w:p>
          <w:p>
            <w:pPr>
              <w:pStyle w:val="Small"/>
              <w:spacing w:after="0"/>
            </w:pPr>
            <w:r>
              <w:t>以册次和 Unit 为入口，而不是要求学生重新适应一套陌生词书。</w:t>
            </w:r>
          </w:p>
        </w:tc>
      </w:tr>
    </w:tbl>
    <w:p>
      <w:pPr>
        <w:pStyle w:val="Heading2"/>
      </w:pPr>
      <w:r>
        <w:t>1.3 不做什么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tblHeader w:val="true"/>
        </w:trPr>
        <w:tc>
          <w:tcPr>
            <w:tcW w:type="dxa" w:w="2448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暂不进入的方向</w:t>
            </w:r>
          </w:p>
        </w:tc>
        <w:tc>
          <w:tcPr>
            <w:tcW w:type="dxa" w:w="7200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原因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课程平台</w:t>
            </w:r>
          </w:p>
        </w:tc>
        <w:tc>
          <w:tcPr>
            <w:tcW w:type="dxa" w:w="72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不做视频课程、直播课、知识付费商城</w:t>
            </w:r>
          </w:p>
        </w:tc>
      </w:tr>
      <w:tr>
        <w:tc>
          <w:tcPr>
            <w:tcW w:type="dxa" w:w="2448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综合题库</w:t>
            </w:r>
          </w:p>
        </w:tc>
        <w:tc>
          <w:tcPr>
            <w:tcW w:type="dxa" w:w="7200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不做阅读、语法、完形、作文等大而全题库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游戏化系统</w:t>
            </w:r>
          </w:p>
        </w:tc>
        <w:tc>
          <w:tcPr>
            <w:tcW w:type="dxa" w:w="72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不做金币、宠物、连续签到、复杂排行榜</w:t>
            </w:r>
          </w:p>
        </w:tc>
      </w:tr>
      <w:tr>
        <w:tc>
          <w:tcPr>
            <w:tcW w:type="dxa" w:w="2448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AI 自由对话</w:t>
            </w:r>
          </w:p>
        </w:tc>
        <w:tc>
          <w:tcPr>
            <w:tcW w:type="dxa" w:w="7200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MVP 不接大模型，不把产品变成通用聊天机器人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重账号体系</w:t>
            </w:r>
          </w:p>
        </w:tc>
        <w:tc>
          <w:tcPr>
            <w:tcW w:type="dxa" w:w="72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首版不强制注册，不要求家长创建复杂档案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"/>
        <w:gridCol w:w="9720"/>
      </w:tblGrid>
      <w:tr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shd w:fill="FF9500"/>
          </w:tcPr>
          <w:p/>
        </w:tc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shd w:fill="FFF8EB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pStyle w:val="CalloutTitle"/>
              <w:spacing w:after="60"/>
            </w:pPr>
            <w:r>
              <w:t>战略判断</w:t>
            </w:r>
          </w:p>
          <w:p>
            <w:pPr>
              <w:spacing w:after="0"/>
            </w:pPr>
            <w:r>
              <w:t>真正值得先做的不是“功能更多”，而是把“发现不会的词 → 只练这些词 → 再听写验证”做得极快、极顺、极清楚。</w:t>
            </w:r>
          </w:p>
        </w:tc>
      </w:tr>
    </w:tbl>
    <w:p>
      <w:pPr>
        <w:spacing w:after="0"/>
      </w:pPr>
    </w:p>
    <w:p>
      <w:pPr>
        <w:spacing w:before="40" w:after="80"/>
      </w:pPr>
      <w:r>
        <w:rPr>
          <w:rFonts w:ascii="Inter" w:hAnsi="Inter" w:eastAsia="Inter"/>
          <w:b/>
          <w:color w:val="007AFF"/>
          <w:sz w:val="20"/>
        </w:rPr>
        <w:t>02</w:t>
      </w:r>
      <w:r>
        <w:rPr>
          <w:rFonts w:ascii="Noto Sans CJK SC" w:hAnsi="Noto Sans CJK SC" w:eastAsia="Noto Sans CJK SC"/>
          <w:b/>
          <w:color w:val="111111"/>
          <w:sz w:val="44"/>
        </w:rPr>
        <w:t xml:space="preserve">  用户、场景与核心痛点</w:t>
      </w:r>
    </w:p>
    <w:p>
      <w:pPr>
        <w:pStyle w:val="Lead"/>
      </w:pPr>
      <w:r>
        <w:t>首版同时服务学生和家长，但不做两个完全割裂的端。</w:t>
      </w:r>
    </w:p>
    <w:p>
      <w:pPr>
        <w:pStyle w:val="Heading2"/>
      </w:pPr>
      <w:r>
        <w:t>2.1 核心用户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tblHeader w:val="true"/>
        </w:trPr>
        <w:tc>
          <w:tcPr>
            <w:tcW w:type="dxa" w:w="1584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3024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典型特征</w:t>
            </w:r>
          </w:p>
        </w:tc>
        <w:tc>
          <w:tcPr>
            <w:tcW w:type="dxa" w:w="5040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核心任务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学生</w:t>
            </w:r>
          </w:p>
        </w:tc>
        <w:tc>
          <w:tcPr>
            <w:tcW w:type="dxa" w:w="30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初一至高三；当前 MVP 先聚焦沪教版高中</w:t>
            </w:r>
          </w:p>
        </w:tc>
        <w:tc>
          <w:tcPr>
            <w:tcW w:type="dxa" w:w="504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知道哪些词真正不会；快速复测；不被迫长时间看屏幕</w:t>
            </w:r>
          </w:p>
        </w:tc>
      </w:tr>
      <w:tr>
        <w:tc>
          <w:tcPr>
            <w:tcW w:type="dxa" w:w="158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家长</w:t>
            </w:r>
          </w:p>
        </w:tc>
        <w:tc>
          <w:tcPr>
            <w:tcW w:type="dxa" w:w="302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需要陪孩子完成单词听写，但时间和发音能力有限</w:t>
            </w:r>
          </w:p>
        </w:tc>
        <w:tc>
          <w:tcPr>
            <w:tcW w:type="dxa" w:w="5040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一键报听写；快速订正；看懂孩子真实掌握情况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老师/资料分享者</w:t>
            </w:r>
          </w:p>
        </w:tc>
        <w:tc>
          <w:tcPr>
            <w:tcW w:type="dxa" w:w="30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后续潜在用户，不作为 MVP 主要对象</w:t>
            </w:r>
          </w:p>
        </w:tc>
        <w:tc>
          <w:tcPr>
            <w:tcW w:type="dxa" w:w="504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快速指定 Unit、生成班级任务或分享检测链接</w:t>
            </w:r>
          </w:p>
        </w:tc>
      </w:tr>
    </w:tbl>
    <w:p>
      <w:pPr>
        <w:pStyle w:val="Heading2"/>
      </w:pPr>
      <w:r>
        <w:t>2.2 高频使用场景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91"/>
        <w:gridCol w:w="8928"/>
      </w:tblGrid>
      <w:tr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shd w:fill="1111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Inter" w:hAnsi="Inter" w:eastAsia="Inter"/>
                <w:b/>
                <w:color w:val="FFFFFF"/>
                <w:sz w:val="20"/>
              </w:rPr>
              <w:t>01</w:t>
            </w:r>
          </w:p>
        </w:tc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111111"/>
                <w:sz w:val="22"/>
              </w:rPr>
              <w:t>晚饭后 10 分钟</w:t>
            </w:r>
          </w:p>
          <w:p>
            <w:pPr>
              <w:pStyle w:val="Small"/>
              <w:spacing w:after="0"/>
            </w:pPr>
            <w:r>
              <w:t>家长想快速确认孩子这一课到底会不会，不愿从头逐个问。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91"/>
        <w:gridCol w:w="8928"/>
      </w:tblGrid>
      <w:tr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shd w:fill="1111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Inter" w:hAnsi="Inter" w:eastAsia="Inter"/>
                <w:b/>
                <w:color w:val="FFFFFF"/>
                <w:sz w:val="20"/>
              </w:rPr>
              <w:t>02</w:t>
            </w:r>
          </w:p>
        </w:tc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111111"/>
                <w:sz w:val="22"/>
              </w:rPr>
              <w:t>老师即将听写</w:t>
            </w:r>
          </w:p>
          <w:p>
            <w:pPr>
              <w:pStyle w:val="Small"/>
              <w:spacing w:after="0"/>
            </w:pPr>
            <w:r>
              <w:t>学生临时复习，希望只看最容易写错的词。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91"/>
        <w:gridCol w:w="8928"/>
      </w:tblGrid>
      <w:tr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shd w:fill="1111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Inter" w:hAnsi="Inter" w:eastAsia="Inter"/>
                <w:b/>
                <w:color w:val="FFFFFF"/>
                <w:sz w:val="20"/>
              </w:rPr>
              <w:t>03</w:t>
            </w:r>
          </w:p>
        </w:tc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111111"/>
                <w:sz w:val="22"/>
              </w:rPr>
              <w:t>周末复盘</w:t>
            </w:r>
          </w:p>
          <w:p>
            <w:pPr>
              <w:pStyle w:val="Small"/>
              <w:spacing w:after="0"/>
            </w:pPr>
            <w:r>
              <w:t>家长希望知道本周几个 Unit 的掌握差异。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91"/>
        <w:gridCol w:w="8928"/>
      </w:tblGrid>
      <w:tr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shd w:fill="1111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Inter" w:hAnsi="Inter" w:eastAsia="Inter"/>
                <w:b/>
                <w:color w:val="FFFFFF"/>
                <w:sz w:val="20"/>
              </w:rPr>
              <w:t>04</w:t>
            </w:r>
          </w:p>
        </w:tc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111111"/>
                <w:sz w:val="22"/>
              </w:rPr>
              <w:t>纸笔听写</w:t>
            </w:r>
          </w:p>
          <w:p>
            <w:pPr>
              <w:pStyle w:val="Small"/>
              <w:spacing w:after="0"/>
            </w:pPr>
            <w:r>
              <w:t>孩子拿出练习本，手机在旁边自动报词，家长去做自己的事。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91"/>
        <w:gridCol w:w="8928"/>
      </w:tblGrid>
      <w:tr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shd w:fill="1111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Inter" w:hAnsi="Inter" w:eastAsia="Inter"/>
                <w:b/>
                <w:color w:val="FFFFFF"/>
                <w:sz w:val="20"/>
              </w:rPr>
              <w:t>05</w:t>
            </w:r>
          </w:p>
        </w:tc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111111"/>
                <w:sz w:val="22"/>
              </w:rPr>
              <w:t>订正后复测</w:t>
            </w:r>
          </w:p>
          <w:p>
            <w:pPr>
              <w:pStyle w:val="Small"/>
              <w:spacing w:after="0"/>
            </w:pPr>
            <w:r>
              <w:t>完成听写后，只把仍写错的词再听写一轮。</w:t>
            </w:r>
          </w:p>
        </w:tc>
      </w:tr>
    </w:tbl>
    <w:p>
      <w:pPr>
        <w:pStyle w:val="Heading2"/>
      </w:pPr>
      <w:r>
        <w:t>2.3 痛点优先级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tblHeader w:val="true"/>
        </w:trPr>
        <w:tc>
          <w:tcPr>
            <w:tcW w:type="dxa" w:w="1008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3600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痛点</w:t>
            </w:r>
          </w:p>
        </w:tc>
        <w:tc>
          <w:tcPr>
            <w:tcW w:type="dxa" w:w="5040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产品响应</w:t>
            </w:r>
          </w:p>
        </w:tc>
      </w:tr>
      <w:tr>
        <w:tc>
          <w:tcPr>
            <w:tcW w:type="dxa" w:w="100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P0</w:t>
            </w:r>
          </w:p>
        </w:tc>
        <w:tc>
          <w:tcPr>
            <w:tcW w:type="dxa" w:w="36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不知道具体不会哪些词</w:t>
            </w:r>
          </w:p>
        </w:tc>
        <w:tc>
          <w:tcPr>
            <w:tcW w:type="dxa" w:w="504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直接决定是否愿意使用“体检”</w:t>
            </w:r>
          </w:p>
        </w:tc>
      </w:tr>
      <w:tr>
        <w:tc>
          <w:tcPr>
            <w:tcW w:type="dxa" w:w="1008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P0</w:t>
            </w:r>
          </w:p>
        </w:tc>
        <w:tc>
          <w:tcPr>
            <w:tcW w:type="dxa" w:w="3600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家长报听写耗时、发音不稳定</w:t>
            </w:r>
          </w:p>
        </w:tc>
        <w:tc>
          <w:tcPr>
            <w:tcW w:type="dxa" w:w="5040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直接决定自动听写价值</w:t>
            </w:r>
          </w:p>
        </w:tc>
      </w:tr>
      <w:tr>
        <w:tc>
          <w:tcPr>
            <w:tcW w:type="dxa" w:w="100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P1</w:t>
            </w:r>
          </w:p>
        </w:tc>
        <w:tc>
          <w:tcPr>
            <w:tcW w:type="dxa" w:w="36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看见认识，自己写不出来</w:t>
            </w:r>
          </w:p>
        </w:tc>
        <w:tc>
          <w:tcPr>
            <w:tcW w:type="dxa" w:w="504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需要独立分类，不能只用选择题判断</w:t>
            </w:r>
          </w:p>
        </w:tc>
      </w:tr>
      <w:tr>
        <w:tc>
          <w:tcPr>
            <w:tcW w:type="dxa" w:w="1008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P1</w:t>
            </w:r>
          </w:p>
        </w:tc>
        <w:tc>
          <w:tcPr>
            <w:tcW w:type="dxa" w:w="3600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结果只有分数，没有下一步</w:t>
            </w:r>
          </w:p>
        </w:tc>
        <w:tc>
          <w:tcPr>
            <w:tcW w:type="dxa" w:w="5040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报告必须直接生成待补词列表</w:t>
            </w:r>
          </w:p>
        </w:tc>
      </w:tr>
      <w:tr>
        <w:tc>
          <w:tcPr>
            <w:tcW w:type="dxa" w:w="100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P2</w:t>
            </w:r>
          </w:p>
        </w:tc>
        <w:tc>
          <w:tcPr>
            <w:tcW w:type="dxa" w:w="36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不同设备声音差异</w:t>
            </w:r>
          </w:p>
        </w:tc>
        <w:tc>
          <w:tcPr>
            <w:tcW w:type="dxa" w:w="504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需要声音预检与兜底策略</w:t>
            </w:r>
          </w:p>
        </w:tc>
      </w:tr>
    </w:tbl>
    <w:p>
      <w:pPr>
        <w:spacing w:before="40" w:after="80"/>
      </w:pPr>
      <w:r>
        <w:rPr>
          <w:rFonts w:ascii="Inter" w:hAnsi="Inter" w:eastAsia="Inter"/>
          <w:b/>
          <w:color w:val="007AFF"/>
          <w:sz w:val="20"/>
        </w:rPr>
        <w:t>03</w:t>
      </w:r>
      <w:r>
        <w:rPr>
          <w:rFonts w:ascii="Noto Sans CJK SC" w:hAnsi="Noto Sans CJK SC" w:eastAsia="Noto Sans CJK SC"/>
          <w:b/>
          <w:color w:val="111111"/>
          <w:sz w:val="44"/>
        </w:rPr>
        <w:t xml:space="preserve">  产品结构与核心闭环</w:t>
      </w:r>
    </w:p>
    <w:p>
      <w:pPr>
        <w:pStyle w:val="Lead"/>
      </w:pPr>
      <w:r>
        <w:t>所有入口最终回到“消灭仍不会的词”。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217920" cy="20985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098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　核心学习闭环</w:t>
      </w:r>
    </w:p>
    <w:p>
      <w:pPr>
        <w:pStyle w:val="Heading2"/>
      </w:pPr>
      <w:r>
        <w:t>3.1 信息架构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31507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50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　MVP 信息架构</w:t>
      </w:r>
    </w:p>
    <w:p>
      <w:pPr>
        <w:pStyle w:val="Heading2"/>
      </w:pPr>
      <w:r>
        <w:t>3.2 首页优先级</w:t>
      </w:r>
    </w:p>
    <w:p>
      <w:pPr>
        <w:spacing w:after="60"/>
        <w:ind w:left="259" w:hanging="173"/>
      </w:pPr>
      <w:r>
        <w:rPr>
          <w:rFonts w:ascii="Noto Sans CJK SC" w:hAnsi="Noto Sans CJK SC" w:eastAsia="Noto Sans CJK SC"/>
          <w:b/>
          <w:color w:val="007AFF"/>
          <w:sz w:val="20"/>
        </w:rPr>
        <w:t xml:space="preserve">•  </w:t>
      </w:r>
      <w:r>
        <w:rPr>
          <w:rFonts w:ascii="Noto Sans CJK SC" w:hAnsi="Noto Sans CJK SC" w:eastAsia="Noto Sans CJK SC"/>
          <w:color w:val="111111"/>
          <w:sz w:val="20"/>
        </w:rPr>
        <w:t>第一视觉焦点：词汇体检。主按钮必须在首屏，无需先进入“学习中心”。</w:t>
      </w:r>
    </w:p>
    <w:p>
      <w:pPr>
        <w:spacing w:after="60"/>
        <w:ind w:left="259" w:hanging="173"/>
      </w:pPr>
      <w:r>
        <w:rPr>
          <w:rFonts w:ascii="Noto Sans CJK SC" w:hAnsi="Noto Sans CJK SC" w:eastAsia="Noto Sans CJK SC"/>
          <w:b/>
          <w:color w:val="007AFF"/>
          <w:sz w:val="20"/>
        </w:rPr>
        <w:t xml:space="preserve">•  </w:t>
      </w:r>
      <w:r>
        <w:rPr>
          <w:rFonts w:ascii="Noto Sans CJK SC" w:hAnsi="Noto Sans CJK SC" w:eastAsia="Noto Sans CJK SC"/>
          <w:color w:val="111111"/>
          <w:sz w:val="20"/>
        </w:rPr>
        <w:t>第二视觉焦点：自动听写。用深色卡片形成区分，但不与主任务争夺主色。</w:t>
      </w:r>
    </w:p>
    <w:p>
      <w:pPr>
        <w:spacing w:after="60"/>
        <w:ind w:left="259" w:hanging="173"/>
      </w:pPr>
      <w:r>
        <w:rPr>
          <w:rFonts w:ascii="Noto Sans CJK SC" w:hAnsi="Noto Sans CJK SC" w:eastAsia="Noto Sans CJK SC"/>
          <w:b/>
          <w:color w:val="007AFF"/>
          <w:sz w:val="20"/>
        </w:rPr>
        <w:t xml:space="preserve">•  </w:t>
      </w:r>
      <w:r>
        <w:rPr>
          <w:rFonts w:ascii="Noto Sans CJK SC" w:hAnsi="Noto Sans CJK SC" w:eastAsia="Noto Sans CJK SC"/>
          <w:color w:val="111111"/>
          <w:sz w:val="20"/>
        </w:rPr>
        <w:t>最近一次结果只显示掌握度与待补词数量，点击后继续上次任务。</w:t>
      </w:r>
    </w:p>
    <w:p>
      <w:pPr>
        <w:spacing w:after="60"/>
        <w:ind w:left="259" w:hanging="173"/>
      </w:pPr>
      <w:r>
        <w:rPr>
          <w:rFonts w:ascii="Noto Sans CJK SC" w:hAnsi="Noto Sans CJK SC" w:eastAsia="Noto Sans CJK SC"/>
          <w:b/>
          <w:color w:val="007AFF"/>
          <w:sz w:val="20"/>
        </w:rPr>
        <w:t xml:space="preserve">•  </w:t>
      </w:r>
      <w:r>
        <w:rPr>
          <w:rFonts w:ascii="Noto Sans CJK SC" w:hAnsi="Noto Sans CJK SC" w:eastAsia="Noto Sans CJK SC"/>
          <w:color w:val="111111"/>
          <w:sz w:val="20"/>
        </w:rPr>
        <w:t>底部导航仅保留“学习 / 错词 / 我的”三个入口。</w:t>
      </w:r>
    </w:p>
    <w:p>
      <w:pPr>
        <w:pStyle w:val="Heading2"/>
      </w:pPr>
      <w:r>
        <w:t>3.3 导航原则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tblHeader w:val="true"/>
        </w:trPr>
        <w:tc>
          <w:tcPr>
            <w:tcW w:type="dxa" w:w="1872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7776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交互原则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进入任务</w:t>
            </w:r>
          </w:p>
        </w:tc>
        <w:tc>
          <w:tcPr>
            <w:tcW w:type="dxa" w:w="77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首页 → 选择教材/Unit → 任务说明 → 开始</w:t>
            </w:r>
          </w:p>
        </w:tc>
      </w:tr>
      <w:tr>
        <w:tc>
          <w:tcPr>
            <w:tcW w:type="dxa" w:w="1872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任务中</w:t>
            </w:r>
          </w:p>
        </w:tc>
        <w:tc>
          <w:tcPr>
            <w:tcW w:type="dxa" w:w="7776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不显示底部导航，避免误触；只保留退出与进度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完成后</w:t>
            </w:r>
          </w:p>
        </w:tc>
        <w:tc>
          <w:tcPr>
            <w:tcW w:type="dxa" w:w="77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报告页提供一个主行动按钮和一个次行动链接</w:t>
            </w:r>
          </w:p>
        </w:tc>
      </w:tr>
      <w:tr>
        <w:tc>
          <w:tcPr>
            <w:tcW w:type="dxa" w:w="1872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设置</w:t>
            </w:r>
          </w:p>
        </w:tc>
        <w:tc>
          <w:tcPr>
            <w:tcW w:type="dxa" w:w="7776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用底部 Sheet 完成，不跳转到复杂配置页</w:t>
            </w:r>
          </w:p>
        </w:tc>
      </w:tr>
    </w:tbl>
    <w:p>
      <w:pPr>
        <w:spacing w:before="40" w:after="80"/>
      </w:pPr>
      <w:r>
        <w:rPr>
          <w:rFonts w:ascii="Inter" w:hAnsi="Inter" w:eastAsia="Inter"/>
          <w:b/>
          <w:color w:val="007AFF"/>
          <w:sz w:val="20"/>
        </w:rPr>
        <w:t>04</w:t>
      </w:r>
      <w:r>
        <w:rPr>
          <w:rFonts w:ascii="Noto Sans CJK SC" w:hAnsi="Noto Sans CJK SC" w:eastAsia="Noto Sans CJK SC"/>
          <w:b/>
          <w:color w:val="111111"/>
          <w:sz w:val="44"/>
        </w:rPr>
        <w:t xml:space="preserve">  词汇体检功能规格</w:t>
      </w:r>
    </w:p>
    <w:p>
      <w:pPr>
        <w:pStyle w:val="Lead"/>
      </w:pPr>
      <w:r>
        <w:t>通过少量高信息量题目，判断“认识、拼写、听辨”三个层面的掌握情况。</w:t>
      </w:r>
    </w:p>
    <w:p>
      <w:pPr>
        <w:pStyle w:val="Heading2"/>
      </w:pPr>
      <w:r>
        <w:t>4.1 入口与前置条件</w:t>
      </w:r>
    </w:p>
    <w:p>
      <w:pPr>
        <w:spacing w:after="60"/>
        <w:ind w:left="259" w:hanging="173"/>
      </w:pPr>
      <w:r>
        <w:rPr>
          <w:rFonts w:ascii="Noto Sans CJK SC" w:hAnsi="Noto Sans CJK SC" w:eastAsia="Noto Sans CJK SC"/>
          <w:b/>
          <w:color w:val="007AFF"/>
          <w:sz w:val="20"/>
        </w:rPr>
        <w:t xml:space="preserve">•  </w:t>
      </w:r>
      <w:r>
        <w:rPr>
          <w:rFonts w:ascii="Noto Sans CJK SC" w:hAnsi="Noto Sans CJK SC" w:eastAsia="Noto Sans CJK SC"/>
          <w:color w:val="111111"/>
          <w:sz w:val="20"/>
        </w:rPr>
        <w:t>默认记住用户上次选择的教材、册次与 Unit。</w:t>
      </w:r>
    </w:p>
    <w:p>
      <w:pPr>
        <w:spacing w:after="60"/>
        <w:ind w:left="259" w:hanging="173"/>
      </w:pPr>
      <w:r>
        <w:rPr>
          <w:rFonts w:ascii="Noto Sans CJK SC" w:hAnsi="Noto Sans CJK SC" w:eastAsia="Noto Sans CJK SC"/>
          <w:b/>
          <w:color w:val="007AFF"/>
          <w:sz w:val="20"/>
        </w:rPr>
        <w:t xml:space="preserve">•  </w:t>
      </w:r>
      <w:r>
        <w:rPr>
          <w:rFonts w:ascii="Noto Sans CJK SC" w:hAnsi="Noto Sans CJK SC" w:eastAsia="Noto Sans CJK SC"/>
          <w:color w:val="111111"/>
          <w:sz w:val="20"/>
        </w:rPr>
        <w:t>首次使用只要求选择学段、教材版本、册次；不要求登录。</w:t>
      </w:r>
    </w:p>
    <w:p>
      <w:pPr>
        <w:spacing w:after="60"/>
        <w:ind w:left="259" w:hanging="173"/>
      </w:pPr>
      <w:r>
        <w:rPr>
          <w:rFonts w:ascii="Noto Sans CJK SC" w:hAnsi="Noto Sans CJK SC" w:eastAsia="Noto Sans CJK SC"/>
          <w:b/>
          <w:color w:val="007AFF"/>
          <w:sz w:val="20"/>
        </w:rPr>
        <w:t xml:space="preserve">•  </w:t>
      </w:r>
      <w:r>
        <w:rPr>
          <w:rFonts w:ascii="Noto Sans CJK SC" w:hAnsi="Noto Sans CJK SC" w:eastAsia="Noto Sans CJK SC"/>
          <w:color w:val="111111"/>
          <w:sz w:val="20"/>
        </w:rPr>
        <w:t>进入体检前显示：本单元词数、预计用时、检测环节。</w:t>
      </w:r>
    </w:p>
    <w:p>
      <w:pPr>
        <w:spacing w:after="60"/>
        <w:ind w:left="259" w:hanging="173"/>
      </w:pPr>
      <w:r>
        <w:rPr>
          <w:rFonts w:ascii="Noto Sans CJK SC" w:hAnsi="Noto Sans CJK SC" w:eastAsia="Noto Sans CJK SC"/>
          <w:b/>
          <w:color w:val="007AFF"/>
          <w:sz w:val="20"/>
        </w:rPr>
        <w:t xml:space="preserve">•  </w:t>
      </w:r>
      <w:r>
        <w:rPr>
          <w:rFonts w:ascii="Noto Sans CJK SC" w:hAnsi="Noto Sans CJK SC" w:eastAsia="Noto Sans CJK SC"/>
          <w:color w:val="111111"/>
          <w:sz w:val="20"/>
        </w:rPr>
        <w:t>若 Unit 词数超过 50，默认抽取 24 个高信息量词进行快速体检，并允许切换“全量检测”。</w:t>
      </w:r>
    </w:p>
    <w:p>
      <w:pPr>
        <w:pStyle w:val="Heading2"/>
      </w:pPr>
      <w:r>
        <w:t>4.2 三个检测环节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rPr>
          <w:tblHeader w:val="true"/>
        </w:trPr>
        <w:tc>
          <w:tcPr>
            <w:tcW w:type="dxa" w:w="1440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环节</w:t>
            </w:r>
          </w:p>
        </w:tc>
        <w:tc>
          <w:tcPr>
            <w:tcW w:type="dxa" w:w="1800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3168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题型</w:t>
            </w:r>
          </w:p>
        </w:tc>
        <w:tc>
          <w:tcPr>
            <w:tcW w:type="dxa" w:w="3168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结果解释</w:t>
            </w:r>
          </w:p>
        </w:tc>
      </w:tr>
      <w:tr>
        <w:tc>
          <w:tcPr>
            <w:tcW w:type="dxa" w:w="144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看词选义</w:t>
            </w:r>
          </w:p>
        </w:tc>
        <w:tc>
          <w:tcPr>
            <w:tcW w:type="dxa" w:w="18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判断基础识别</w:t>
            </w:r>
          </w:p>
        </w:tc>
        <w:tc>
          <w:tcPr>
            <w:tcW w:type="dxa" w:w="31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英文 + 音标 → 4 个中文释义</w:t>
            </w:r>
          </w:p>
        </w:tc>
        <w:tc>
          <w:tcPr>
            <w:tcW w:type="dxa" w:w="31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答对进入下一阶段候选；答错记为陌生或混淆</w:t>
            </w:r>
          </w:p>
        </w:tc>
      </w:tr>
      <w:tr>
        <w:tc>
          <w:tcPr>
            <w:tcW w:type="dxa" w:w="1440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看义拼写</w:t>
            </w:r>
          </w:p>
        </w:tc>
        <w:tc>
          <w:tcPr>
            <w:tcW w:type="dxa" w:w="1800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判断主动提取</w:t>
            </w:r>
          </w:p>
        </w:tc>
        <w:tc>
          <w:tcPr>
            <w:tcW w:type="dxa" w:w="3168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中文释义 + 词性 → 输入英文</w:t>
            </w:r>
          </w:p>
        </w:tc>
        <w:tc>
          <w:tcPr>
            <w:tcW w:type="dxa" w:w="3168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拼写正确为掌握；错误为“会认不会写”</w:t>
            </w:r>
          </w:p>
        </w:tc>
      </w:tr>
      <w:tr>
        <w:tc>
          <w:tcPr>
            <w:tcW w:type="dxa" w:w="144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听音辨词</w:t>
            </w:r>
          </w:p>
        </w:tc>
        <w:tc>
          <w:tcPr>
            <w:tcW w:type="dxa" w:w="18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判断听觉记忆</w:t>
            </w:r>
          </w:p>
        </w:tc>
        <w:tc>
          <w:tcPr>
            <w:tcW w:type="dxa" w:w="31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播放英文 → 输入或选择</w:t>
            </w:r>
          </w:p>
        </w:tc>
        <w:tc>
          <w:tcPr>
            <w:tcW w:type="dxa" w:w="31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MVP 可设为可选环节；默认对错词执行</w:t>
            </w:r>
          </w:p>
        </w:tc>
      </w:tr>
    </w:tbl>
    <w:p>
      <w:pPr>
        <w:pStyle w:val="Heading2"/>
      </w:pPr>
      <w:r>
        <w:t>4.3 自适应抽题逻辑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91"/>
        <w:gridCol w:w="8928"/>
      </w:tblGrid>
      <w:tr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shd w:fill="1111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Inter" w:hAnsi="Inter" w:eastAsia="Inter"/>
                <w:b/>
                <w:color w:val="FFFFFF"/>
                <w:sz w:val="20"/>
              </w:rPr>
              <w:t>01</w:t>
            </w:r>
          </w:p>
        </w:tc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111111"/>
                <w:sz w:val="22"/>
              </w:rPr>
              <w:t>优先检测高价值词</w:t>
            </w:r>
          </w:p>
          <w:p>
            <w:pPr>
              <w:pStyle w:val="Small"/>
              <w:spacing w:after="0"/>
            </w:pPr>
            <w:r>
              <w:t>长词、易拼错词、同形近义词、历史错词优先。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91"/>
        <w:gridCol w:w="8928"/>
      </w:tblGrid>
      <w:tr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shd w:fill="1111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Inter" w:hAnsi="Inter" w:eastAsia="Inter"/>
                <w:b/>
                <w:color w:val="FFFFFF"/>
                <w:sz w:val="20"/>
              </w:rPr>
              <w:t>02</w:t>
            </w:r>
          </w:p>
        </w:tc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111111"/>
                <w:sz w:val="22"/>
              </w:rPr>
              <w:t>减少已掌握词重复</w:t>
            </w:r>
          </w:p>
          <w:p>
            <w:pPr>
              <w:pStyle w:val="Small"/>
              <w:spacing w:after="0"/>
            </w:pPr>
            <w:r>
              <w:t>连续两次高置信答对的词，在快速模式中降低抽中概率。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91"/>
        <w:gridCol w:w="8928"/>
      </w:tblGrid>
      <w:tr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shd w:fill="1111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Inter" w:hAnsi="Inter" w:eastAsia="Inter"/>
                <w:b/>
                <w:color w:val="FFFFFF"/>
                <w:sz w:val="20"/>
              </w:rPr>
              <w:t>03</w:t>
            </w:r>
          </w:p>
        </w:tc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111111"/>
                <w:sz w:val="22"/>
              </w:rPr>
              <w:t>错一层，继续追问</w:t>
            </w:r>
          </w:p>
          <w:p>
            <w:pPr>
              <w:pStyle w:val="Small"/>
              <w:spacing w:after="0"/>
            </w:pPr>
            <w:r>
              <w:t>看词选义答对的词仍需抽样进行拼写，防止把“认识”误判为“会写”。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91"/>
        <w:gridCol w:w="8928"/>
      </w:tblGrid>
      <w:tr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shd w:fill="1111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Inter" w:hAnsi="Inter" w:eastAsia="Inter"/>
                <w:b/>
                <w:color w:val="FFFFFF"/>
                <w:sz w:val="20"/>
              </w:rPr>
              <w:t>04</w:t>
            </w:r>
          </w:p>
        </w:tc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111111"/>
                <w:sz w:val="22"/>
              </w:rPr>
              <w:t>快速结束</w:t>
            </w:r>
          </w:p>
          <w:p>
            <w:pPr>
              <w:pStyle w:val="Small"/>
              <w:spacing w:after="0"/>
            </w:pPr>
            <w:r>
              <w:t>当模型已能稳定区分三类词时，不强制完成全部词。</w:t>
            </w:r>
          </w:p>
        </w:tc>
      </w:tr>
    </w:tbl>
    <w:p>
      <w:pPr>
        <w:pStyle w:val="Heading2"/>
      </w:pPr>
      <w:r>
        <w:t>4.4 题目状态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tblHeader w:val="true"/>
        </w:trPr>
        <w:tc>
          <w:tcPr>
            <w:tcW w:type="dxa" w:w="1944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7704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表现与行为</w:t>
            </w:r>
          </w:p>
        </w:tc>
      </w:tr>
      <w:tr>
        <w:tc>
          <w:tcPr>
            <w:tcW w:type="dxa" w:w="194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未作答</w:t>
            </w:r>
          </w:p>
        </w:tc>
        <w:tc>
          <w:tcPr>
            <w:tcW w:type="dxa" w:w="770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按钮可选；不显示正确答案</w:t>
            </w:r>
          </w:p>
        </w:tc>
      </w:tr>
      <w:tr>
        <w:tc>
          <w:tcPr>
            <w:tcW w:type="dxa" w:w="194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已选正确</w:t>
            </w:r>
          </w:p>
        </w:tc>
        <w:tc>
          <w:tcPr>
            <w:tcW w:type="dxa" w:w="770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高亮正确项，600ms 后自动下一题；可手动立即继续</w:t>
            </w:r>
          </w:p>
        </w:tc>
      </w:tr>
      <w:tr>
        <w:tc>
          <w:tcPr>
            <w:tcW w:type="dxa" w:w="194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已选错误</w:t>
            </w:r>
          </w:p>
        </w:tc>
        <w:tc>
          <w:tcPr>
            <w:tcW w:type="dxa" w:w="770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错误项轻微抖动；同时显示正确项；1.2s 后继续</w:t>
            </w:r>
          </w:p>
        </w:tc>
      </w:tr>
      <w:tr>
        <w:tc>
          <w:tcPr>
            <w:tcW w:type="dxa" w:w="194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拼写错误</w:t>
            </w:r>
          </w:p>
        </w:tc>
        <w:tc>
          <w:tcPr>
            <w:tcW w:type="dxa" w:w="770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显示差异位置和正确拼写；标记“会认不会写”</w:t>
            </w:r>
          </w:p>
        </w:tc>
      </w:tr>
      <w:tr>
        <w:tc>
          <w:tcPr>
            <w:tcW w:type="dxa" w:w="194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无输入提交</w:t>
            </w:r>
          </w:p>
        </w:tc>
        <w:tc>
          <w:tcPr>
            <w:tcW w:type="dxa" w:w="770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按钮置灰，不弹 Toast</w:t>
            </w:r>
          </w:p>
        </w:tc>
      </w:tr>
      <w:tr>
        <w:tc>
          <w:tcPr>
            <w:tcW w:type="dxa" w:w="194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退出</w:t>
            </w:r>
          </w:p>
        </w:tc>
        <w:tc>
          <w:tcPr>
            <w:tcW w:type="dxa" w:w="770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弹出底部确认 Sheet；说明进度已自动保存</w:t>
            </w:r>
          </w:p>
        </w:tc>
      </w:tr>
    </w:tbl>
    <w:p>
      <w:pPr>
        <w:pStyle w:val="Heading2"/>
      </w:pPr>
      <w:r>
        <w:t>4.5 体检报告</w:t>
      </w:r>
    </w:p>
    <w:p>
      <w:pPr>
        <w:spacing w:after="60"/>
        <w:ind w:left="259" w:hanging="173"/>
      </w:pPr>
      <w:r>
        <w:rPr>
          <w:rFonts w:ascii="Noto Sans CJK SC" w:hAnsi="Noto Sans CJK SC" w:eastAsia="Noto Sans CJK SC"/>
          <w:b/>
          <w:color w:val="007AFF"/>
          <w:sz w:val="20"/>
        </w:rPr>
        <w:t xml:space="preserve">•  </w:t>
      </w:r>
      <w:r>
        <w:rPr>
          <w:rFonts w:ascii="Noto Sans CJK SC" w:hAnsi="Noto Sans CJK SC" w:eastAsia="Noto Sans CJK SC"/>
          <w:color w:val="111111"/>
          <w:sz w:val="20"/>
        </w:rPr>
        <w:t>主指标：掌握度百分比，但不把它当作唯一结论。</w:t>
      </w:r>
    </w:p>
    <w:p>
      <w:pPr>
        <w:spacing w:after="60"/>
        <w:ind w:left="259" w:hanging="173"/>
      </w:pPr>
      <w:r>
        <w:rPr>
          <w:rFonts w:ascii="Noto Sans CJK SC" w:hAnsi="Noto Sans CJK SC" w:eastAsia="Noto Sans CJK SC"/>
          <w:b/>
          <w:color w:val="007AFF"/>
          <w:sz w:val="20"/>
        </w:rPr>
        <w:t xml:space="preserve">•  </w:t>
      </w:r>
      <w:r>
        <w:rPr>
          <w:rFonts w:ascii="Noto Sans CJK SC" w:hAnsi="Noto Sans CJK SC" w:eastAsia="Noto Sans CJK SC"/>
          <w:color w:val="111111"/>
          <w:sz w:val="20"/>
        </w:rPr>
        <w:t>三类分布：已掌握 / 会认不会写 / 完全陌生。</w:t>
      </w:r>
    </w:p>
    <w:p>
      <w:pPr>
        <w:spacing w:after="60"/>
        <w:ind w:left="259" w:hanging="173"/>
      </w:pPr>
      <w:r>
        <w:rPr>
          <w:rFonts w:ascii="Noto Sans CJK SC" w:hAnsi="Noto Sans CJK SC" w:eastAsia="Noto Sans CJK SC"/>
          <w:b/>
          <w:color w:val="007AFF"/>
          <w:sz w:val="20"/>
        </w:rPr>
        <w:t xml:space="preserve">•  </w:t>
      </w:r>
      <w:r>
        <w:rPr>
          <w:rFonts w:ascii="Noto Sans CJK SC" w:hAnsi="Noto Sans CJK SC" w:eastAsia="Noto Sans CJK SC"/>
          <w:color w:val="111111"/>
          <w:sz w:val="20"/>
        </w:rPr>
        <w:t>核心行动文案：“不用整单元重背，只需要解决这 11 个词。”</w:t>
      </w:r>
    </w:p>
    <w:p>
      <w:pPr>
        <w:spacing w:after="60"/>
        <w:ind w:left="259" w:hanging="173"/>
      </w:pPr>
      <w:r>
        <w:rPr>
          <w:rFonts w:ascii="Noto Sans CJK SC" w:hAnsi="Noto Sans CJK SC" w:eastAsia="Noto Sans CJK SC"/>
          <w:b/>
          <w:color w:val="007AFF"/>
          <w:sz w:val="20"/>
        </w:rPr>
        <w:t xml:space="preserve">•  </w:t>
      </w:r>
      <w:r>
        <w:rPr>
          <w:rFonts w:ascii="Noto Sans CJK SC" w:hAnsi="Noto Sans CJK SC" w:eastAsia="Noto Sans CJK SC"/>
          <w:color w:val="111111"/>
          <w:sz w:val="20"/>
        </w:rPr>
        <w:t>按问题类型列出待补词；允许播放发音、查看释义、直接生成听写。</w:t>
      </w:r>
    </w:p>
    <w:p>
      <w:pPr>
        <w:spacing w:after="60"/>
        <w:ind w:left="259" w:hanging="173"/>
      </w:pPr>
      <w:r>
        <w:rPr>
          <w:rFonts w:ascii="Noto Sans CJK SC" w:hAnsi="Noto Sans CJK SC" w:eastAsia="Noto Sans CJK SC"/>
          <w:b/>
          <w:color w:val="007AFF"/>
          <w:sz w:val="20"/>
        </w:rPr>
        <w:t xml:space="preserve">•  </w:t>
      </w:r>
      <w:r>
        <w:rPr>
          <w:rFonts w:ascii="Noto Sans CJK SC" w:hAnsi="Noto Sans CJK SC" w:eastAsia="Noto Sans CJK SC"/>
          <w:color w:val="111111"/>
          <w:sz w:val="20"/>
        </w:rPr>
        <w:t>报告支持生成 3:4 分享图，但分享图不暴露孩子姓名和隐私。</w:t>
      </w:r>
    </w:p>
    <w:p>
      <w:pPr>
        <w:spacing w:before="40" w:after="80"/>
      </w:pPr>
      <w:r>
        <w:rPr>
          <w:rFonts w:ascii="Inter" w:hAnsi="Inter" w:eastAsia="Inter"/>
          <w:b/>
          <w:color w:val="007AFF"/>
          <w:sz w:val="20"/>
        </w:rPr>
        <w:t>05</w:t>
      </w:r>
      <w:r>
        <w:rPr>
          <w:rFonts w:ascii="Noto Sans CJK SC" w:hAnsi="Noto Sans CJK SC" w:eastAsia="Noto Sans CJK SC"/>
          <w:b/>
          <w:color w:val="111111"/>
          <w:sz w:val="44"/>
        </w:rPr>
        <w:t xml:space="preserve">  自动听写功能规格</w:t>
      </w:r>
    </w:p>
    <w:p>
      <w:pPr>
        <w:pStyle w:val="Lead"/>
      </w:pPr>
      <w:r>
        <w:t>让手机承担机械报词工作，让学习仍发生在纸上。</w:t>
      </w:r>
    </w:p>
    <w:p>
      <w:pPr>
        <w:pStyle w:val="Heading2"/>
      </w:pPr>
      <w:r>
        <w:t>5.1 听写来源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tblHeader w:val="true"/>
        </w:trPr>
        <w:tc>
          <w:tcPr>
            <w:tcW w:type="dxa" w:w="2304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7344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使用场景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本 Unit 全部词</w:t>
            </w:r>
          </w:p>
        </w:tc>
        <w:tc>
          <w:tcPr>
            <w:tcW w:type="dxa" w:w="734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用于日常老师布置的全量听写</w:t>
            </w:r>
          </w:p>
        </w:tc>
      </w:tr>
      <w:tr>
        <w:tc>
          <w:tcPr>
            <w:tcW w:type="dxa" w:w="230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本次体检错词</w:t>
            </w:r>
          </w:p>
        </w:tc>
        <w:tc>
          <w:tcPr>
            <w:tcW w:type="dxa" w:w="734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最推荐；直接验证刚发现的词汇漏洞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历史错词</w:t>
            </w:r>
          </w:p>
        </w:tc>
        <w:tc>
          <w:tcPr>
            <w:tcW w:type="dxa" w:w="734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用于周末复盘</w:t>
            </w:r>
          </w:p>
        </w:tc>
      </w:tr>
      <w:tr>
        <w:tc>
          <w:tcPr>
            <w:tcW w:type="dxa" w:w="230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手动勾选</w:t>
            </w:r>
          </w:p>
        </w:tc>
        <w:tc>
          <w:tcPr>
            <w:tcW w:type="dxa" w:w="734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家长临时指定 5–20 个词</w:t>
            </w:r>
          </w:p>
        </w:tc>
      </w:tr>
    </w:tbl>
    <w:p>
      <w:pPr>
        <w:pStyle w:val="Heading2"/>
      </w:pPr>
      <w:r>
        <w:t>5.2 听写设置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tblHeader w:val="true"/>
        </w:trPr>
        <w:tc>
          <w:tcPr>
            <w:tcW w:type="dxa" w:w="1944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设置项</w:t>
            </w:r>
          </w:p>
        </w:tc>
        <w:tc>
          <w:tcPr>
            <w:tcW w:type="dxa" w:w="4032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选项</w:t>
            </w:r>
          </w:p>
        </w:tc>
        <w:tc>
          <w:tcPr>
            <w:tcW w:type="dxa" w:w="3672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默认值</w:t>
            </w:r>
          </w:p>
        </w:tc>
      </w:tr>
      <w:tr>
        <w:tc>
          <w:tcPr>
            <w:tcW w:type="dxa" w:w="194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报词内容</w:t>
            </w:r>
          </w:p>
        </w:tc>
        <w:tc>
          <w:tcPr>
            <w:tcW w:type="dxa" w:w="40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中文释义 / 英文单词</w:t>
            </w:r>
          </w:p>
        </w:tc>
        <w:tc>
          <w:tcPr>
            <w:tcW w:type="dxa" w:w="36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中文释义，用于汉译英听写</w:t>
            </w:r>
          </w:p>
        </w:tc>
      </w:tr>
      <w:tr>
        <w:tc>
          <w:tcPr>
            <w:tcW w:type="dxa" w:w="194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每词间隔</w:t>
            </w:r>
          </w:p>
        </w:tc>
        <w:tc>
          <w:tcPr>
            <w:tcW w:type="dxa" w:w="4032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5 秒 / 8 秒 / 12 秒</w:t>
            </w:r>
          </w:p>
        </w:tc>
        <w:tc>
          <w:tcPr>
            <w:tcW w:type="dxa" w:w="3672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8 秒</w:t>
            </w:r>
          </w:p>
        </w:tc>
      </w:tr>
      <w:tr>
        <w:tc>
          <w:tcPr>
            <w:tcW w:type="dxa" w:w="194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播放顺序</w:t>
            </w:r>
          </w:p>
        </w:tc>
        <w:tc>
          <w:tcPr>
            <w:tcW w:type="dxa" w:w="40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顺序 / 乱序</w:t>
            </w:r>
          </w:p>
        </w:tc>
        <w:tc>
          <w:tcPr>
            <w:tcW w:type="dxa" w:w="36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乱序</w:t>
            </w:r>
          </w:p>
        </w:tc>
      </w:tr>
      <w:tr>
        <w:tc>
          <w:tcPr>
            <w:tcW w:type="dxa" w:w="194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重复次数</w:t>
            </w:r>
          </w:p>
        </w:tc>
        <w:tc>
          <w:tcPr>
            <w:tcW w:type="dxa" w:w="4032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1 次 / 2 次</w:t>
            </w:r>
          </w:p>
        </w:tc>
        <w:tc>
          <w:tcPr>
            <w:tcW w:type="dxa" w:w="3672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1 次；用户可手动重复</w:t>
            </w:r>
          </w:p>
        </w:tc>
      </w:tr>
      <w:tr>
        <w:tc>
          <w:tcPr>
            <w:tcW w:type="dxa" w:w="194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首尾提示</w:t>
            </w:r>
          </w:p>
        </w:tc>
        <w:tc>
          <w:tcPr>
            <w:tcW w:type="dxa" w:w="40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开启 / 关闭</w:t>
            </w:r>
          </w:p>
        </w:tc>
        <w:tc>
          <w:tcPr>
            <w:tcW w:type="dxa" w:w="36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开启，仅使用极短提示音</w:t>
            </w:r>
          </w:p>
        </w:tc>
      </w:tr>
    </w:tbl>
    <w:p>
      <w:pPr>
        <w:pStyle w:val="Heading2"/>
      </w:pPr>
      <w:r>
        <w:t>5.3 播放流程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91"/>
        <w:gridCol w:w="8928"/>
      </w:tblGrid>
      <w:tr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shd w:fill="1111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Inter" w:hAnsi="Inter" w:eastAsia="Inter"/>
                <w:b/>
                <w:color w:val="FFFFFF"/>
                <w:sz w:val="20"/>
              </w:rPr>
              <w:t>01</w:t>
            </w:r>
          </w:p>
        </w:tc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111111"/>
                <w:sz w:val="22"/>
              </w:rPr>
              <w:t>声音预检</w:t>
            </w:r>
          </w:p>
          <w:p>
            <w:pPr>
              <w:pStyle w:val="Small"/>
              <w:spacing w:after="0"/>
            </w:pPr>
            <w:r>
              <w:t>首次进入先播放一个示例，避免设备无声后才发现。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91"/>
        <w:gridCol w:w="8928"/>
      </w:tblGrid>
      <w:tr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shd w:fill="1111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Inter" w:hAnsi="Inter" w:eastAsia="Inter"/>
                <w:b/>
                <w:color w:val="FFFFFF"/>
                <w:sz w:val="20"/>
              </w:rPr>
              <w:t>02</w:t>
            </w:r>
          </w:p>
        </w:tc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111111"/>
                <w:sz w:val="22"/>
              </w:rPr>
              <w:t>倒计时 3 秒</w:t>
            </w:r>
          </w:p>
          <w:p>
            <w:pPr>
              <w:pStyle w:val="Small"/>
              <w:spacing w:after="0"/>
            </w:pPr>
            <w:r>
              <w:t>提示用户准备纸笔并可把手机扣在桌上。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91"/>
        <w:gridCol w:w="8928"/>
      </w:tblGrid>
      <w:tr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shd w:fill="1111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Inter" w:hAnsi="Inter" w:eastAsia="Inter"/>
                <w:b/>
                <w:color w:val="FFFFFF"/>
                <w:sz w:val="20"/>
              </w:rPr>
              <w:t>03</w:t>
            </w:r>
          </w:p>
        </w:tc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111111"/>
                <w:sz w:val="22"/>
              </w:rPr>
              <w:t>报词</w:t>
            </w:r>
          </w:p>
          <w:p>
            <w:pPr>
              <w:pStyle w:val="Small"/>
              <w:spacing w:after="0"/>
            </w:pPr>
            <w:r>
              <w:t>中文模式先读中文释义；英文模式读标准英文。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91"/>
        <w:gridCol w:w="8928"/>
      </w:tblGrid>
      <w:tr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shd w:fill="1111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Inter" w:hAnsi="Inter" w:eastAsia="Inter"/>
                <w:b/>
                <w:color w:val="FFFFFF"/>
                <w:sz w:val="20"/>
              </w:rPr>
              <w:t>04</w:t>
            </w:r>
          </w:p>
        </w:tc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111111"/>
                <w:sz w:val="22"/>
              </w:rPr>
              <w:t>等待</w:t>
            </w:r>
          </w:p>
          <w:p>
            <w:pPr>
              <w:pStyle w:val="Small"/>
              <w:spacing w:after="0"/>
            </w:pPr>
            <w:r>
              <w:t>展示剩余秒数，但不展示英文答案。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91"/>
        <w:gridCol w:w="8928"/>
      </w:tblGrid>
      <w:tr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shd w:fill="1111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Inter" w:hAnsi="Inter" w:eastAsia="Inter"/>
                <w:b/>
                <w:color w:val="FFFFFF"/>
                <w:sz w:val="20"/>
              </w:rPr>
              <w:t>05</w:t>
            </w:r>
          </w:p>
        </w:tc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111111"/>
                <w:sz w:val="22"/>
              </w:rPr>
              <w:t>下一词</w:t>
            </w:r>
          </w:p>
          <w:p>
            <w:pPr>
              <w:pStyle w:val="Small"/>
              <w:spacing w:after="0"/>
            </w:pPr>
            <w:r>
              <w:t>自动播放；用户可以重复、暂停、跳过。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91"/>
        <w:gridCol w:w="8928"/>
      </w:tblGrid>
      <w:tr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shd w:fill="1111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Inter" w:hAnsi="Inter" w:eastAsia="Inter"/>
                <w:b/>
                <w:color w:val="FFFFFF"/>
                <w:sz w:val="20"/>
              </w:rPr>
              <w:t>06</w:t>
            </w:r>
          </w:p>
        </w:tc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111111"/>
                <w:sz w:val="22"/>
              </w:rPr>
              <w:t>统一订正</w:t>
            </w:r>
          </w:p>
          <w:p>
            <w:pPr>
              <w:pStyle w:val="Small"/>
              <w:spacing w:after="0"/>
            </w:pPr>
            <w:r>
              <w:t>结束后逐词对照纸面答案，左右滑判断正确/错误。</w:t>
            </w:r>
          </w:p>
        </w:tc>
      </w:tr>
    </w:tbl>
    <w:p>
      <w:pPr>
        <w:pStyle w:val="Heading2"/>
      </w:pPr>
      <w:r>
        <w:t>5.4 关键交互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tblHeader w:val="true"/>
        </w:trPr>
        <w:tc>
          <w:tcPr>
            <w:tcW w:type="dxa" w:w="2088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动作/异常</w:t>
            </w:r>
          </w:p>
        </w:tc>
        <w:tc>
          <w:tcPr>
            <w:tcW w:type="dxa" w:w="7560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处理规则</w:t>
            </w:r>
          </w:p>
        </w:tc>
      </w:tr>
      <w:t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重复</w:t>
            </w:r>
          </w:p>
        </w:tc>
        <w:tc>
          <w:tcPr>
            <w:tcW w:type="dxa" w:w="75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不重置当前倒计时；再次播放后重新开始计时</w:t>
            </w:r>
          </w:p>
        </w:tc>
      </w:tr>
      <w:tr>
        <w:tc>
          <w:tcPr>
            <w:tcW w:type="dxa" w:w="2088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暂停</w:t>
            </w:r>
          </w:p>
        </w:tc>
        <w:tc>
          <w:tcPr>
            <w:tcW w:type="dxa" w:w="7560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停止队列和倒计时；恢复后从剩余时间继续</w:t>
            </w:r>
          </w:p>
        </w:tc>
      </w:tr>
      <w:t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跳过</w:t>
            </w:r>
          </w:p>
        </w:tc>
        <w:tc>
          <w:tcPr>
            <w:tcW w:type="dxa" w:w="75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当前词记为“未判断”，订正阶段仍需出现</w:t>
            </w:r>
          </w:p>
        </w:tc>
      </w:tr>
      <w:tr>
        <w:tc>
          <w:tcPr>
            <w:tcW w:type="dxa" w:w="2088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锁屏/切后台</w:t>
            </w:r>
          </w:p>
        </w:tc>
        <w:tc>
          <w:tcPr>
            <w:tcW w:type="dxa" w:w="7560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显示提示并自动暂停，防止漏词</w:t>
            </w:r>
          </w:p>
        </w:tc>
      </w:tr>
      <w:t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来电/音频打断</w:t>
            </w:r>
          </w:p>
        </w:tc>
        <w:tc>
          <w:tcPr>
            <w:tcW w:type="dxa" w:w="75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监听中断，恢复时询问“重播当前词”</w:t>
            </w:r>
          </w:p>
        </w:tc>
      </w:tr>
      <w:tr>
        <w:tc>
          <w:tcPr>
            <w:tcW w:type="dxa" w:w="2088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结束</w:t>
            </w:r>
          </w:p>
        </w:tc>
        <w:tc>
          <w:tcPr>
            <w:tcW w:type="dxa" w:w="7560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不立即判分，先进入统一订正</w:t>
            </w:r>
          </w:p>
        </w:tc>
      </w:tr>
    </w:tbl>
    <w:p>
      <w:pPr>
        <w:pStyle w:val="Heading2"/>
      </w:pPr>
      <w:r>
        <w:t>5.5 TTS 与发音策略</w:t>
      </w:r>
    </w:p>
    <w:p>
      <w:pPr>
        <w:spacing w:after="60"/>
        <w:ind w:left="259" w:hanging="173"/>
      </w:pPr>
      <w:r>
        <w:rPr>
          <w:rFonts w:ascii="Noto Sans CJK SC" w:hAnsi="Noto Sans CJK SC" w:eastAsia="Noto Sans CJK SC"/>
          <w:b/>
          <w:color w:val="007AFF"/>
          <w:sz w:val="20"/>
        </w:rPr>
        <w:t xml:space="preserve">•  </w:t>
      </w:r>
      <w:r>
        <w:rPr>
          <w:rFonts w:ascii="Noto Sans CJK SC" w:hAnsi="Noto Sans CJK SC" w:eastAsia="Noto Sans CJK SC"/>
          <w:color w:val="111111"/>
          <w:sz w:val="20"/>
        </w:rPr>
        <w:t>MVP 使用浏览器 SpeechSynthesis；优先选择 en-GB 英式音色，并允许切换 en-US。</w:t>
      </w:r>
    </w:p>
    <w:p>
      <w:pPr>
        <w:spacing w:after="60"/>
        <w:ind w:left="259" w:hanging="173"/>
      </w:pPr>
      <w:r>
        <w:rPr>
          <w:rFonts w:ascii="Noto Sans CJK SC" w:hAnsi="Noto Sans CJK SC" w:eastAsia="Noto Sans CJK SC"/>
          <w:b/>
          <w:color w:val="007AFF"/>
          <w:sz w:val="20"/>
        </w:rPr>
        <w:t xml:space="preserve">•  </w:t>
      </w:r>
      <w:r>
        <w:rPr>
          <w:rFonts w:ascii="Noto Sans CJK SC" w:hAnsi="Noto Sans CJK SC" w:eastAsia="Noto Sans CJK SC"/>
          <w:color w:val="111111"/>
          <w:sz w:val="20"/>
        </w:rPr>
        <w:t>首次加载调用 getVoices()；若指定音色不可用，回退到设备默认英语音色。</w:t>
      </w:r>
    </w:p>
    <w:p>
      <w:pPr>
        <w:spacing w:after="60"/>
        <w:ind w:left="259" w:hanging="173"/>
      </w:pPr>
      <w:r>
        <w:rPr>
          <w:rFonts w:ascii="Noto Sans CJK SC" w:hAnsi="Noto Sans CJK SC" w:eastAsia="Noto Sans CJK SC"/>
          <w:b/>
          <w:color w:val="007AFF"/>
          <w:sz w:val="20"/>
        </w:rPr>
        <w:t xml:space="preserve">•  </w:t>
      </w:r>
      <w:r>
        <w:rPr>
          <w:rFonts w:ascii="Noto Sans CJK SC" w:hAnsi="Noto Sans CJK SC" w:eastAsia="Noto Sans CJK SC"/>
          <w:color w:val="111111"/>
          <w:sz w:val="20"/>
        </w:rPr>
        <w:t>中文释义不要整段机械连读：按分号拆分，只播第一个核心释义，完整释义在订正页显示。</w:t>
      </w:r>
    </w:p>
    <w:p>
      <w:pPr>
        <w:spacing w:after="60"/>
        <w:ind w:left="259" w:hanging="173"/>
      </w:pPr>
      <w:r>
        <w:rPr>
          <w:rFonts w:ascii="Noto Sans CJK SC" w:hAnsi="Noto Sans CJK SC" w:eastAsia="Noto Sans CJK SC"/>
          <w:b/>
          <w:color w:val="007AFF"/>
          <w:sz w:val="20"/>
        </w:rPr>
        <w:t xml:space="preserve">•  </w:t>
      </w:r>
      <w:r>
        <w:rPr>
          <w:rFonts w:ascii="Noto Sans CJK SC" w:hAnsi="Noto Sans CJK SC" w:eastAsia="Noto Sans CJK SC"/>
          <w:color w:val="111111"/>
          <w:sz w:val="20"/>
        </w:rPr>
        <w:t>多词短语按正常语速播放；缩写、专有名词和特殊发音词允许绑定预录音频覆盖。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"/>
        <w:gridCol w:w="9720"/>
      </w:tblGrid>
      <w:tr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shd w:fill="FF3B30"/>
          </w:tcPr>
          <w:p/>
        </w:tc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shd w:fill="FFF2F1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pStyle w:val="CalloutTitle"/>
              <w:spacing w:after="60"/>
            </w:pPr>
            <w:r>
              <w:t>重要限制</w:t>
            </w:r>
          </w:p>
          <w:p>
            <w:pPr>
              <w:spacing w:after="0"/>
            </w:pPr>
            <w:r>
              <w:t>浏览器语音“音色名称”会随系统与设备变化，产品只能保证语言和回退逻辑，不能保证每台设备使用完全相同的声音。</w:t>
            </w:r>
          </w:p>
        </w:tc>
      </w:tr>
    </w:tbl>
    <w:p>
      <w:pPr>
        <w:spacing w:after="0"/>
      </w:pPr>
    </w:p>
    <w:p>
      <w:pPr>
        <w:spacing w:before="40" w:after="80"/>
      </w:pPr>
      <w:r>
        <w:rPr>
          <w:rFonts w:ascii="Inter" w:hAnsi="Inter" w:eastAsia="Inter"/>
          <w:b/>
          <w:color w:val="007AFF"/>
          <w:sz w:val="20"/>
        </w:rPr>
        <w:t>06</w:t>
      </w:r>
      <w:r>
        <w:rPr>
          <w:rFonts w:ascii="Noto Sans CJK SC" w:hAnsi="Noto Sans CJK SC" w:eastAsia="Noto Sans CJK SC"/>
          <w:b/>
          <w:color w:val="111111"/>
          <w:sz w:val="44"/>
        </w:rPr>
        <w:t xml:space="preserve">  页面与交互设计</w:t>
      </w:r>
    </w:p>
    <w:p>
      <w:pPr>
        <w:pStyle w:val="Lead"/>
      </w:pPr>
      <w:r>
        <w:t>以下 10 个核心页面已按移动端 430 × 932 逻辑绘制，可直接作为 UI 原型与前端实现参考。</w:t>
      </w:r>
    </w:p>
    <w:p>
      <w:pPr>
        <w:pStyle w:val="Heading2"/>
      </w:pPr>
      <w:r>
        <w:t>6.1 页面地图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tblHeader w:val="true"/>
        </w:trPr>
        <w:tc>
          <w:tcPr>
            <w:tcW w:type="dxa" w:w="4392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页面</w:t>
            </w:r>
          </w:p>
        </w:tc>
        <w:tc>
          <w:tcPr>
            <w:tcW w:type="dxa" w:w="5256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核心目标</w:t>
            </w:r>
          </w:p>
        </w:tc>
      </w:tr>
      <w:tr>
        <w:tc>
          <w:tcPr>
            <w:tcW w:type="dxa" w:w="43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01 首页 / 02 单元选择</w:t>
            </w:r>
          </w:p>
        </w:tc>
        <w:tc>
          <w:tcPr>
            <w:tcW w:type="dxa" w:w="52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选择教材与任务入口</w:t>
            </w:r>
          </w:p>
        </w:tc>
      </w:tr>
      <w:tr>
        <w:tc>
          <w:tcPr>
            <w:tcW w:type="dxa" w:w="4392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03 体检说明 / 04 看词选义</w:t>
            </w:r>
          </w:p>
        </w:tc>
        <w:tc>
          <w:tcPr>
            <w:tcW w:type="dxa" w:w="5256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进入体检并完成识别检测</w:t>
            </w:r>
          </w:p>
        </w:tc>
      </w:tr>
      <w:tr>
        <w:tc>
          <w:tcPr>
            <w:tcW w:type="dxa" w:w="43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05 看义拼写 / 06 体检报告</w:t>
            </w:r>
          </w:p>
        </w:tc>
        <w:tc>
          <w:tcPr>
            <w:tcW w:type="dxa" w:w="52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判断拼写能力并输出下一步行动</w:t>
            </w:r>
          </w:p>
        </w:tc>
      </w:tr>
      <w:tr>
        <w:tc>
          <w:tcPr>
            <w:tcW w:type="dxa" w:w="4392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07 听写设置 / 08 听写播放</w:t>
            </w:r>
          </w:p>
        </w:tc>
        <w:tc>
          <w:tcPr>
            <w:tcW w:type="dxa" w:w="5256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设置节奏并完成纸笔听写</w:t>
            </w:r>
          </w:p>
        </w:tc>
      </w:tr>
      <w:tr>
        <w:tc>
          <w:tcPr>
            <w:tcW w:type="dxa" w:w="43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09 听写订正 / 10 本次错词</w:t>
            </w:r>
          </w:p>
        </w:tc>
        <w:tc>
          <w:tcPr>
            <w:tcW w:type="dxa" w:w="52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统一订正并形成错词闭环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545024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hom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54502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21"/>
              </w:rPr>
              <w:t>01 首页</w:t>
            </w:r>
          </w:p>
          <w:p>
            <w:pPr>
              <w:pStyle w:val="Caption"/>
              <w:jc w:val="center"/>
            </w:pPr>
            <w:r>
              <w:t>首屏只突出两项核心任务；教材选择记忆上次状态。</w:t>
            </w:r>
          </w:p>
        </w:tc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545024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unit_selecto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54502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21"/>
              </w:rPr>
              <w:t>02 单元选择</w:t>
            </w:r>
          </w:p>
          <w:p>
            <w:pPr>
              <w:pStyle w:val="Caption"/>
              <w:jc w:val="center"/>
            </w:pPr>
            <w:r>
              <w:t>使用底部 Sheet，避免跳出当前上下文。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545024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checkup_intro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54502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21"/>
              </w:rPr>
              <w:t>03 体检说明</w:t>
            </w:r>
          </w:p>
          <w:p>
            <w:pPr>
              <w:pStyle w:val="Caption"/>
              <w:jc w:val="center"/>
            </w:pPr>
            <w:r>
              <w:t>把用时、词数和三环节一次讲清；主按钮固定在底部。</w:t>
            </w:r>
          </w:p>
        </w:tc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545024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recognition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54502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21"/>
              </w:rPr>
              <w:t>04 看词选义</w:t>
            </w:r>
          </w:p>
          <w:p>
            <w:pPr>
              <w:pStyle w:val="Caption"/>
              <w:jc w:val="center"/>
            </w:pPr>
            <w:r>
              <w:t>单题单屏；选择后快速反馈并自动前进。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545024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spelling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54502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21"/>
              </w:rPr>
              <w:t>05 看义拼写</w:t>
            </w:r>
          </w:p>
          <w:p>
            <w:pPr>
              <w:pStyle w:val="Caption"/>
              <w:jc w:val="center"/>
            </w:pPr>
            <w:r>
              <w:t>错误直接标记为“会认不会写”，反馈具体到差异。</w:t>
            </w:r>
          </w:p>
        </w:tc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545024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report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54502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21"/>
              </w:rPr>
              <w:t>06 体检报告</w:t>
            </w:r>
          </w:p>
          <w:p>
            <w:pPr>
              <w:pStyle w:val="Caption"/>
              <w:jc w:val="center"/>
            </w:pPr>
            <w:r>
              <w:t>报告必须同时给结论、分类和下一步行动。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545024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dictation_setup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54502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21"/>
              </w:rPr>
              <w:t>07 听写设置</w:t>
            </w:r>
          </w:p>
          <w:p>
            <w:pPr>
              <w:pStyle w:val="Caption"/>
              <w:jc w:val="center"/>
            </w:pPr>
            <w:r>
              <w:t>只保留三组高频设置；用推荐默认值降低决策。</w:t>
            </w:r>
          </w:p>
        </w:tc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545024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_dictation_pla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54502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21"/>
              </w:rPr>
              <w:t>08 听写播放</w:t>
            </w:r>
          </w:p>
          <w:p>
            <w:pPr>
              <w:pStyle w:val="Caption"/>
              <w:jc w:val="center"/>
            </w:pPr>
            <w:r>
              <w:t>答案隐藏；大面积留白与单一播放焦点。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545024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_correction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54502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21"/>
              </w:rPr>
              <w:t>09 听写订正</w:t>
            </w:r>
          </w:p>
          <w:p>
            <w:pPr>
              <w:pStyle w:val="Caption"/>
              <w:jc w:val="center"/>
            </w:pPr>
            <w:r>
              <w:t>不做 OCR 判卷；由用户左右滑快速判断纸面答案。</w:t>
            </w:r>
          </w:p>
        </w:tc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545024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_focus_list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54502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21"/>
              </w:rPr>
              <w:t>10 本次错词</w:t>
            </w:r>
          </w:p>
          <w:p>
            <w:pPr>
              <w:pStyle w:val="Caption"/>
              <w:jc w:val="center"/>
            </w:pPr>
            <w:r>
              <w:t>按问题类型分组，主行动是“再听写一次”。</w:t>
            </w:r>
          </w:p>
        </w:tc>
      </w:tr>
    </w:tbl>
    <w:p>
      <w:pPr>
        <w:pStyle w:val="Heading2"/>
      </w:pPr>
      <w:r>
        <w:t>6.2 页面转场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tblHeader w:val="true"/>
        </w:trPr>
        <w:tc>
          <w:tcPr>
            <w:tcW w:type="dxa" w:w="2088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7560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动效规格</w:t>
            </w:r>
          </w:p>
        </w:tc>
      </w:tr>
      <w:t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普通前进</w:t>
            </w:r>
          </w:p>
        </w:tc>
        <w:tc>
          <w:tcPr>
            <w:tcW w:type="dxa" w:w="75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新页面从右侧进入 220–260ms；上一页轻微左移</w:t>
            </w:r>
          </w:p>
        </w:tc>
      </w:tr>
      <w:tr>
        <w:tc>
          <w:tcPr>
            <w:tcW w:type="dxa" w:w="2088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底部 Sheet</w:t>
            </w:r>
          </w:p>
        </w:tc>
        <w:tc>
          <w:tcPr>
            <w:tcW w:type="dxa" w:w="7560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从底部弹出 280ms；背景加 20% 黑色遮罩</w:t>
            </w:r>
          </w:p>
        </w:tc>
      </w:tr>
      <w:t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答题反馈</w:t>
            </w:r>
          </w:p>
        </w:tc>
        <w:tc>
          <w:tcPr>
            <w:tcW w:type="dxa" w:w="75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正确 120ms 淡入；错误项 2 次、总计 180ms 水平轻抖</w:t>
            </w:r>
          </w:p>
        </w:tc>
      </w:tr>
      <w:tr>
        <w:tc>
          <w:tcPr>
            <w:tcW w:type="dxa" w:w="2088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报告出现</w:t>
            </w:r>
          </w:p>
        </w:tc>
        <w:tc>
          <w:tcPr>
            <w:tcW w:type="dxa" w:w="7560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圆环从 0 到最终值 650ms；其余内容分层淡入</w:t>
            </w:r>
          </w:p>
        </w:tc>
      </w:tr>
      <w:t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减少动态效果</w:t>
            </w:r>
          </w:p>
        </w:tc>
        <w:tc>
          <w:tcPr>
            <w:tcW w:type="dxa" w:w="75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系统开启 Reduce Motion 时改为淡入淡出，无位移动画</w:t>
            </w:r>
          </w:p>
        </w:tc>
      </w:tr>
    </w:tbl>
    <w:p>
      <w:pPr>
        <w:pStyle w:val="Heading2"/>
      </w:pPr>
      <w:r>
        <w:t>6.3 触觉反馈</w:t>
      </w:r>
    </w:p>
    <w:p>
      <w:pPr>
        <w:spacing w:after="60"/>
        <w:ind w:left="259" w:hanging="173"/>
      </w:pPr>
      <w:r>
        <w:rPr>
          <w:rFonts w:ascii="Noto Sans CJK SC" w:hAnsi="Noto Sans CJK SC" w:eastAsia="Noto Sans CJK SC"/>
          <w:b/>
          <w:color w:val="007AFF"/>
          <w:sz w:val="20"/>
        </w:rPr>
        <w:t xml:space="preserve">•  </w:t>
      </w:r>
      <w:r>
        <w:rPr>
          <w:rFonts w:ascii="Noto Sans CJK SC" w:hAnsi="Noto Sans CJK SC" w:eastAsia="Noto Sans CJK SC"/>
          <w:color w:val="111111"/>
          <w:sz w:val="20"/>
        </w:rPr>
        <w:t>正确：轻触感（light）。</w:t>
      </w:r>
    </w:p>
    <w:p>
      <w:pPr>
        <w:spacing w:after="60"/>
        <w:ind w:left="259" w:hanging="173"/>
      </w:pPr>
      <w:r>
        <w:rPr>
          <w:rFonts w:ascii="Noto Sans CJK SC" w:hAnsi="Noto Sans CJK SC" w:eastAsia="Noto Sans CJK SC"/>
          <w:b/>
          <w:color w:val="007AFF"/>
          <w:sz w:val="20"/>
        </w:rPr>
        <w:t xml:space="preserve">•  </w:t>
      </w:r>
      <w:r>
        <w:rPr>
          <w:rFonts w:ascii="Noto Sans CJK SC" w:hAnsi="Noto Sans CJK SC" w:eastAsia="Noto Sans CJK SC"/>
          <w:color w:val="111111"/>
          <w:sz w:val="20"/>
        </w:rPr>
        <w:t>错误：警告感（warning），但不连续震动。</w:t>
      </w:r>
    </w:p>
    <w:p>
      <w:pPr>
        <w:spacing w:after="60"/>
        <w:ind w:left="259" w:hanging="173"/>
      </w:pPr>
      <w:r>
        <w:rPr>
          <w:rFonts w:ascii="Noto Sans CJK SC" w:hAnsi="Noto Sans CJK SC" w:eastAsia="Noto Sans CJK SC"/>
          <w:b/>
          <w:color w:val="007AFF"/>
          <w:sz w:val="20"/>
        </w:rPr>
        <w:t xml:space="preserve">•  </w:t>
      </w:r>
      <w:r>
        <w:rPr>
          <w:rFonts w:ascii="Noto Sans CJK SC" w:hAnsi="Noto Sans CJK SC" w:eastAsia="Noto Sans CJK SC"/>
          <w:color w:val="111111"/>
          <w:sz w:val="20"/>
        </w:rPr>
        <w:t>听写暂停/恢复：轻触感。</w:t>
      </w:r>
    </w:p>
    <w:p>
      <w:pPr>
        <w:spacing w:after="60"/>
        <w:ind w:left="259" w:hanging="173"/>
      </w:pPr>
      <w:r>
        <w:rPr>
          <w:rFonts w:ascii="Noto Sans CJK SC" w:hAnsi="Noto Sans CJK SC" w:eastAsia="Noto Sans CJK SC"/>
          <w:b/>
          <w:color w:val="007AFF"/>
          <w:sz w:val="20"/>
        </w:rPr>
        <w:t xml:space="preserve">•  </w:t>
      </w:r>
      <w:r>
        <w:rPr>
          <w:rFonts w:ascii="Noto Sans CJK SC" w:hAnsi="Noto Sans CJK SC" w:eastAsia="Noto Sans CJK SC"/>
          <w:color w:val="111111"/>
          <w:sz w:val="20"/>
        </w:rPr>
        <w:t>网页不支持触觉时静默降级，不弹出提示。</w:t>
      </w:r>
    </w:p>
    <w:p>
      <w:pPr>
        <w:pStyle w:val="Heading2"/>
      </w:pPr>
      <w:r>
        <w:t>6.4 文案原则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tblHeader w:val="true"/>
        </w:trPr>
        <w:tc>
          <w:tcPr>
            <w:tcW w:type="dxa" w:w="2016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原则</w:t>
            </w:r>
          </w:p>
        </w:tc>
        <w:tc>
          <w:tcPr>
            <w:tcW w:type="dxa" w:w="7632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示例</w:t>
            </w:r>
          </w:p>
        </w:tc>
      </w:tr>
      <w:tr>
        <w:tc>
          <w:tcPr>
            <w:tcW w:type="dxa" w:w="201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行动优先</w:t>
            </w:r>
          </w:p>
        </w:tc>
        <w:tc>
          <w:tcPr>
            <w:tcW w:type="dxa" w:w="76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“只练这 11 个”优于“查看错词详情”</w:t>
            </w:r>
          </w:p>
        </w:tc>
      </w:tr>
      <w:tr>
        <w:tc>
          <w:tcPr>
            <w:tcW w:type="dxa" w:w="2016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不责备</w:t>
            </w:r>
          </w:p>
        </w:tc>
        <w:tc>
          <w:tcPr>
            <w:tcW w:type="dxa" w:w="7632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“还需要补 3 个词”优于“你错了 3 个”</w:t>
            </w:r>
          </w:p>
        </w:tc>
      </w:tr>
      <w:tr>
        <w:tc>
          <w:tcPr>
            <w:tcW w:type="dxa" w:w="201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不夸张</w:t>
            </w:r>
          </w:p>
        </w:tc>
        <w:tc>
          <w:tcPr>
            <w:tcW w:type="dxa" w:w="76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避免“逆袭、秒杀、必提分”等营销语言</w:t>
            </w:r>
          </w:p>
        </w:tc>
      </w:tr>
      <w:tr>
        <w:tc>
          <w:tcPr>
            <w:tcW w:type="dxa" w:w="2016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一句只说一件事</w:t>
            </w:r>
          </w:p>
        </w:tc>
        <w:tc>
          <w:tcPr>
            <w:tcW w:type="dxa" w:w="7632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设置和提示尽量控制在一行内</w:t>
            </w:r>
          </w:p>
        </w:tc>
      </w:tr>
      <w:tr>
        <w:tc>
          <w:tcPr>
            <w:tcW w:type="dxa" w:w="201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使用真实数字</w:t>
            </w:r>
          </w:p>
        </w:tc>
        <w:tc>
          <w:tcPr>
            <w:tcW w:type="dxa" w:w="76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“预计 3 分钟”“共 11 个词”降低不确定性</w:t>
            </w:r>
          </w:p>
        </w:tc>
      </w:tr>
    </w:tbl>
    <w:p>
      <w:pPr>
        <w:spacing w:before="40" w:after="80"/>
      </w:pPr>
      <w:r>
        <w:rPr>
          <w:rFonts w:ascii="Inter" w:hAnsi="Inter" w:eastAsia="Inter"/>
          <w:b/>
          <w:color w:val="007AFF"/>
          <w:sz w:val="20"/>
        </w:rPr>
        <w:t>07</w:t>
      </w:r>
      <w:r>
        <w:rPr>
          <w:rFonts w:ascii="Noto Sans CJK SC" w:hAnsi="Noto Sans CJK SC" w:eastAsia="Noto Sans CJK SC"/>
          <w:b/>
          <w:color w:val="111111"/>
          <w:sz w:val="44"/>
        </w:rPr>
        <w:t xml:space="preserve">  Apple 风视觉系统</w:t>
      </w:r>
    </w:p>
    <w:p>
      <w:pPr>
        <w:pStyle w:val="Lead"/>
      </w:pPr>
      <w:r>
        <w:t>Apple 风不是堆叠毛玻璃，而是清晰层级、熟悉控件、克制颜色和高质量细节。</w:t>
      </w:r>
    </w:p>
    <w:p>
      <w:pPr>
        <w:pStyle w:val="Heading2"/>
      </w:pPr>
      <w:r>
        <w:t>7.1 设计原则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91"/>
        <w:gridCol w:w="8928"/>
      </w:tblGrid>
      <w:tr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shd w:fill="1111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Inter" w:hAnsi="Inter" w:eastAsia="Inter"/>
                <w:b/>
                <w:color w:val="FFFFFF"/>
                <w:sz w:val="20"/>
              </w:rPr>
              <w:t>01</w:t>
            </w:r>
          </w:p>
        </w:tc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111111"/>
                <w:sz w:val="22"/>
              </w:rPr>
              <w:t>Content First</w:t>
            </w:r>
          </w:p>
          <w:p>
            <w:pPr>
              <w:pStyle w:val="Small"/>
              <w:spacing w:after="0"/>
            </w:pPr>
            <w:r>
              <w:t>页面首先显示当前任务和当前单词，装饰元素主动退后。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91"/>
        <w:gridCol w:w="8928"/>
      </w:tblGrid>
      <w:tr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shd w:fill="1111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Inter" w:hAnsi="Inter" w:eastAsia="Inter"/>
                <w:b/>
                <w:color w:val="FFFFFF"/>
                <w:sz w:val="20"/>
              </w:rPr>
              <w:t>02</w:t>
            </w:r>
          </w:p>
        </w:tc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111111"/>
                <w:sz w:val="22"/>
              </w:rPr>
              <w:t>One Primary Action</w:t>
            </w:r>
          </w:p>
          <w:p>
            <w:pPr>
              <w:pStyle w:val="Small"/>
              <w:spacing w:after="0"/>
            </w:pPr>
            <w:r>
              <w:t>一屏只保留一个明确主按钮，其他操作降为文字或次按钮。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91"/>
        <w:gridCol w:w="8928"/>
      </w:tblGrid>
      <w:tr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shd w:fill="1111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Inter" w:hAnsi="Inter" w:eastAsia="Inter"/>
                <w:b/>
                <w:color w:val="FFFFFF"/>
                <w:sz w:val="20"/>
              </w:rPr>
              <w:t>03</w:t>
            </w:r>
          </w:p>
        </w:tc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111111"/>
                <w:sz w:val="22"/>
              </w:rPr>
              <w:t>Recognizable Controls</w:t>
            </w:r>
          </w:p>
          <w:p>
            <w:pPr>
              <w:pStyle w:val="Small"/>
              <w:spacing w:after="0"/>
            </w:pPr>
            <w:r>
              <w:t>返回、完成、Sheet、分段选择等使用用户熟悉的形态。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91"/>
        <w:gridCol w:w="8928"/>
      </w:tblGrid>
      <w:tr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shd w:fill="1111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Inter" w:hAnsi="Inter" w:eastAsia="Inter"/>
                <w:b/>
                <w:color w:val="FFFFFF"/>
                <w:sz w:val="20"/>
              </w:rPr>
              <w:t>04</w:t>
            </w:r>
          </w:p>
        </w:tc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111111"/>
                <w:sz w:val="22"/>
              </w:rPr>
              <w:t>Clear Hierarchy</w:t>
            </w:r>
          </w:p>
          <w:p>
            <w:pPr>
              <w:pStyle w:val="Small"/>
              <w:spacing w:after="0"/>
            </w:pPr>
            <w:r>
              <w:t>大标题、任务内容、辅助说明形成稳定层级，不依赖多种颜色区分。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91"/>
        <w:gridCol w:w="8928"/>
      </w:tblGrid>
      <w:tr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shd w:fill="111111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Inter" w:hAnsi="Inter" w:eastAsia="Inter"/>
                <w:b/>
                <w:color w:val="FFFFFF"/>
                <w:sz w:val="20"/>
              </w:rPr>
              <w:t>05</w:t>
            </w:r>
          </w:p>
        </w:tc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b/>
                <w:color w:val="111111"/>
                <w:sz w:val="22"/>
              </w:rPr>
              <w:t>Forgiving Interaction</w:t>
            </w:r>
          </w:p>
          <w:p>
            <w:pPr>
              <w:pStyle w:val="Small"/>
              <w:spacing w:after="0"/>
            </w:pPr>
            <w:r>
              <w:t>进度自动保存；误退出可恢复；不因一次误触丢失整轮结果。</w:t>
            </w:r>
          </w:p>
        </w:tc>
      </w:tr>
    </w:tbl>
    <w:p>
      <w:pPr>
        <w:pStyle w:val="Heading2"/>
      </w:pPr>
      <w:r>
        <w:t>7.2 色彩 Token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rPr>
          <w:tblHeader w:val="true"/>
        </w:trPr>
        <w:tc>
          <w:tcPr>
            <w:tcW w:type="dxa" w:w="1656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Token</w:t>
            </w:r>
          </w:p>
        </w:tc>
        <w:tc>
          <w:tcPr>
            <w:tcW w:type="dxa" w:w="1872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名称</w:t>
            </w:r>
          </w:p>
        </w:tc>
        <w:tc>
          <w:tcPr>
            <w:tcW w:type="dxa" w:w="1440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色值</w:t>
            </w:r>
          </w:p>
        </w:tc>
        <w:tc>
          <w:tcPr>
            <w:tcW w:type="dxa" w:w="4680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使用</w:t>
            </w:r>
          </w:p>
        </w:tc>
      </w:tr>
      <w:tr>
        <w:tc>
          <w:tcPr>
            <w:tcW w:type="dxa" w:w="16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Primary</w:t>
            </w:r>
          </w:p>
        </w:tc>
        <w:tc>
          <w:tcPr>
            <w:tcW w:type="dxa" w:w="18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Apple Blue</w:t>
            </w:r>
          </w:p>
        </w:tc>
        <w:tc>
          <w:tcPr>
            <w:tcW w:type="dxa" w:w="144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#007AFF</w:t>
            </w:r>
          </w:p>
        </w:tc>
        <w:tc>
          <w:tcPr>
            <w:tcW w:type="dxa" w:w="468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主按钮、进度、链接</w:t>
            </w:r>
          </w:p>
        </w:tc>
      </w:tr>
      <w:tr>
        <w:tc>
          <w:tcPr>
            <w:tcW w:type="dxa" w:w="1656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Text Primary</w:t>
            </w:r>
          </w:p>
        </w:tc>
        <w:tc>
          <w:tcPr>
            <w:tcW w:type="dxa" w:w="1872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Near Black</w:t>
            </w:r>
          </w:p>
        </w:tc>
        <w:tc>
          <w:tcPr>
            <w:tcW w:type="dxa" w:w="1440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#111111</w:t>
            </w:r>
          </w:p>
        </w:tc>
        <w:tc>
          <w:tcPr>
            <w:tcW w:type="dxa" w:w="4680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标题、主要内容</w:t>
            </w:r>
          </w:p>
        </w:tc>
      </w:tr>
      <w:tr>
        <w:tc>
          <w:tcPr>
            <w:tcW w:type="dxa" w:w="16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Text Secondary</w:t>
            </w:r>
          </w:p>
        </w:tc>
        <w:tc>
          <w:tcPr>
            <w:tcW w:type="dxa" w:w="18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System Gray</w:t>
            </w:r>
          </w:p>
        </w:tc>
        <w:tc>
          <w:tcPr>
            <w:tcW w:type="dxa" w:w="144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#6E6E73</w:t>
            </w:r>
          </w:p>
        </w:tc>
        <w:tc>
          <w:tcPr>
            <w:tcW w:type="dxa" w:w="468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说明、次级信息</w:t>
            </w:r>
          </w:p>
        </w:tc>
      </w:tr>
      <w:tr>
        <w:tc>
          <w:tcPr>
            <w:tcW w:type="dxa" w:w="1656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Surface</w:t>
            </w:r>
          </w:p>
        </w:tc>
        <w:tc>
          <w:tcPr>
            <w:tcW w:type="dxa" w:w="1872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Soft Gray</w:t>
            </w:r>
          </w:p>
        </w:tc>
        <w:tc>
          <w:tcPr>
            <w:tcW w:type="dxa" w:w="1440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#F5F5F7</w:t>
            </w:r>
          </w:p>
        </w:tc>
        <w:tc>
          <w:tcPr>
            <w:tcW w:type="dxa" w:w="4680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分组背景、非交互卡片</w:t>
            </w:r>
          </w:p>
        </w:tc>
      </w:tr>
      <w:tr>
        <w:tc>
          <w:tcPr>
            <w:tcW w:type="dxa" w:w="16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Success</w:t>
            </w:r>
          </w:p>
        </w:tc>
        <w:tc>
          <w:tcPr>
            <w:tcW w:type="dxa" w:w="18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System Green</w:t>
            </w:r>
          </w:p>
        </w:tc>
        <w:tc>
          <w:tcPr>
            <w:tcW w:type="dxa" w:w="144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#34C759</w:t>
            </w:r>
          </w:p>
        </w:tc>
        <w:tc>
          <w:tcPr>
            <w:tcW w:type="dxa" w:w="468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已掌握、正确</w:t>
            </w:r>
          </w:p>
        </w:tc>
      </w:tr>
      <w:tr>
        <w:tc>
          <w:tcPr>
            <w:tcW w:type="dxa" w:w="1656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Warning</w:t>
            </w:r>
          </w:p>
        </w:tc>
        <w:tc>
          <w:tcPr>
            <w:tcW w:type="dxa" w:w="1872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System Orange</w:t>
            </w:r>
          </w:p>
        </w:tc>
        <w:tc>
          <w:tcPr>
            <w:tcW w:type="dxa" w:w="1440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#FF9500</w:t>
            </w:r>
          </w:p>
        </w:tc>
        <w:tc>
          <w:tcPr>
            <w:tcW w:type="dxa" w:w="4680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会认不会写</w:t>
            </w:r>
          </w:p>
        </w:tc>
      </w:tr>
      <w:tr>
        <w:tc>
          <w:tcPr>
            <w:tcW w:type="dxa" w:w="16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Danger</w:t>
            </w:r>
          </w:p>
        </w:tc>
        <w:tc>
          <w:tcPr>
            <w:tcW w:type="dxa" w:w="18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System Red</w:t>
            </w:r>
          </w:p>
        </w:tc>
        <w:tc>
          <w:tcPr>
            <w:tcW w:type="dxa" w:w="144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#FF3B30</w:t>
            </w:r>
          </w:p>
        </w:tc>
        <w:tc>
          <w:tcPr>
            <w:tcW w:type="dxa" w:w="468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完全陌生、写错</w:t>
            </w:r>
          </w:p>
        </w:tc>
      </w:tr>
      <w:tr>
        <w:tc>
          <w:tcPr>
            <w:tcW w:type="dxa" w:w="1656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Listen</w:t>
            </w:r>
          </w:p>
        </w:tc>
        <w:tc>
          <w:tcPr>
            <w:tcW w:type="dxa" w:w="1872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Indigo</w:t>
            </w:r>
          </w:p>
        </w:tc>
        <w:tc>
          <w:tcPr>
            <w:tcW w:type="dxa" w:w="1440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#5856D6</w:t>
            </w:r>
          </w:p>
        </w:tc>
        <w:tc>
          <w:tcPr>
            <w:tcW w:type="dxa" w:w="4680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听辨相关状态</w:t>
            </w:r>
          </w:p>
        </w:tc>
      </w:tr>
    </w:tbl>
    <w:p>
      <w:pPr>
        <w:pStyle w:val="Heading2"/>
      </w:pPr>
      <w:r>
        <w:t>7.3 字体与字号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tblHeader w:val="true"/>
        </w:trPr>
        <w:tc>
          <w:tcPr>
            <w:tcW w:type="dxa" w:w="1728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024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规格</w:t>
            </w:r>
          </w:p>
        </w:tc>
        <w:tc>
          <w:tcPr>
            <w:tcW w:type="dxa" w:w="4896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Display</w:t>
            </w:r>
          </w:p>
        </w:tc>
        <w:tc>
          <w:tcPr>
            <w:tcW w:type="dxa" w:w="30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32–40px / 700</w:t>
            </w:r>
          </w:p>
        </w:tc>
        <w:tc>
          <w:tcPr>
            <w:tcW w:type="dxa" w:w="489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页面主标题、核心单词</w:t>
            </w:r>
          </w:p>
        </w:tc>
      </w:tr>
      <w:tr>
        <w:tc>
          <w:tcPr>
            <w:tcW w:type="dxa" w:w="1728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Title 1</w:t>
            </w:r>
          </w:p>
        </w:tc>
        <w:tc>
          <w:tcPr>
            <w:tcW w:type="dxa" w:w="302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28–32px / 700</w:t>
            </w:r>
          </w:p>
        </w:tc>
        <w:tc>
          <w:tcPr>
            <w:tcW w:type="dxa" w:w="4896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报告标题、Unit 标题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Title 2</w:t>
            </w:r>
          </w:p>
        </w:tc>
        <w:tc>
          <w:tcPr>
            <w:tcW w:type="dxa" w:w="30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20–24px / 600</w:t>
            </w:r>
          </w:p>
        </w:tc>
        <w:tc>
          <w:tcPr>
            <w:tcW w:type="dxa" w:w="489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卡片标题、关键结论</w:t>
            </w:r>
          </w:p>
        </w:tc>
      </w:tr>
      <w:tr>
        <w:tc>
          <w:tcPr>
            <w:tcW w:type="dxa" w:w="1728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Body</w:t>
            </w:r>
          </w:p>
        </w:tc>
        <w:tc>
          <w:tcPr>
            <w:tcW w:type="dxa" w:w="302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16–18px / 400</w:t>
            </w:r>
          </w:p>
        </w:tc>
        <w:tc>
          <w:tcPr>
            <w:tcW w:type="dxa" w:w="4896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正文、选项、释义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Caption</w:t>
            </w:r>
          </w:p>
        </w:tc>
        <w:tc>
          <w:tcPr>
            <w:tcW w:type="dxa" w:w="30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13–14px / 400</w:t>
            </w:r>
          </w:p>
        </w:tc>
        <w:tc>
          <w:tcPr>
            <w:tcW w:type="dxa" w:w="489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进度、辅助说明</w:t>
            </w:r>
          </w:p>
        </w:tc>
      </w:tr>
      <w:tr>
        <w:tc>
          <w:tcPr>
            <w:tcW w:type="dxa" w:w="1728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Number</w:t>
            </w:r>
          </w:p>
        </w:tc>
        <w:tc>
          <w:tcPr>
            <w:tcW w:type="dxa" w:w="302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Inter 600</w:t>
            </w:r>
          </w:p>
        </w:tc>
        <w:tc>
          <w:tcPr>
            <w:tcW w:type="dxa" w:w="4896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百分比、数量、倒计时</w:t>
            </w:r>
          </w:p>
        </w:tc>
      </w:tr>
    </w:tbl>
    <w:p>
      <w:pPr>
        <w:pStyle w:val="Heading2"/>
      </w:pPr>
      <w:r>
        <w:t>7.4 间距、圆角与尺寸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tblHeader w:val="true"/>
        </w:trPr>
        <w:tc>
          <w:tcPr>
            <w:tcW w:type="dxa" w:w="2160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2304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规格</w:t>
            </w:r>
          </w:p>
        </w:tc>
        <w:tc>
          <w:tcPr>
            <w:tcW w:type="dxa" w:w="5184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页面边距</w:t>
            </w:r>
          </w:p>
        </w:tc>
        <w:tc>
          <w:tcPr>
            <w:tcW w:type="dxa" w:w="230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24px</w:t>
            </w:r>
          </w:p>
        </w:tc>
        <w:tc>
          <w:tcPr>
            <w:tcW w:type="dxa" w:w="51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所有主要页面统一</w:t>
            </w:r>
          </w:p>
        </w:tc>
      </w:tr>
      <w:tr>
        <w:tc>
          <w:tcPr>
            <w:tcW w:type="dxa" w:w="2160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基础间距</w:t>
            </w:r>
          </w:p>
        </w:tc>
        <w:tc>
          <w:tcPr>
            <w:tcW w:type="dxa" w:w="230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8px</w:t>
            </w:r>
          </w:p>
        </w:tc>
        <w:tc>
          <w:tcPr>
            <w:tcW w:type="dxa" w:w="518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使用 8 的倍数：8/16/24/32/48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卡片圆角</w:t>
            </w:r>
          </w:p>
        </w:tc>
        <w:tc>
          <w:tcPr>
            <w:tcW w:type="dxa" w:w="230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18–26px</w:t>
            </w:r>
          </w:p>
        </w:tc>
        <w:tc>
          <w:tcPr>
            <w:tcW w:type="dxa" w:w="51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大卡片 24–26，普通列表 16–18</w:t>
            </w:r>
          </w:p>
        </w:tc>
      </w:tr>
      <w:tr>
        <w:tc>
          <w:tcPr>
            <w:tcW w:type="dxa" w:w="2160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主按钮高度</w:t>
            </w:r>
          </w:p>
        </w:tc>
        <w:tc>
          <w:tcPr>
            <w:tcW w:type="dxa" w:w="230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56px</w:t>
            </w:r>
          </w:p>
        </w:tc>
        <w:tc>
          <w:tcPr>
            <w:tcW w:type="dxa" w:w="518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底部安全区以上 16–24px</w:t>
            </w:r>
          </w:p>
        </w:tc>
      </w:tr>
      <w:tr>
        <w:tc>
          <w:tcPr>
            <w:tcW w:type="dxa" w:w="21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最小点击区域</w:t>
            </w:r>
          </w:p>
        </w:tc>
        <w:tc>
          <w:tcPr>
            <w:tcW w:type="dxa" w:w="230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44 × 44px</w:t>
            </w:r>
          </w:p>
        </w:tc>
        <w:tc>
          <w:tcPr>
            <w:tcW w:type="dxa" w:w="51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图标和文字按钮都满足</w:t>
            </w:r>
          </w:p>
        </w:tc>
      </w:tr>
      <w:tr>
        <w:tc>
          <w:tcPr>
            <w:tcW w:type="dxa" w:w="2160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分隔线</w:t>
            </w:r>
          </w:p>
        </w:tc>
        <w:tc>
          <w:tcPr>
            <w:tcW w:type="dxa" w:w="230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1px / #E5E5EA</w:t>
            </w:r>
          </w:p>
        </w:tc>
        <w:tc>
          <w:tcPr>
            <w:tcW w:type="dxa" w:w="518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只在确实需要分组时使用</w:t>
            </w:r>
          </w:p>
        </w:tc>
      </w:tr>
    </w:tbl>
    <w:p>
      <w:pPr>
        <w:pStyle w:val="Heading2"/>
      </w:pPr>
      <w:r>
        <w:t>7.5 卡片使用限制</w:t>
      </w:r>
    </w:p>
    <w:p>
      <w:pPr>
        <w:spacing w:after="60"/>
        <w:ind w:left="259" w:hanging="173"/>
      </w:pPr>
      <w:r>
        <w:rPr>
          <w:rFonts w:ascii="Noto Sans CJK SC" w:hAnsi="Noto Sans CJK SC" w:eastAsia="Noto Sans CJK SC"/>
          <w:b/>
          <w:color w:val="007AFF"/>
          <w:sz w:val="20"/>
        </w:rPr>
        <w:t xml:space="preserve">•  </w:t>
      </w:r>
      <w:r>
        <w:rPr>
          <w:rFonts w:ascii="Noto Sans CJK SC" w:hAnsi="Noto Sans CJK SC" w:eastAsia="Noto Sans CJK SC"/>
          <w:color w:val="111111"/>
          <w:sz w:val="20"/>
        </w:rPr>
        <w:t>不要把每一段文字都放进卡片。只有可点击模块、数据分组或需要强调的结果使用卡片。</w:t>
      </w:r>
    </w:p>
    <w:p>
      <w:pPr>
        <w:spacing w:after="60"/>
        <w:ind w:left="259" w:hanging="173"/>
      </w:pPr>
      <w:r>
        <w:rPr>
          <w:rFonts w:ascii="Noto Sans CJK SC" w:hAnsi="Noto Sans CJK SC" w:eastAsia="Noto Sans CJK SC"/>
          <w:b/>
          <w:color w:val="007AFF"/>
          <w:sz w:val="20"/>
        </w:rPr>
        <w:t xml:space="preserve">•  </w:t>
      </w:r>
      <w:r>
        <w:rPr>
          <w:rFonts w:ascii="Noto Sans CJK SC" w:hAnsi="Noto Sans CJK SC" w:eastAsia="Noto Sans CJK SC"/>
          <w:color w:val="111111"/>
          <w:sz w:val="20"/>
        </w:rPr>
        <w:t>同一页面最多出现两种卡片层级，避免“卡片套卡片”。</w:t>
      </w:r>
    </w:p>
    <w:p>
      <w:pPr>
        <w:spacing w:after="60"/>
        <w:ind w:left="259" w:hanging="173"/>
      </w:pPr>
      <w:r>
        <w:rPr>
          <w:rFonts w:ascii="Noto Sans CJK SC" w:hAnsi="Noto Sans CJK SC" w:eastAsia="Noto Sans CJK SC"/>
          <w:b/>
          <w:color w:val="007AFF"/>
          <w:sz w:val="20"/>
        </w:rPr>
        <w:t xml:space="preserve">•  </w:t>
      </w:r>
      <w:r>
        <w:rPr>
          <w:rFonts w:ascii="Noto Sans CJK SC" w:hAnsi="Noto Sans CJK SC" w:eastAsia="Noto Sans CJK SC"/>
          <w:color w:val="111111"/>
          <w:sz w:val="20"/>
        </w:rPr>
        <w:t>阴影默认关闭；仅在浮层和 Sheet 上使用极轻阴影。</w:t>
      </w:r>
    </w:p>
    <w:p>
      <w:pPr>
        <w:spacing w:after="60"/>
        <w:ind w:left="259" w:hanging="173"/>
      </w:pPr>
      <w:r>
        <w:rPr>
          <w:rFonts w:ascii="Noto Sans CJK SC" w:hAnsi="Noto Sans CJK SC" w:eastAsia="Noto Sans CJK SC"/>
          <w:b/>
          <w:color w:val="007AFF"/>
          <w:sz w:val="20"/>
        </w:rPr>
        <w:t xml:space="preserve">•  </w:t>
      </w:r>
      <w:r>
        <w:rPr>
          <w:rFonts w:ascii="Noto Sans CJK SC" w:hAnsi="Noto Sans CJK SC" w:eastAsia="Noto Sans CJK SC"/>
          <w:color w:val="111111"/>
          <w:sz w:val="20"/>
        </w:rPr>
        <w:t>毛玻璃只考虑顶部导航或底部悬浮栏，MVP 可完全不使用。</w:t>
      </w:r>
    </w:p>
    <w:p>
      <w:pPr>
        <w:pStyle w:val="Heading2"/>
      </w:pPr>
      <w:r>
        <w:t>7.6 无障碍</w:t>
      </w:r>
    </w:p>
    <w:p>
      <w:pPr>
        <w:spacing w:after="60"/>
        <w:ind w:left="259" w:hanging="173"/>
      </w:pPr>
      <w:r>
        <w:rPr>
          <w:rFonts w:ascii="Noto Sans CJK SC" w:hAnsi="Noto Sans CJK SC" w:eastAsia="Noto Sans CJK SC"/>
          <w:b/>
          <w:color w:val="007AFF"/>
          <w:sz w:val="20"/>
        </w:rPr>
        <w:t xml:space="preserve">•  </w:t>
      </w:r>
      <w:r>
        <w:rPr>
          <w:rFonts w:ascii="Noto Sans CJK SC" w:hAnsi="Noto Sans CJK SC" w:eastAsia="Noto Sans CJK SC"/>
          <w:color w:val="111111"/>
          <w:sz w:val="20"/>
        </w:rPr>
        <w:t>支持系统字体放大；关键按钮和结果不依赖固定高度裁切。</w:t>
      </w:r>
    </w:p>
    <w:p>
      <w:pPr>
        <w:spacing w:after="60"/>
        <w:ind w:left="259" w:hanging="173"/>
      </w:pPr>
      <w:r>
        <w:rPr>
          <w:rFonts w:ascii="Noto Sans CJK SC" w:hAnsi="Noto Sans CJK SC" w:eastAsia="Noto Sans CJK SC"/>
          <w:b/>
          <w:color w:val="007AFF"/>
          <w:sz w:val="20"/>
        </w:rPr>
        <w:t xml:space="preserve">•  </w:t>
      </w:r>
      <w:r>
        <w:rPr>
          <w:rFonts w:ascii="Noto Sans CJK SC" w:hAnsi="Noto Sans CJK SC" w:eastAsia="Noto Sans CJK SC"/>
          <w:color w:val="111111"/>
          <w:sz w:val="20"/>
        </w:rPr>
        <w:t>正确/错误不能只靠颜色，同时使用文字、图标或位置。</w:t>
      </w:r>
    </w:p>
    <w:p>
      <w:pPr>
        <w:spacing w:after="60"/>
        <w:ind w:left="259" w:hanging="173"/>
      </w:pPr>
      <w:r>
        <w:rPr>
          <w:rFonts w:ascii="Noto Sans CJK SC" w:hAnsi="Noto Sans CJK SC" w:eastAsia="Noto Sans CJK SC"/>
          <w:b/>
          <w:color w:val="007AFF"/>
          <w:sz w:val="20"/>
        </w:rPr>
        <w:t xml:space="preserve">•  </w:t>
      </w:r>
      <w:r>
        <w:rPr>
          <w:rFonts w:ascii="Noto Sans CJK SC" w:hAnsi="Noto Sans CJK SC" w:eastAsia="Noto Sans CJK SC"/>
          <w:color w:val="111111"/>
          <w:sz w:val="20"/>
        </w:rPr>
        <w:t>所有音频操作提供视觉状态；听写可显示“正在播放/已暂停”。</w:t>
      </w:r>
    </w:p>
    <w:p>
      <w:pPr>
        <w:spacing w:after="60"/>
        <w:ind w:left="259" w:hanging="173"/>
      </w:pPr>
      <w:r>
        <w:rPr>
          <w:rFonts w:ascii="Noto Sans CJK SC" w:hAnsi="Noto Sans CJK SC" w:eastAsia="Noto Sans CJK SC"/>
          <w:b/>
          <w:color w:val="007AFF"/>
          <w:sz w:val="20"/>
        </w:rPr>
        <w:t xml:space="preserve">•  </w:t>
      </w:r>
      <w:r>
        <w:rPr>
          <w:rFonts w:ascii="Noto Sans CJK SC" w:hAnsi="Noto Sans CJK SC" w:eastAsia="Noto Sans CJK SC"/>
          <w:color w:val="111111"/>
          <w:sz w:val="20"/>
        </w:rPr>
        <w:t>支持 Reduce Motion；保证键盘焦点、屏幕阅读器标签和 44px 点击区域。</w:t>
      </w:r>
    </w:p>
    <w:p>
      <w:pPr>
        <w:spacing w:before="40" w:after="80"/>
      </w:pPr>
      <w:r>
        <w:rPr>
          <w:rFonts w:ascii="Inter" w:hAnsi="Inter" w:eastAsia="Inter"/>
          <w:b/>
          <w:color w:val="007AFF"/>
          <w:sz w:val="20"/>
        </w:rPr>
        <w:t>08</w:t>
      </w:r>
      <w:r>
        <w:rPr>
          <w:rFonts w:ascii="Noto Sans CJK SC" w:hAnsi="Noto Sans CJK SC" w:eastAsia="Noto Sans CJK SC"/>
          <w:b/>
          <w:color w:val="111111"/>
          <w:sz w:val="44"/>
        </w:rPr>
        <w:t xml:space="preserve">  业务规则与掌握度算法</w:t>
      </w:r>
    </w:p>
    <w:p>
      <w:pPr>
        <w:pStyle w:val="Lead"/>
      </w:pPr>
      <w:r>
        <w:t>算法必须简单、透明、可解释，避免“神秘 AI 分数”。</w:t>
      </w:r>
    </w:p>
    <w:p>
      <w:pPr>
        <w:pStyle w:val="Heading2"/>
      </w:pPr>
      <w:r>
        <w:t>8.1 单词状态定义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tblHeader w:val="true"/>
        </w:trPr>
        <w:tc>
          <w:tcPr>
            <w:tcW w:type="dxa" w:w="1944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状态码</w:t>
            </w:r>
          </w:p>
        </w:tc>
        <w:tc>
          <w:tcPr>
            <w:tcW w:type="dxa" w:w="2088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用户名称</w:t>
            </w:r>
          </w:p>
        </w:tc>
        <w:tc>
          <w:tcPr>
            <w:tcW w:type="dxa" w:w="5616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判定</w:t>
            </w:r>
          </w:p>
        </w:tc>
      </w:tr>
      <w:tr>
        <w:tc>
          <w:tcPr>
            <w:tcW w:type="dxa" w:w="194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MASTERED</w:t>
            </w:r>
          </w:p>
        </w:tc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已掌握</w:t>
            </w:r>
          </w:p>
        </w:tc>
        <w:tc>
          <w:tcPr>
            <w:tcW w:type="dxa" w:w="561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识别正确 + 拼写正确；必要时听辨正确</w:t>
            </w:r>
          </w:p>
        </w:tc>
      </w:tr>
      <w:tr>
        <w:tc>
          <w:tcPr>
            <w:tcW w:type="dxa" w:w="194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RECOGNIZE_ONLY</w:t>
            </w:r>
          </w:p>
        </w:tc>
        <w:tc>
          <w:tcPr>
            <w:tcW w:type="dxa" w:w="2088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会认不会写</w:t>
            </w:r>
          </w:p>
        </w:tc>
        <w:tc>
          <w:tcPr>
            <w:tcW w:type="dxa" w:w="5616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识别正确，但拼写错误或超时</w:t>
            </w:r>
          </w:p>
        </w:tc>
      </w:tr>
      <w:tr>
        <w:tc>
          <w:tcPr>
            <w:tcW w:type="dxa" w:w="194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UNKNOWN</w:t>
            </w:r>
          </w:p>
        </w:tc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完全陌生</w:t>
            </w:r>
          </w:p>
        </w:tc>
        <w:tc>
          <w:tcPr>
            <w:tcW w:type="dxa" w:w="561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识别错误，或连续两次无法回答</w:t>
            </w:r>
          </w:p>
        </w:tc>
      </w:tr>
      <w:tr>
        <w:tc>
          <w:tcPr>
            <w:tcW w:type="dxa" w:w="194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LISTEN_WEAK</w:t>
            </w:r>
          </w:p>
        </w:tc>
        <w:tc>
          <w:tcPr>
            <w:tcW w:type="dxa" w:w="2088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听音薄弱</w:t>
            </w:r>
          </w:p>
        </w:tc>
        <w:tc>
          <w:tcPr>
            <w:tcW w:type="dxa" w:w="5616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识别/拼写基本正确，但听音错误</w:t>
            </w:r>
          </w:p>
        </w:tc>
      </w:tr>
      <w:tr>
        <w:tc>
          <w:tcPr>
            <w:tcW w:type="dxa" w:w="194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UNASSESSED</w:t>
            </w:r>
          </w:p>
        </w:tc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未检测</w:t>
            </w:r>
          </w:p>
        </w:tc>
        <w:tc>
          <w:tcPr>
            <w:tcW w:type="dxa" w:w="561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本轮未抽中或跳过</w:t>
            </w:r>
          </w:p>
        </w:tc>
      </w:tr>
    </w:tbl>
    <w:p>
      <w:pPr>
        <w:pStyle w:val="Heading2"/>
      </w:pPr>
      <w:r>
        <w:t>8.2 简单评分建议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"/>
        <w:gridCol w:w="9720"/>
      </w:tblGrid>
      <w:tr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shd w:fill="007AFF"/>
          </w:tcPr>
          <w:p/>
        </w:tc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shd w:fill="F0F8FF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pStyle w:val="CalloutTitle"/>
              <w:spacing w:after="60"/>
            </w:pPr>
            <w:r>
              <w:t>掌握度公式</w:t>
            </w:r>
          </w:p>
          <w:p>
            <w:pPr>
              <w:spacing w:after="0"/>
            </w:pPr>
            <w:r>
              <w:t>掌握度 =（已掌握词数 × 1 + 会认不会写词数 × 0.4 + 听音薄弱词数 × 0.6）÷ 已检测词数 × 100%</w:t>
            </w:r>
          </w:p>
        </w:tc>
      </w:tr>
    </w:tbl>
    <w:p>
      <w:pPr>
        <w:spacing w:after="0"/>
      </w:pPr>
    </w:p>
    <w:p>
      <w:pPr>
        <w:spacing w:after="60"/>
        <w:ind w:left="259" w:hanging="173"/>
      </w:pPr>
      <w:r>
        <w:rPr>
          <w:rFonts w:ascii="Noto Sans CJK SC" w:hAnsi="Noto Sans CJK SC" w:eastAsia="Noto Sans CJK SC"/>
          <w:b/>
          <w:color w:val="007AFF"/>
          <w:sz w:val="20"/>
        </w:rPr>
        <w:t xml:space="preserve">•  </w:t>
      </w:r>
      <w:r>
        <w:rPr>
          <w:rFonts w:ascii="Noto Sans CJK SC" w:hAnsi="Noto Sans CJK SC" w:eastAsia="Noto Sans CJK SC"/>
          <w:color w:val="111111"/>
          <w:sz w:val="20"/>
        </w:rPr>
        <w:t>完全陌生计 0 分；未检测词不进入分母。</w:t>
      </w:r>
    </w:p>
    <w:p>
      <w:pPr>
        <w:spacing w:after="60"/>
        <w:ind w:left="259" w:hanging="173"/>
      </w:pPr>
      <w:r>
        <w:rPr>
          <w:rFonts w:ascii="Noto Sans CJK SC" w:hAnsi="Noto Sans CJK SC" w:eastAsia="Noto Sans CJK SC"/>
          <w:b/>
          <w:color w:val="007AFF"/>
          <w:sz w:val="20"/>
        </w:rPr>
        <w:t xml:space="preserve">•  </w:t>
      </w:r>
      <w:r>
        <w:rPr>
          <w:rFonts w:ascii="Noto Sans CJK SC" w:hAnsi="Noto Sans CJK SC" w:eastAsia="Noto Sans CJK SC"/>
          <w:color w:val="111111"/>
          <w:sz w:val="20"/>
        </w:rPr>
        <w:t>报告同时显示覆盖率，避免只测少量词却显示很高掌握度。</w:t>
      </w:r>
    </w:p>
    <w:p>
      <w:pPr>
        <w:spacing w:after="60"/>
        <w:ind w:left="259" w:hanging="173"/>
      </w:pPr>
      <w:r>
        <w:rPr>
          <w:rFonts w:ascii="Noto Sans CJK SC" w:hAnsi="Noto Sans CJK SC" w:eastAsia="Noto Sans CJK SC"/>
          <w:b/>
          <w:color w:val="007AFF"/>
          <w:sz w:val="20"/>
        </w:rPr>
        <w:t xml:space="preserve">•  </w:t>
      </w:r>
      <w:r>
        <w:rPr>
          <w:rFonts w:ascii="Noto Sans CJK SC" w:hAnsi="Noto Sans CJK SC" w:eastAsia="Noto Sans CJK SC"/>
          <w:color w:val="111111"/>
          <w:sz w:val="20"/>
        </w:rPr>
        <w:t>快速体检报告标注“本次抽测”；全量检测才可标注“本单元”。</w:t>
      </w:r>
    </w:p>
    <w:p>
      <w:pPr>
        <w:pStyle w:val="Heading2"/>
      </w:pPr>
      <w:r>
        <w:t>8.3 拼写判断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tblHeader w:val="true"/>
        </w:trPr>
        <w:tc>
          <w:tcPr>
            <w:tcW w:type="dxa" w:w="2232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情况</w:t>
            </w:r>
          </w:p>
        </w:tc>
        <w:tc>
          <w:tcPr>
            <w:tcW w:type="dxa" w:w="7416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规则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大小写</w:t>
            </w:r>
          </w:p>
        </w:tc>
        <w:tc>
          <w:tcPr>
            <w:tcW w:type="dxa" w:w="741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普通单词忽略大小写；专有名词严格判断并提示</w:t>
            </w:r>
          </w:p>
        </w:tc>
      </w:tr>
      <w:tr>
        <w:tc>
          <w:tcPr>
            <w:tcW w:type="dxa" w:w="2232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首尾空格</w:t>
            </w:r>
          </w:p>
        </w:tc>
        <w:tc>
          <w:tcPr>
            <w:tcW w:type="dxa" w:w="7416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自动 trim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连字符</w:t>
            </w:r>
          </w:p>
        </w:tc>
        <w:tc>
          <w:tcPr>
            <w:tcW w:type="dxa" w:w="741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严格判断，但提供差异提示</w:t>
            </w:r>
          </w:p>
        </w:tc>
      </w:tr>
      <w:tr>
        <w:tc>
          <w:tcPr>
            <w:tcW w:type="dxa" w:w="2232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英式/美式拼写</w:t>
            </w:r>
          </w:p>
        </w:tc>
        <w:tc>
          <w:tcPr>
            <w:tcW w:type="dxa" w:w="7416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词库可绑定合法变体；任一合法变体均算正确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词组空格</w:t>
            </w:r>
          </w:p>
        </w:tc>
        <w:tc>
          <w:tcPr>
            <w:tcW w:type="dxa" w:w="741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连续多个空格归一化为一个</w:t>
            </w:r>
          </w:p>
        </w:tc>
      </w:tr>
      <w:tr>
        <w:tc>
          <w:tcPr>
            <w:tcW w:type="dxa" w:w="2232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标点</w:t>
            </w:r>
          </w:p>
        </w:tc>
        <w:tc>
          <w:tcPr>
            <w:tcW w:type="dxa" w:w="7416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短语末尾标点忽略</w:t>
            </w:r>
          </w:p>
        </w:tc>
      </w:tr>
    </w:tbl>
    <w:p>
      <w:pPr>
        <w:pStyle w:val="Heading2"/>
      </w:pPr>
      <w:r>
        <w:t>8.4 错词衰减</w:t>
      </w:r>
    </w:p>
    <w:p>
      <w:pPr>
        <w:spacing w:after="60"/>
        <w:ind w:left="259" w:hanging="173"/>
      </w:pPr>
      <w:r>
        <w:rPr>
          <w:rFonts w:ascii="Noto Sans CJK SC" w:hAnsi="Noto Sans CJK SC" w:eastAsia="Noto Sans CJK SC"/>
          <w:b/>
          <w:color w:val="007AFF"/>
          <w:sz w:val="20"/>
        </w:rPr>
        <w:t xml:space="preserve">•  </w:t>
      </w:r>
      <w:r>
        <w:rPr>
          <w:rFonts w:ascii="Noto Sans CJK SC" w:hAnsi="Noto Sans CJK SC" w:eastAsia="Noto Sans CJK SC"/>
          <w:color w:val="111111"/>
          <w:sz w:val="20"/>
        </w:rPr>
        <w:t>一次错误不会永久贴上“错词”标签。</w:t>
      </w:r>
    </w:p>
    <w:p>
      <w:pPr>
        <w:spacing w:after="60"/>
        <w:ind w:left="259" w:hanging="173"/>
      </w:pPr>
      <w:r>
        <w:rPr>
          <w:rFonts w:ascii="Noto Sans CJK SC" w:hAnsi="Noto Sans CJK SC" w:eastAsia="Noto Sans CJK SC"/>
          <w:b/>
          <w:color w:val="007AFF"/>
          <w:sz w:val="20"/>
        </w:rPr>
        <w:t xml:space="preserve">•  </w:t>
      </w:r>
      <w:r>
        <w:rPr>
          <w:rFonts w:ascii="Noto Sans CJK SC" w:hAnsi="Noto Sans CJK SC" w:eastAsia="Noto Sans CJK SC"/>
          <w:color w:val="111111"/>
          <w:sz w:val="20"/>
        </w:rPr>
        <w:t>连续两次拼写正确后，从“重点错词”降为“待巩固”。</w:t>
      </w:r>
    </w:p>
    <w:p>
      <w:pPr>
        <w:spacing w:after="60"/>
        <w:ind w:left="259" w:hanging="173"/>
      </w:pPr>
      <w:r>
        <w:rPr>
          <w:rFonts w:ascii="Noto Sans CJK SC" w:hAnsi="Noto Sans CJK SC" w:eastAsia="Noto Sans CJK SC"/>
          <w:b/>
          <w:color w:val="007AFF"/>
          <w:sz w:val="20"/>
        </w:rPr>
        <w:t xml:space="preserve">•  </w:t>
      </w:r>
      <w:r>
        <w:rPr>
          <w:rFonts w:ascii="Noto Sans CJK SC" w:hAnsi="Noto Sans CJK SC" w:eastAsia="Noto Sans CJK SC"/>
          <w:color w:val="111111"/>
          <w:sz w:val="20"/>
        </w:rPr>
        <w:t>7 天内再次错误，提升优先级；30 天无错误，恢复普通权重。</w:t>
      </w:r>
    </w:p>
    <w:p>
      <w:pPr>
        <w:keepNext/>
        <w:pageBreakBefore/>
        <w:spacing w:before="40" w:after="80"/>
      </w:pPr>
      <w:r>
        <w:rPr>
          <w:rFonts w:ascii="Inter" w:hAnsi="Inter" w:eastAsia="Inter"/>
          <w:b/>
          <w:color w:val="007AFF"/>
          <w:sz w:val="20"/>
        </w:rPr>
        <w:t>09</w:t>
      </w:r>
      <w:r>
        <w:rPr>
          <w:rFonts w:ascii="Noto Sans CJK SC" w:hAnsi="Noto Sans CJK SC" w:eastAsia="Noto Sans CJK SC"/>
          <w:b/>
          <w:color w:val="111111"/>
          <w:sz w:val="44"/>
        </w:rPr>
        <w:t xml:space="preserve">  产品载体与上线策略</w:t>
      </w:r>
    </w:p>
    <w:p>
      <w:pPr>
        <w:pStyle w:val="Lead"/>
        <w:keepNext/>
      </w:pPr>
      <w:r>
        <w:t>正式产品以微信小程序为主，Web/PWA 为辅助入口；独立 App 暂缓。</w:t>
      </w:r>
    </w:p>
    <w:p>
      <w:pPr>
        <w:pStyle w:val="Heading2"/>
        <w:keepNext/>
      </w:pPr>
      <w:r>
        <w:t>9.1 载体决策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rPr>
          <w:cantSplit/>
          <w:trHeight w:val="560"/>
          <w:tblHeader w:val="true"/>
        </w:trP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E2E4EA"/>
              <w:left w:val="single" w:sz="6" w:space="0" w:color="E2E4EA"/>
              <w:bottom w:val="single" w:sz="6" w:space="0" w:color="E2E4EA"/>
              <w:right w:val="single" w:sz="6" w:space="0" w:color="E2E4EA"/>
              <w:insideH w:val="single" w:sz="6" w:space="0" w:color="E2E4EA"/>
              <w:insideV w:val="single" w:sz="6" w:space="0" w:color="E2E4EA"/>
            </w:tcBorders>
            <w:shd w:fill="EEF5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D1D1F"/>
                <w:sz w:val="17"/>
              </w:rPr>
              <w:t>产品形态</w:t>
            </w:r>
          </w:p>
        </w:tc>
        <w:tc>
          <w:tcPr>
            <w:tcW w:type="dxa" w:w="30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E2E4EA"/>
              <w:left w:val="single" w:sz="6" w:space="0" w:color="E2E4EA"/>
              <w:bottom w:val="single" w:sz="6" w:space="0" w:color="E2E4EA"/>
              <w:right w:val="single" w:sz="6" w:space="0" w:color="E2E4EA"/>
              <w:insideH w:val="single" w:sz="6" w:space="0" w:color="E2E4EA"/>
              <w:insideV w:val="single" w:sz="6" w:space="0" w:color="E2E4EA"/>
            </w:tcBorders>
            <w:shd w:fill="EEF5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D1D1F"/>
                <w:sz w:val="17"/>
              </w:rPr>
              <w:t>产品角色</w:t>
            </w:r>
          </w:p>
        </w:tc>
        <w:tc>
          <w:tcPr>
            <w:tcW w:type="dxa" w:w="16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E2E4EA"/>
              <w:left w:val="single" w:sz="6" w:space="0" w:color="E2E4EA"/>
              <w:bottom w:val="single" w:sz="6" w:space="0" w:color="E2E4EA"/>
              <w:right w:val="single" w:sz="6" w:space="0" w:color="E2E4EA"/>
              <w:insideH w:val="single" w:sz="6" w:space="0" w:color="E2E4EA"/>
              <w:insideV w:val="single" w:sz="6" w:space="0" w:color="E2E4EA"/>
            </w:tcBorders>
            <w:shd w:fill="EEF5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D1D1F"/>
                <w:sz w:val="17"/>
              </w:rPr>
              <w:t>首发策略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E2E4EA"/>
              <w:left w:val="single" w:sz="6" w:space="0" w:color="E2E4EA"/>
              <w:bottom w:val="single" w:sz="6" w:space="0" w:color="E2E4EA"/>
              <w:right w:val="single" w:sz="6" w:space="0" w:color="E2E4EA"/>
              <w:insideH w:val="single" w:sz="6" w:space="0" w:color="E2E4EA"/>
              <w:insideV w:val="single" w:sz="6" w:space="0" w:color="E2E4EA"/>
            </w:tcBorders>
            <w:shd w:fill="EEF5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D1D1F"/>
                <w:sz w:val="17"/>
              </w:rPr>
              <w:t>核心判断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E2E4EA"/>
              <w:left w:val="single" w:sz="6" w:space="0" w:color="E2E4EA"/>
              <w:bottom w:val="single" w:sz="6" w:space="0" w:color="E2E4EA"/>
              <w:right w:val="single" w:sz="6" w:space="0" w:color="E2E4EA"/>
              <w:insideH w:val="single" w:sz="6" w:space="0" w:color="E2E4EA"/>
              <w:insideV w:val="single" w:sz="6" w:space="0" w:color="E2E4EA"/>
            </w:tcBorders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D1D1F"/>
                <w:sz w:val="17"/>
              </w:rPr>
              <w:t>微信小程序</w:t>
            </w:r>
          </w:p>
        </w:tc>
        <w:tc>
          <w:tcPr>
            <w:tcW w:type="dxa" w:w="30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E2E4EA"/>
              <w:left w:val="single" w:sz="6" w:space="0" w:color="E2E4EA"/>
              <w:bottom w:val="single" w:sz="6" w:space="0" w:color="E2E4EA"/>
              <w:right w:val="single" w:sz="6" w:space="0" w:color="E2E4EA"/>
              <w:insideH w:val="single" w:sz="6" w:space="0" w:color="E2E4EA"/>
              <w:insideV w:val="single" w:sz="6" w:space="0" w:color="E2E4EA"/>
            </w:tcBorders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D1D1F"/>
                <w:sz w:val="17"/>
              </w:rPr>
              <w:t>正式产品、家长使用、微信分享、后续留存</w:t>
            </w:r>
          </w:p>
        </w:tc>
        <w:tc>
          <w:tcPr>
            <w:tcW w:type="dxa" w:w="16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E2E4EA"/>
              <w:left w:val="single" w:sz="6" w:space="0" w:color="E2E4EA"/>
              <w:bottom w:val="single" w:sz="6" w:space="0" w:color="E2E4EA"/>
              <w:right w:val="single" w:sz="6" w:space="0" w:color="E2E4EA"/>
              <w:insideH w:val="single" w:sz="6" w:space="0" w:color="E2E4EA"/>
              <w:insideV w:val="single" w:sz="6" w:space="0" w:color="E2E4EA"/>
            </w:tcBorders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D1D1F"/>
                <w:sz w:val="17"/>
              </w:rPr>
              <w:t>主入口，首发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E2E4EA"/>
              <w:left w:val="single" w:sz="6" w:space="0" w:color="E2E4EA"/>
              <w:bottom w:val="single" w:sz="6" w:space="0" w:color="E2E4EA"/>
              <w:right w:val="single" w:sz="6" w:space="0" w:color="E2E4EA"/>
              <w:insideH w:val="single" w:sz="6" w:space="0" w:color="E2E4EA"/>
              <w:insideV w:val="single" w:sz="6" w:space="0" w:color="E2E4EA"/>
            </w:tcBorders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D1D1F"/>
                <w:sz w:val="17"/>
              </w:rPr>
              <w:t>最贴近家长使用路径，打开成本最低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E2E4EA"/>
              <w:left w:val="single" w:sz="6" w:space="0" w:color="E2E4EA"/>
              <w:bottom w:val="single" w:sz="6" w:space="0" w:color="E2E4EA"/>
              <w:right w:val="single" w:sz="6" w:space="0" w:color="E2E4EA"/>
              <w:insideH w:val="single" w:sz="6" w:space="0" w:color="E2E4EA"/>
              <w:insideV w:val="single" w:sz="6" w:space="0" w:color="E2E4EA"/>
            </w:tcBorders>
            <w:shd w:fill="FA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D1D1F"/>
                <w:sz w:val="17"/>
              </w:rPr>
              <w:t>Web / PWA</w:t>
            </w:r>
          </w:p>
        </w:tc>
        <w:tc>
          <w:tcPr>
            <w:tcW w:type="dxa" w:w="30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E2E4EA"/>
              <w:left w:val="single" w:sz="6" w:space="0" w:color="E2E4EA"/>
              <w:bottom w:val="single" w:sz="6" w:space="0" w:color="E2E4EA"/>
              <w:right w:val="single" w:sz="6" w:space="0" w:color="E2E4EA"/>
              <w:insideH w:val="single" w:sz="6" w:space="0" w:color="E2E4EA"/>
              <w:insideV w:val="single" w:sz="6" w:space="0" w:color="E2E4EA"/>
            </w:tcBorders>
            <w:shd w:fill="FA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D1D1F"/>
                <w:sz w:val="17"/>
              </w:rPr>
              <w:t>小红书演示、扫码体验、电脑端、快速验证</w:t>
            </w:r>
          </w:p>
        </w:tc>
        <w:tc>
          <w:tcPr>
            <w:tcW w:type="dxa" w:w="16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E2E4EA"/>
              <w:left w:val="single" w:sz="6" w:space="0" w:color="E2E4EA"/>
              <w:bottom w:val="single" w:sz="6" w:space="0" w:color="E2E4EA"/>
              <w:right w:val="single" w:sz="6" w:space="0" w:color="E2E4EA"/>
              <w:insideH w:val="single" w:sz="6" w:space="0" w:color="E2E4EA"/>
              <w:insideV w:val="single" w:sz="6" w:space="0" w:color="E2E4EA"/>
            </w:tcBorders>
            <w:shd w:fill="FA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D1D1F"/>
                <w:sz w:val="17"/>
              </w:rPr>
              <w:t>同期提供辅助版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E2E4EA"/>
              <w:left w:val="single" w:sz="6" w:space="0" w:color="E2E4EA"/>
              <w:bottom w:val="single" w:sz="6" w:space="0" w:color="E2E4EA"/>
              <w:right w:val="single" w:sz="6" w:space="0" w:color="E2E4EA"/>
              <w:insideH w:val="single" w:sz="6" w:space="0" w:color="E2E4EA"/>
              <w:insideV w:val="single" w:sz="6" w:space="0" w:color="E2E4EA"/>
            </w:tcBorders>
            <w:shd w:fill="FA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D1D1F"/>
                <w:sz w:val="17"/>
              </w:rPr>
              <w:t>降低体验门槛，并覆盖 Mac / Windows / iPad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E2E4EA"/>
              <w:left w:val="single" w:sz="6" w:space="0" w:color="E2E4EA"/>
              <w:bottom w:val="single" w:sz="6" w:space="0" w:color="E2E4EA"/>
              <w:right w:val="single" w:sz="6" w:space="0" w:color="E2E4EA"/>
              <w:insideH w:val="single" w:sz="6" w:space="0" w:color="E2E4EA"/>
              <w:insideV w:val="single" w:sz="6" w:space="0" w:color="E2E4EA"/>
            </w:tcBorders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D1D1F"/>
                <w:sz w:val="17"/>
              </w:rPr>
              <w:t>iOS / Android App</w:t>
            </w:r>
          </w:p>
        </w:tc>
        <w:tc>
          <w:tcPr>
            <w:tcW w:type="dxa" w:w="30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E2E4EA"/>
              <w:left w:val="single" w:sz="6" w:space="0" w:color="E2E4EA"/>
              <w:bottom w:val="single" w:sz="6" w:space="0" w:color="E2E4EA"/>
              <w:right w:val="single" w:sz="6" w:space="0" w:color="E2E4EA"/>
              <w:insideH w:val="single" w:sz="6" w:space="0" w:color="E2E4EA"/>
              <w:insideV w:val="single" w:sz="6" w:space="0" w:color="E2E4EA"/>
            </w:tcBorders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D1D1F"/>
                <w:sz w:val="17"/>
              </w:rPr>
              <w:t>离线、推送、后台播放、重度长期学习</w:t>
            </w:r>
          </w:p>
        </w:tc>
        <w:tc>
          <w:tcPr>
            <w:tcW w:type="dxa" w:w="16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E2E4EA"/>
              <w:left w:val="single" w:sz="6" w:space="0" w:color="E2E4EA"/>
              <w:bottom w:val="single" w:sz="6" w:space="0" w:color="E2E4EA"/>
              <w:right w:val="single" w:sz="6" w:space="0" w:color="E2E4EA"/>
              <w:insideH w:val="single" w:sz="6" w:space="0" w:color="E2E4EA"/>
              <w:insideV w:val="single" w:sz="6" w:space="0" w:color="E2E4EA"/>
            </w:tcBorders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D1D1F"/>
                <w:sz w:val="17"/>
              </w:rPr>
              <w:t>暂不开发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E2E4EA"/>
              <w:left w:val="single" w:sz="6" w:space="0" w:color="E2E4EA"/>
              <w:bottom w:val="single" w:sz="6" w:space="0" w:color="E2E4EA"/>
              <w:right w:val="single" w:sz="6" w:space="0" w:color="E2E4EA"/>
              <w:insideH w:val="single" w:sz="6" w:space="0" w:color="E2E4EA"/>
              <w:insideV w:val="single" w:sz="6" w:space="0" w:color="E2E4EA"/>
            </w:tcBorders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D1D1F"/>
                <w:sz w:val="17"/>
              </w:rPr>
              <w:t>当前功能体量不足以抵消下载、审核与维护成本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cantSplit/>
          <w:trHeight w:val="560"/>
        </w:trPr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E2E4EA"/>
              <w:left w:val="single" w:sz="6" w:space="0" w:color="E2E4EA"/>
              <w:bottom w:val="single" w:sz="6" w:space="0" w:color="E2E4EA"/>
              <w:right w:val="single" w:sz="6" w:space="0" w:color="E2E4EA"/>
              <w:insideH w:val="single" w:sz="6" w:space="0" w:color="E2E4EA"/>
              <w:insideV w:val="single" w:sz="6" w:space="0" w:color="E2E4EA"/>
            </w:tcBorders>
            <w:shd w:fill="007AFF"/>
          </w:tcPr>
          <w:p>
            <w:pPr>
              <w:spacing w:before="0" w:after="0" w:line="259" w:lineRule="auto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Noto Sans CJK SC" w:hAnsi="Noto Sans CJK SC" w:eastAsia="Noto Sans CJK SC"/>
                <w:b w:val="0"/>
                <w:color w:val="1D1D1F"/>
                <w:sz w:val="20"/>
              </w:rPr>
              <w:t>最终决策</w:t>
            </w:r>
          </w:p>
        </w:tc>
        <w:tc>
          <w:tcPr>
            <w:tcW w:type="dxa" w:w="77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E2E4EA"/>
              <w:left w:val="single" w:sz="6" w:space="0" w:color="E2E4EA"/>
              <w:bottom w:val="single" w:sz="6" w:space="0" w:color="E2E4EA"/>
              <w:right w:val="single" w:sz="6" w:space="0" w:color="E2E4EA"/>
              <w:insideH w:val="single" w:sz="6" w:space="0" w:color="E2E4EA"/>
              <w:insideV w:val="single" w:sz="6" w:space="0" w:color="E2E4EA"/>
            </w:tcBorders>
            <w:shd w:fill="F2F7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D1D1F"/>
                <w:sz w:val="20"/>
              </w:rPr>
              <w:t>小程序作为正式载体，Web 负责展示、体验和电脑端；两端共用词库、学习记录与业务规则。</w:t>
            </w:r>
          </w:p>
        </w:tc>
      </w:tr>
    </w:tbl>
    <w:p>
      <w:pPr>
        <w:pStyle w:val="Heading2"/>
        <w:keepNext/>
      </w:pPr>
      <w:r>
        <w:t>9.2 为什么主产品选择微信小程序</w:t>
      </w:r>
    </w:p>
    <w:p>
      <w:pPr>
        <w:spacing w:after="60"/>
        <w:ind w:left="259" w:hanging="173"/>
      </w:pPr>
      <w:r>
        <w:rPr>
          <w:rFonts w:ascii="Noto Sans CJK SC" w:hAnsi="Noto Sans CJK SC" w:eastAsia="Noto Sans CJK SC"/>
          <w:b/>
          <w:color w:val="007AFF"/>
          <w:sz w:val="20"/>
        </w:rPr>
        <w:t>•  使用路径最短：家长从微信、家长群或内容分享中点开即可开始，不需要下载、注册和记网址。</w:t>
      </w:r>
      <w:r>
        <w:rPr>
          <w:rFonts w:ascii="Noto Sans CJK SC" w:hAnsi="Noto Sans CJK SC" w:eastAsia="Noto Sans CJK SC"/>
          <w:color w:val="111111"/>
          <w:sz w:val="20"/>
        </w:rPr>
      </w:r>
    </w:p>
    <w:p>
      <w:pPr>
        <w:spacing w:after="60"/>
        <w:ind w:left="259" w:hanging="173"/>
      </w:pPr>
      <w:r>
        <w:rPr>
          <w:rFonts w:ascii="Noto Sans CJK SC" w:hAnsi="Noto Sans CJK SC" w:eastAsia="Noto Sans CJK SC"/>
          <w:b/>
          <w:color w:val="007AFF"/>
          <w:sz w:val="20"/>
        </w:rPr>
        <w:t>•  符合自动听写场景：选择教材和 Unit 后把手机放在桌边，孩子继续在纸上写，家长不必全程陪同。</w:t>
      </w:r>
      <w:r>
        <w:rPr>
          <w:rFonts w:ascii="Noto Sans CJK SC" w:hAnsi="Noto Sans CJK SC" w:eastAsia="Noto Sans CJK SC"/>
          <w:color w:val="111111"/>
          <w:sz w:val="20"/>
        </w:rPr>
      </w:r>
    </w:p>
    <w:p>
      <w:pPr>
        <w:spacing w:after="60"/>
        <w:ind w:left="259" w:hanging="173"/>
      </w:pPr>
      <w:r>
        <w:rPr>
          <w:rFonts w:ascii="Noto Sans CJK SC" w:hAnsi="Noto Sans CJK SC" w:eastAsia="Noto Sans CJK SC"/>
          <w:b/>
          <w:color w:val="007AFF"/>
          <w:sz w:val="20"/>
        </w:rPr>
        <w:t>•  更容易形成传播闭环：检测报告、错词复测和工具入口可以在微信环境内自然分享。</w:t>
      </w:r>
      <w:r>
        <w:rPr>
          <w:rFonts w:ascii="Noto Sans CJK SC" w:hAnsi="Noto Sans CJK SC" w:eastAsia="Noto Sans CJK SC"/>
          <w:color w:val="111111"/>
          <w:sz w:val="20"/>
        </w:rPr>
      </w:r>
    </w:p>
    <w:p>
      <w:pPr>
        <w:spacing w:after="60"/>
        <w:ind w:left="259" w:hanging="173"/>
      </w:pPr>
      <w:r>
        <w:rPr>
          <w:rFonts w:ascii="Noto Sans CJK SC" w:hAnsi="Noto Sans CJK SC" w:eastAsia="Noto Sans CJK SC"/>
          <w:b/>
          <w:color w:val="007AFF"/>
          <w:sz w:val="20"/>
        </w:rPr>
        <w:t>•  适合逐步增加身份与学习记录：首轮匿名可用，需要跨设备时再引导微信登录，不在首次使用制造阻力。</w:t>
      </w:r>
      <w:r>
        <w:rPr>
          <w:rFonts w:ascii="Noto Sans CJK SC" w:hAnsi="Noto Sans CJK SC" w:eastAsia="Noto Sans CJK SC"/>
          <w:color w:val="111111"/>
          <w:sz w:val="20"/>
        </w:rPr>
      </w:r>
    </w:p>
    <w:p>
      <w:pPr>
        <w:pStyle w:val="Heading2"/>
        <w:keepNext/>
      </w:pPr>
      <w:r>
        <w:t>9.3 Web / PWA 的产品职责</w:t>
      </w:r>
    </w:p>
    <w:p>
      <w:pPr>
        <w:spacing w:after="60"/>
        <w:ind w:left="259" w:hanging="173"/>
      </w:pPr>
      <w:r>
        <w:rPr>
          <w:rFonts w:ascii="Noto Sans CJK SC" w:hAnsi="Noto Sans CJK SC" w:eastAsia="Noto Sans CJK SC"/>
          <w:b/>
          <w:color w:val="007AFF"/>
          <w:sz w:val="20"/>
        </w:rPr>
        <w:t>•  作为内容平台的体验入口：小红书、抖音或网页文章中可直接展示二维码、链接和免费体验 Unit。</w:t>
      </w:r>
      <w:r>
        <w:rPr>
          <w:rFonts w:ascii="Noto Sans CJK SC" w:hAnsi="Noto Sans CJK SC" w:eastAsia="Noto Sans CJK SC"/>
          <w:color w:val="111111"/>
          <w:sz w:val="20"/>
        </w:rPr>
      </w:r>
    </w:p>
    <w:p>
      <w:pPr>
        <w:spacing w:after="60"/>
        <w:ind w:left="259" w:hanging="173"/>
      </w:pPr>
      <w:r>
        <w:rPr>
          <w:rFonts w:ascii="Noto Sans CJK SC" w:hAnsi="Noto Sans CJK SC" w:eastAsia="Noto Sans CJK SC"/>
          <w:b/>
          <w:color w:val="007AFF"/>
          <w:sz w:val="20"/>
        </w:rPr>
        <w:t>•  作为产品验证环境：优先验证体检题型、报告结论、听写间隔和发音兼容，再同步到正式小程序。</w:t>
      </w:r>
      <w:r>
        <w:rPr>
          <w:rFonts w:ascii="Noto Sans CJK SC" w:hAnsi="Noto Sans CJK SC" w:eastAsia="Noto Sans CJK SC"/>
          <w:color w:val="111111"/>
          <w:sz w:val="20"/>
        </w:rPr>
      </w:r>
    </w:p>
    <w:p>
      <w:pPr>
        <w:spacing w:after="60"/>
        <w:ind w:left="259" w:hanging="173"/>
      </w:pPr>
      <w:r>
        <w:rPr>
          <w:rFonts w:ascii="Noto Sans CJK SC" w:hAnsi="Noto Sans CJK SC" w:eastAsia="Noto Sans CJK SC"/>
          <w:b/>
          <w:color w:val="007AFF"/>
          <w:sz w:val="20"/>
        </w:rPr>
        <w:t>•  作为电脑端入口：学生可在 Windows、Mac 或 iPad 上完成体检，也可用电脑播放听写。</w:t>
      </w:r>
      <w:r>
        <w:rPr>
          <w:rFonts w:ascii="Noto Sans CJK SC" w:hAnsi="Noto Sans CJK SC" w:eastAsia="Noto Sans CJK SC"/>
          <w:color w:val="111111"/>
          <w:sz w:val="20"/>
        </w:rPr>
      </w:r>
    </w:p>
    <w:p>
      <w:pPr>
        <w:spacing w:after="60"/>
        <w:ind w:left="259" w:hanging="173"/>
      </w:pPr>
      <w:r>
        <w:rPr>
          <w:rFonts w:ascii="Noto Sans CJK SC" w:hAnsi="Noto Sans CJK SC" w:eastAsia="Noto Sans CJK SC"/>
          <w:b/>
          <w:color w:val="007AFF"/>
          <w:sz w:val="20"/>
        </w:rPr>
        <w:t>•  PWA 只作为渐进增强：支持添加到桌面和部分离线能力，但不把“安装 PWA”设为用户必经步骤。</w:t>
      </w:r>
      <w:r>
        <w:rPr>
          <w:rFonts w:ascii="Noto Sans CJK SC" w:hAnsi="Noto Sans CJK SC" w:eastAsia="Noto Sans CJK SC"/>
          <w:color w:val="111111"/>
          <w:sz w:val="20"/>
        </w:rPr>
      </w:r>
    </w:p>
    <w:p>
      <w:pPr>
        <w:pStyle w:val="Heading2"/>
        <w:keepNext/>
      </w:pPr>
      <w:r>
        <w:t>9.4 为什么现在不做独立 App</w:t>
      </w:r>
    </w:p>
    <w:p>
      <w:pPr>
        <w:spacing w:after="60"/>
        <w:ind w:left="259" w:hanging="173"/>
      </w:pPr>
      <w:r>
        <w:rPr>
          <w:rFonts w:ascii="Noto Sans CJK SC" w:hAnsi="Noto Sans CJK SC" w:eastAsia="Noto Sans CJK SC"/>
          <w:b/>
          <w:color w:val="007AFF"/>
          <w:sz w:val="20"/>
        </w:rPr>
        <w:t>•  下载门槛与当前功能体量不匹配：词汇体检和自动听写属于轻量高频工具，用户更愿意点开即用。</w:t>
      </w:r>
      <w:r>
        <w:rPr>
          <w:rFonts w:ascii="Noto Sans CJK SC" w:hAnsi="Noto Sans CJK SC" w:eastAsia="Noto Sans CJK SC"/>
          <w:color w:val="111111"/>
          <w:sz w:val="20"/>
        </w:rPr>
      </w:r>
    </w:p>
    <w:p>
      <w:pPr>
        <w:spacing w:after="60"/>
        <w:ind w:left="259" w:hanging="173"/>
      </w:pPr>
      <w:r>
        <w:rPr>
          <w:rFonts w:ascii="Noto Sans CJK SC" w:hAnsi="Noto Sans CJK SC" w:eastAsia="Noto Sans CJK SC"/>
          <w:b/>
          <w:color w:val="007AFF"/>
          <w:sz w:val="20"/>
        </w:rPr>
        <w:t>•  App 会提前引入商店审核、版本更新、隐私合规、设备适配和数字内容付费等额外工作。</w:t>
      </w:r>
      <w:r>
        <w:rPr>
          <w:rFonts w:ascii="Noto Sans CJK SC" w:hAnsi="Noto Sans CJK SC" w:eastAsia="Noto Sans CJK SC"/>
          <w:color w:val="111111"/>
          <w:sz w:val="20"/>
        </w:rPr>
      </w:r>
    </w:p>
    <w:p>
      <w:pPr>
        <w:spacing w:after="60"/>
        <w:ind w:left="259" w:hanging="173"/>
      </w:pPr>
      <w:r>
        <w:rPr>
          <w:rFonts w:ascii="Noto Sans CJK SC" w:hAnsi="Noto Sans CJK SC" w:eastAsia="Noto Sans CJK SC"/>
          <w:b/>
          <w:color w:val="007AFF"/>
          <w:sz w:val="20"/>
        </w:rPr>
        <w:t>•  只有当稳定周活、离线词库、后台播放、系统推送或长期会员需求被真实验证后，App 才有明确收益。</w:t>
      </w:r>
      <w:r>
        <w:rPr>
          <w:rFonts w:ascii="Noto Sans CJK SC" w:hAnsi="Noto Sans CJK SC" w:eastAsia="Noto Sans CJK SC"/>
          <w:color w:val="111111"/>
          <w:sz w:val="20"/>
        </w:rPr>
      </w:r>
    </w:p>
    <w:p>
      <w:pPr>
        <w:pStyle w:val="Heading2"/>
        <w:keepNext/>
      </w:pPr>
      <w:r>
        <w:t>9.5 双端共享架构</w:t>
      </w:r>
    </w:p>
    <w:p>
      <w:pPr>
        <w:spacing w:after="60"/>
        <w:ind w:left="259" w:hanging="173"/>
      </w:pPr>
      <w:r>
        <w:rPr>
          <w:rFonts w:ascii="Noto Sans CJK SC" w:hAnsi="Noto Sans CJK SC" w:eastAsia="Noto Sans CJK SC"/>
          <w:b/>
          <w:color w:val="007AFF"/>
          <w:sz w:val="20"/>
        </w:rPr>
        <w:t>•  共享体检状态机、掌握度算法、听写播放队列、词库模型和 UI Token；平台差异集中在适配层。</w:t>
      </w:r>
      <w:r>
        <w:rPr>
          <w:rFonts w:ascii="Noto Sans CJK SC" w:hAnsi="Noto Sans CJK SC" w:eastAsia="Noto Sans CJK SC"/>
          <w:color w:val="111111"/>
          <w:sz w:val="20"/>
        </w:rPr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310408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04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　双端产品与共享架构</w:t>
      </w:r>
    </w:p>
    <w:p>
      <w:pPr>
        <w:pStyle w:val="Heading2"/>
        <w:keepNext/>
      </w:pPr>
      <w:r>
        <w:t>9.6 推荐上线顺序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cantSplit/>
          <w:trHeight w:val="560"/>
          <w:tblHeader w:val="true"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E2E4EA"/>
              <w:left w:val="single" w:sz="6" w:space="0" w:color="E2E4EA"/>
              <w:bottom w:val="single" w:sz="6" w:space="0" w:color="E2E4EA"/>
              <w:right w:val="single" w:sz="6" w:space="0" w:color="E2E4EA"/>
              <w:insideH w:val="single" w:sz="6" w:space="0" w:color="E2E4EA"/>
              <w:insideV w:val="single" w:sz="6" w:space="0" w:color="E2E4EA"/>
            </w:tcBorders>
            <w:shd w:fill="EEF5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D1D1F"/>
                <w:sz w:val="18"/>
              </w:rPr>
              <w:t>阶段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E2E4EA"/>
              <w:left w:val="single" w:sz="6" w:space="0" w:color="E2E4EA"/>
              <w:bottom w:val="single" w:sz="6" w:space="0" w:color="E2E4EA"/>
              <w:right w:val="single" w:sz="6" w:space="0" w:color="E2E4EA"/>
              <w:insideH w:val="single" w:sz="6" w:space="0" w:color="E2E4EA"/>
              <w:insideV w:val="single" w:sz="6" w:space="0" w:color="E2E4EA"/>
            </w:tcBorders>
            <w:shd w:fill="EEF5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D1D1F"/>
                <w:sz w:val="18"/>
              </w:rPr>
              <w:t>交付形态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E2E4EA"/>
              <w:left w:val="single" w:sz="6" w:space="0" w:color="E2E4EA"/>
              <w:bottom w:val="single" w:sz="6" w:space="0" w:color="E2E4EA"/>
              <w:right w:val="single" w:sz="6" w:space="0" w:color="E2E4EA"/>
              <w:insideH w:val="single" w:sz="6" w:space="0" w:color="E2E4EA"/>
              <w:insideV w:val="single" w:sz="6" w:space="0" w:color="E2E4EA"/>
            </w:tcBorders>
            <w:shd w:fill="EEF5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D1D1F"/>
                <w:sz w:val="18"/>
              </w:rPr>
              <w:t>目标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E2E4EA"/>
              <w:left w:val="single" w:sz="6" w:space="0" w:color="E2E4EA"/>
              <w:bottom w:val="single" w:sz="6" w:space="0" w:color="E2E4EA"/>
              <w:right w:val="single" w:sz="6" w:space="0" w:color="E2E4EA"/>
              <w:insideH w:val="single" w:sz="6" w:space="0" w:color="E2E4EA"/>
              <w:insideV w:val="single" w:sz="6" w:space="0" w:color="E2E4EA"/>
            </w:tcBorders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D1D1F"/>
                <w:sz w:val="18"/>
              </w:rPr>
              <w:t>阶段 1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E2E4EA"/>
              <w:left w:val="single" w:sz="6" w:space="0" w:color="E2E4EA"/>
              <w:bottom w:val="single" w:sz="6" w:space="0" w:color="E2E4EA"/>
              <w:right w:val="single" w:sz="6" w:space="0" w:color="E2E4EA"/>
              <w:insideH w:val="single" w:sz="6" w:space="0" w:color="E2E4EA"/>
              <w:insideV w:val="single" w:sz="6" w:space="0" w:color="E2E4EA"/>
            </w:tcBorders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D1D1F"/>
                <w:sz w:val="18"/>
              </w:rPr>
              <w:t>Web/H5 可用原型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E2E4EA"/>
              <w:left w:val="single" w:sz="6" w:space="0" w:color="E2E4EA"/>
              <w:bottom w:val="single" w:sz="6" w:space="0" w:color="E2E4EA"/>
              <w:right w:val="single" w:sz="6" w:space="0" w:color="E2E4EA"/>
              <w:insideH w:val="single" w:sz="6" w:space="0" w:color="E2E4EA"/>
              <w:insideV w:val="single" w:sz="6" w:space="0" w:color="E2E4EA"/>
            </w:tcBorders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D1D1F"/>
                <w:sz w:val="18"/>
              </w:rPr>
              <w:t>用真实教材完成首轮测试，验证用户是否看得懂报告、是否愿意再次听写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E2E4EA"/>
              <w:left w:val="single" w:sz="6" w:space="0" w:color="E2E4EA"/>
              <w:bottom w:val="single" w:sz="6" w:space="0" w:color="E2E4EA"/>
              <w:right w:val="single" w:sz="6" w:space="0" w:color="E2E4EA"/>
              <w:insideH w:val="single" w:sz="6" w:space="0" w:color="E2E4EA"/>
              <w:insideV w:val="single" w:sz="6" w:space="0" w:color="E2E4EA"/>
            </w:tcBorders>
            <w:shd w:fill="FA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D1D1F"/>
                <w:sz w:val="18"/>
              </w:rPr>
              <w:t>阶段 2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E2E4EA"/>
              <w:left w:val="single" w:sz="6" w:space="0" w:color="E2E4EA"/>
              <w:bottom w:val="single" w:sz="6" w:space="0" w:color="E2E4EA"/>
              <w:right w:val="single" w:sz="6" w:space="0" w:color="E2E4EA"/>
              <w:insideH w:val="single" w:sz="6" w:space="0" w:color="E2E4EA"/>
              <w:insideV w:val="single" w:sz="6" w:space="0" w:color="E2E4EA"/>
            </w:tcBorders>
            <w:shd w:fill="FA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D1D1F"/>
                <w:sz w:val="18"/>
              </w:rPr>
              <w:t>微信小程序正式版 + Web 体验入口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E2E4EA"/>
              <w:left w:val="single" w:sz="6" w:space="0" w:color="E2E4EA"/>
              <w:bottom w:val="single" w:sz="6" w:space="0" w:color="E2E4EA"/>
              <w:right w:val="single" w:sz="6" w:space="0" w:color="E2E4EA"/>
              <w:insideH w:val="single" w:sz="6" w:space="0" w:color="E2E4EA"/>
              <w:insideV w:val="single" w:sz="6" w:space="0" w:color="E2E4EA"/>
            </w:tcBorders>
            <w:shd w:fill="FA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D1D1F"/>
                <w:sz w:val="18"/>
              </w:rPr>
              <w:t>加入微信分享、可选登录、云端词库和学习记录，正式用于内容承接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E2E4EA"/>
              <w:left w:val="single" w:sz="6" w:space="0" w:color="E2E4EA"/>
              <w:bottom w:val="single" w:sz="6" w:space="0" w:color="E2E4EA"/>
              <w:right w:val="single" w:sz="6" w:space="0" w:color="E2E4EA"/>
              <w:insideH w:val="single" w:sz="6" w:space="0" w:color="E2E4EA"/>
              <w:insideV w:val="single" w:sz="6" w:space="0" w:color="E2E4EA"/>
            </w:tcBorders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D1D1F"/>
                <w:sz w:val="18"/>
              </w:rPr>
              <w:t>阶段 3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E2E4EA"/>
              <w:left w:val="single" w:sz="6" w:space="0" w:color="E2E4EA"/>
              <w:bottom w:val="single" w:sz="6" w:space="0" w:color="E2E4EA"/>
              <w:right w:val="single" w:sz="6" w:space="0" w:color="E2E4EA"/>
              <w:insideH w:val="single" w:sz="6" w:space="0" w:color="E2E4EA"/>
              <w:insideV w:val="single" w:sz="6" w:space="0" w:color="E2E4EA"/>
            </w:tcBorders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D1D1F"/>
                <w:sz w:val="18"/>
              </w:rPr>
              <w:t>双端持续迭代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E2E4EA"/>
              <w:left w:val="single" w:sz="6" w:space="0" w:color="E2E4EA"/>
              <w:bottom w:val="single" w:sz="6" w:space="0" w:color="E2E4EA"/>
              <w:right w:val="single" w:sz="6" w:space="0" w:color="E2E4EA"/>
              <w:insideH w:val="single" w:sz="6" w:space="0" w:color="E2E4EA"/>
              <w:insideV w:val="single" w:sz="6" w:space="0" w:color="E2E4EA"/>
            </w:tcBorders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D1D1F"/>
                <w:sz w:val="18"/>
              </w:rPr>
              <w:t>扩充教材、报告图、家长查看和商业化能力；保持核心流程极简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E2E4EA"/>
              <w:left w:val="single" w:sz="6" w:space="0" w:color="E2E4EA"/>
              <w:bottom w:val="single" w:sz="6" w:space="0" w:color="E2E4EA"/>
              <w:right w:val="single" w:sz="6" w:space="0" w:color="E2E4EA"/>
              <w:insideH w:val="single" w:sz="6" w:space="0" w:color="E2E4EA"/>
              <w:insideV w:val="single" w:sz="6" w:space="0" w:color="E2E4EA"/>
            </w:tcBorders>
            <w:shd w:fill="FA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D1D1F"/>
                <w:sz w:val="18"/>
              </w:rPr>
              <w:t>阶段 4</w:t>
            </w:r>
          </w:p>
        </w:tc>
        <w:tc>
          <w:tcPr>
            <w:tcW w:type="dxa" w:w="28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E2E4EA"/>
              <w:left w:val="single" w:sz="6" w:space="0" w:color="E2E4EA"/>
              <w:bottom w:val="single" w:sz="6" w:space="0" w:color="E2E4EA"/>
              <w:right w:val="single" w:sz="6" w:space="0" w:color="E2E4EA"/>
              <w:insideH w:val="single" w:sz="6" w:space="0" w:color="E2E4EA"/>
              <w:insideV w:val="single" w:sz="6" w:space="0" w:color="E2E4EA"/>
            </w:tcBorders>
            <w:shd w:fill="FA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D1D1F"/>
                <w:sz w:val="18"/>
              </w:rPr>
              <w:t>独立 App 决策</w:t>
            </w:r>
          </w:p>
        </w:tc>
        <w:tc>
          <w:tcPr>
            <w:tcW w:type="dxa" w:w="5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E2E4EA"/>
              <w:left w:val="single" w:sz="6" w:space="0" w:color="E2E4EA"/>
              <w:bottom w:val="single" w:sz="6" w:space="0" w:color="E2E4EA"/>
              <w:right w:val="single" w:sz="6" w:space="0" w:color="E2E4EA"/>
              <w:insideH w:val="single" w:sz="6" w:space="0" w:color="E2E4EA"/>
              <w:insideV w:val="single" w:sz="6" w:space="0" w:color="E2E4EA"/>
            </w:tcBorders>
            <w:shd w:fill="FA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D1D1F"/>
                <w:sz w:val="18"/>
              </w:rPr>
              <w:t>仅在数据证明有持续使用与系统级能力需求时立项</w:t>
            </w:r>
          </w:p>
        </w:tc>
      </w:tr>
    </w:tbl>
    <w:p>
      <w:pPr>
        <w:pStyle w:val="Heading2"/>
        <w:keepNext/>
      </w:pPr>
      <w:r>
        <w:t>9.7 实现边界</w:t>
      </w:r>
    </w:p>
    <w:p>
      <w:pPr>
        <w:spacing w:after="60"/>
        <w:ind w:left="259" w:hanging="173"/>
      </w:pPr>
      <w:r>
        <w:rPr>
          <w:rFonts w:ascii="Noto Sans CJK SC" w:hAnsi="Noto Sans CJK SC" w:eastAsia="Noto Sans CJK SC"/>
          <w:b/>
          <w:color w:val="007AFF"/>
          <w:sz w:val="20"/>
        </w:rPr>
        <w:t>•  不采用 web-view 把完整网页直接套进小程序作为正式方案，以免音频、导航、分享和体验受限。</w:t>
      </w:r>
      <w:r>
        <w:rPr>
          <w:rFonts w:ascii="Noto Sans CJK SC" w:hAnsi="Noto Sans CJK SC" w:eastAsia="Noto Sans CJK SC"/>
          <w:color w:val="111111"/>
          <w:sz w:val="20"/>
        </w:rPr>
      </w:r>
    </w:p>
    <w:p>
      <w:pPr>
        <w:spacing w:after="60"/>
        <w:ind w:left="259" w:hanging="173"/>
      </w:pPr>
      <w:r>
        <w:rPr>
          <w:rFonts w:ascii="Noto Sans CJK SC" w:hAnsi="Noto Sans CJK SC" w:eastAsia="Noto Sans CJK SC"/>
          <w:b/>
          <w:color w:val="007AFF"/>
          <w:sz w:val="20"/>
        </w:rPr>
        <w:t>•  不强求两端页面代码 100% 共用；优先共用业务逻辑和设计 Token，平台控件按各端习惯落地。</w:t>
      </w:r>
      <w:r>
        <w:rPr>
          <w:rFonts w:ascii="Noto Sans CJK SC" w:hAnsi="Noto Sans CJK SC" w:eastAsia="Noto Sans CJK SC"/>
          <w:color w:val="111111"/>
          <w:sz w:val="20"/>
        </w:rPr>
      </w:r>
    </w:p>
    <w:p>
      <w:pPr>
        <w:spacing w:after="60"/>
        <w:ind w:left="259" w:hanging="173"/>
      </w:pPr>
      <w:r>
        <w:rPr>
          <w:rFonts w:ascii="Noto Sans CJK SC" w:hAnsi="Noto Sans CJK SC" w:eastAsia="Noto Sans CJK SC"/>
          <w:b/>
          <w:color w:val="007AFF"/>
          <w:sz w:val="20"/>
        </w:rPr>
        <w:t>•  第一版不同时建设复杂账号、订阅和后台系统，先验证“完成体检 → 只练不会词 → 自动听写”的闭环。</w:t>
      </w:r>
      <w:r>
        <w:rPr>
          <w:rFonts w:ascii="Noto Sans CJK SC" w:hAnsi="Noto Sans CJK SC" w:eastAsia="Noto Sans CJK SC"/>
          <w:color w:val="111111"/>
          <w:sz w:val="20"/>
        </w:rPr>
      </w:r>
    </w:p>
    <w:p>
      <w:pPr>
        <w:keepNext/>
        <w:pageBreakBefore/>
        <w:spacing w:before="40" w:after="80"/>
      </w:pPr>
      <w:r>
        <w:rPr>
          <w:rFonts w:ascii="Inter" w:hAnsi="Inter" w:eastAsia="Inter"/>
          <w:b/>
          <w:color w:val="007AFF"/>
          <w:sz w:val="20"/>
        </w:rPr>
        <w:t>10</w:t>
      </w:r>
      <w:r>
        <w:rPr>
          <w:rFonts w:ascii="Noto Sans CJK SC" w:hAnsi="Noto Sans CJK SC" w:eastAsia="Noto Sans CJK SC"/>
          <w:b/>
          <w:color w:val="111111"/>
          <w:sz w:val="44"/>
        </w:rPr>
        <w:t xml:space="preserve">  数据结构与技术方案</w:t>
      </w:r>
    </w:p>
    <w:p>
      <w:pPr>
        <w:pStyle w:val="Lead"/>
      </w:pPr>
      <w:r>
        <w:t>微信小程序与 Web 共用词库、业务规则和学习数据；首版仍坚持本地优先，云同步按需增加。</w:t>
      </w:r>
    </w:p>
    <w:p>
      <w:pPr>
        <w:pStyle w:val="Heading2"/>
      </w:pPr>
      <w:r>
        <w:t>10.1 词库数据结构</w:t>
      </w:r>
    </w:p>
    <w:p>
      <w:pPr>
        <w:ind w:left="288" w:right="288"/>
        <w:shd w:fill="F5F5F7"/>
      </w:pPr>
      <w:r>
        <w:rPr>
          <w:rFonts w:ascii="Inter" w:hAnsi="Inter" w:eastAsia="Inter"/>
          <w:color w:val="111111"/>
          <w:sz w:val="16"/>
        </w:rPr>
        <w:t>{</w:t>
        <w:br/>
      </w:r>
      <w:r>
        <w:rPr>
          <w:rFonts w:ascii="Inter" w:hAnsi="Inter" w:eastAsia="Inter"/>
          <w:color w:val="111111"/>
          <w:sz w:val="16"/>
        </w:rPr>
        <w:t xml:space="preserve">  "bookId": "shanghai-hs-1a",</w:t>
        <w:br/>
      </w:r>
      <w:r>
        <w:rPr>
          <w:rFonts w:ascii="Inter" w:hAnsi="Inter" w:eastAsia="Inter"/>
          <w:color w:val="111111"/>
          <w:sz w:val="16"/>
        </w:rPr>
        <w:t xml:space="preserve">  "unitId": "unit-2",</w:t>
        <w:br/>
      </w:r>
      <w:r>
        <w:rPr>
          <w:rFonts w:ascii="Inter" w:hAnsi="Inter" w:eastAsia="Inter"/>
          <w:color w:val="111111"/>
          <w:sz w:val="16"/>
        </w:rPr>
        <w:t xml:space="preserve">  "word": "significant",</w:t>
        <w:br/>
      </w:r>
      <w:r>
        <w:rPr>
          <w:rFonts w:ascii="Inter" w:hAnsi="Inter" w:eastAsia="Inter"/>
          <w:color w:val="111111"/>
          <w:sz w:val="16"/>
        </w:rPr>
        <w:t xml:space="preserve">  "phoneticUk": "/sɪɡˈnɪfɪkənt/",</w:t>
        <w:br/>
      </w:r>
      <w:r>
        <w:rPr>
          <w:rFonts w:ascii="Inter" w:hAnsi="Inter" w:eastAsia="Inter"/>
          <w:color w:val="111111"/>
          <w:sz w:val="16"/>
        </w:rPr>
        <w:t xml:space="preserve">  "partOfSpeech": "adj.",</w:t>
        <w:br/>
      </w:r>
      <w:r>
        <w:rPr>
          <w:rFonts w:ascii="Inter" w:hAnsi="Inter" w:eastAsia="Inter"/>
          <w:color w:val="111111"/>
          <w:sz w:val="16"/>
        </w:rPr>
        <w:t xml:space="preserve">  "meaning": "重要的；显著的",</w:t>
        <w:br/>
      </w:r>
      <w:r>
        <w:rPr>
          <w:rFonts w:ascii="Inter" w:hAnsi="Inter" w:eastAsia="Inter"/>
          <w:color w:val="111111"/>
          <w:sz w:val="16"/>
        </w:rPr>
        <w:t xml:space="preserve">  "acceptedSpellings": ["significant"],</w:t>
        <w:br/>
      </w:r>
      <w:r>
        <w:rPr>
          <w:rFonts w:ascii="Inter" w:hAnsi="Inter" w:eastAsia="Inter"/>
          <w:color w:val="111111"/>
          <w:sz w:val="16"/>
        </w:rPr>
        <w:t xml:space="preserve">  "audioOverride": null,</w:t>
        <w:br/>
      </w:r>
      <w:r>
        <w:rPr>
          <w:rFonts w:ascii="Inter" w:hAnsi="Inter" w:eastAsia="Inter"/>
          <w:color w:val="111111"/>
          <w:sz w:val="16"/>
        </w:rPr>
        <w:t xml:space="preserve">  "difficulty": 3</w:t>
        <w:br/>
      </w:r>
      <w:r>
        <w:rPr>
          <w:rFonts w:ascii="Inter" w:hAnsi="Inter" w:eastAsia="Inter"/>
          <w:color w:val="111111"/>
          <w:sz w:val="16"/>
        </w:rPr>
        <w:t>}</w:t>
        <w:br/>
      </w:r>
    </w:p>
    <w:p>
      <w:pPr>
        <w:pStyle w:val="Heading2"/>
      </w:pPr>
      <w:r>
        <w:t>10.2 学习记录结构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tblHeader w:val="true"/>
        </w:trPr>
        <w:tc>
          <w:tcPr>
            <w:tcW w:type="dxa" w:w="3024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6624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30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wordId</w:t>
            </w:r>
          </w:p>
        </w:tc>
        <w:tc>
          <w:tcPr>
            <w:tcW w:type="dxa" w:w="66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词条唯一标识</w:t>
            </w:r>
          </w:p>
        </w:tc>
      </w:tr>
      <w:tr>
        <w:tc>
          <w:tcPr>
            <w:tcW w:type="dxa" w:w="302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recognitionResult</w:t>
            </w:r>
          </w:p>
        </w:tc>
        <w:tc>
          <w:tcPr>
            <w:tcW w:type="dxa" w:w="662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识别对错与用时</w:t>
            </w:r>
          </w:p>
        </w:tc>
      </w:tr>
      <w:tr>
        <w:tc>
          <w:tcPr>
            <w:tcW w:type="dxa" w:w="30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spellingResult</w:t>
            </w:r>
          </w:p>
        </w:tc>
        <w:tc>
          <w:tcPr>
            <w:tcW w:type="dxa" w:w="66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用户输入、差异和是否正确</w:t>
            </w:r>
          </w:p>
        </w:tc>
      </w:tr>
      <w:tr>
        <w:tc>
          <w:tcPr>
            <w:tcW w:type="dxa" w:w="302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listeningResult</w:t>
            </w:r>
          </w:p>
        </w:tc>
        <w:tc>
          <w:tcPr>
            <w:tcW w:type="dxa" w:w="662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听辨结果</w:t>
            </w:r>
          </w:p>
        </w:tc>
      </w:tr>
      <w:tr>
        <w:tc>
          <w:tcPr>
            <w:tcW w:type="dxa" w:w="30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status</w:t>
            </w:r>
          </w:p>
        </w:tc>
        <w:tc>
          <w:tcPr>
            <w:tcW w:type="dxa" w:w="66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MASTERED / RECOGNIZE_ONLY / UNKNOWN / LISTEN_WEAK</w:t>
            </w:r>
          </w:p>
        </w:tc>
      </w:tr>
      <w:tr>
        <w:tc>
          <w:tcPr>
            <w:tcW w:type="dxa" w:w="302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wrongCount</w:t>
            </w:r>
          </w:p>
        </w:tc>
        <w:tc>
          <w:tcPr>
            <w:tcW w:type="dxa" w:w="662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累计错误次数</w:t>
            </w:r>
          </w:p>
        </w:tc>
      </w:tr>
      <w:tr>
        <w:tc>
          <w:tcPr>
            <w:tcW w:type="dxa" w:w="30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lastTestedAt</w:t>
            </w:r>
          </w:p>
        </w:tc>
        <w:tc>
          <w:tcPr>
            <w:tcW w:type="dxa" w:w="66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最近检测时间</w:t>
            </w:r>
          </w:p>
        </w:tc>
      </w:tr>
      <w:tr>
        <w:tc>
          <w:tcPr>
            <w:tcW w:type="dxa" w:w="302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nextReviewAt</w:t>
            </w:r>
          </w:p>
        </w:tc>
        <w:tc>
          <w:tcPr>
            <w:tcW w:type="dxa" w:w="662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下一次建议复习时间</w:t>
            </w:r>
          </w:p>
        </w:tc>
      </w:tr>
    </w:tbl>
    <w:p>
      <w:pPr>
        <w:pStyle w:val="Heading2"/>
      </w:pPr>
      <w:r>
        <w:t>10.3 前端状态机</w:t>
      </w:r>
    </w:p>
    <w:p>
      <w:pPr>
        <w:spacing w:after="60"/>
        <w:ind w:left="259" w:hanging="173"/>
      </w:pPr>
      <w:r>
        <w:rPr>
          <w:rFonts w:ascii="Noto Sans CJK SC" w:hAnsi="Noto Sans CJK SC" w:eastAsia="Noto Sans CJK SC"/>
          <w:b/>
          <w:color w:val="007AFF"/>
          <w:sz w:val="20"/>
        </w:rPr>
        <w:t xml:space="preserve">•  </w:t>
      </w:r>
      <w:r>
        <w:rPr>
          <w:rFonts w:ascii="Noto Sans CJK SC" w:hAnsi="Noto Sans CJK SC" w:eastAsia="Noto Sans CJK SC"/>
          <w:color w:val="111111"/>
          <w:sz w:val="20"/>
        </w:rPr>
        <w:t>CHECKUP_IDLE → CHECKUP_RUNNING → QUESTION_FEEDBACK → REPORT_READY</w:t>
      </w:r>
    </w:p>
    <w:p>
      <w:pPr>
        <w:spacing w:after="60"/>
        <w:ind w:left="259" w:hanging="173"/>
      </w:pPr>
      <w:r>
        <w:rPr>
          <w:rFonts w:ascii="Noto Sans CJK SC" w:hAnsi="Noto Sans CJK SC" w:eastAsia="Noto Sans CJK SC"/>
          <w:b/>
          <w:color w:val="007AFF"/>
          <w:sz w:val="20"/>
        </w:rPr>
        <w:t xml:space="preserve">•  </w:t>
      </w:r>
      <w:r>
        <w:rPr>
          <w:rFonts w:ascii="Noto Sans CJK SC" w:hAnsi="Noto Sans CJK SC" w:eastAsia="Noto Sans CJK SC"/>
          <w:color w:val="111111"/>
          <w:sz w:val="20"/>
        </w:rPr>
        <w:t>DICTATION_SETUP → COUNTDOWN → SPEAKING → WAITING → PAUSED → CORRECTION → DONE</w:t>
      </w:r>
    </w:p>
    <w:p>
      <w:pPr>
        <w:spacing w:after="60"/>
        <w:ind w:left="259" w:hanging="173"/>
      </w:pPr>
      <w:r>
        <w:rPr>
          <w:rFonts w:ascii="Noto Sans CJK SC" w:hAnsi="Noto Sans CJK SC" w:eastAsia="Noto Sans CJK SC"/>
          <w:b/>
          <w:color w:val="007AFF"/>
          <w:sz w:val="20"/>
        </w:rPr>
        <w:t xml:space="preserve">•  </w:t>
      </w:r>
      <w:r>
        <w:rPr>
          <w:rFonts w:ascii="Noto Sans CJK SC" w:hAnsi="Noto Sans CJK SC" w:eastAsia="Noto Sans CJK SC"/>
          <w:color w:val="111111"/>
          <w:sz w:val="20"/>
        </w:rPr>
        <w:t>状态变化必须集中管理，避免播放队列、倒计时和页面显示不同步。</w:t>
      </w:r>
    </w:p>
    <w:p>
      <w:pPr>
        <w:pStyle w:val="Heading2"/>
      </w:pPr>
      <w:r>
        <w:t>10.4 技术选型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tblHeader w:val="true"/>
        </w:trPr>
        <w:tc>
          <w:tcPr>
            <w:tcW w:type="dxa" w:w="1728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</w:t>
            </w:r>
          </w:p>
        </w:tc>
        <w:tc>
          <w:tcPr>
            <w:tcW w:type="dxa" w:w="3384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</w:t>
            </w:r>
          </w:p>
        </w:tc>
        <w:tc>
          <w:tcPr>
            <w:tcW w:type="dxa" w:w="4536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理由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应用框架</w:t>
            </w:r>
          </w:p>
        </w:tc>
        <w:tc>
          <w:tcPr>
            <w:tcW w:type="dxa" w:w="33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Taro + React + TypeScript</w:t>
            </w:r>
          </w:p>
        </w:tc>
        <w:tc>
          <w:tcPr>
            <w:tcW w:type="dxa" w:w="453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同一业务代码编译到微信小程序和 H5；保留清晰的平台适配层</w:t>
            </w:r>
          </w:p>
        </w:tc>
      </w:tr>
      <w:tr>
        <w:tc>
          <w:tcPr>
            <w:tcW w:type="dxa" w:w="1728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样式系统</w:t>
            </w:r>
          </w:p>
        </w:tc>
        <w:tc>
          <w:tcPr>
            <w:tcW w:type="dxa" w:w="338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CSS Variables + 组件封装</w:t>
            </w:r>
          </w:p>
        </w:tc>
        <w:tc>
          <w:tcPr>
            <w:tcW w:type="dxa" w:w="4536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共享 Apple 风 Token，不强行追求两端像素级完全一致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本地存储</w:t>
            </w:r>
          </w:p>
        </w:tc>
        <w:tc>
          <w:tcPr>
            <w:tcW w:type="dxa" w:w="33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小程序 Storage + IndexedDB / localStorage</w:t>
            </w:r>
          </w:p>
        </w:tc>
        <w:tc>
          <w:tcPr>
            <w:tcW w:type="dxa" w:w="453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各端本地优先，保存词库、学习记录和中断进度</w:t>
            </w:r>
          </w:p>
        </w:tc>
      </w:tr>
      <w:tr>
        <w:tc>
          <w:tcPr>
            <w:tcW w:type="dxa" w:w="1728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语音</w:t>
            </w:r>
          </w:p>
        </w:tc>
        <w:tc>
          <w:tcPr>
            <w:tcW w:type="dxa" w:w="338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小程序音频/TTS 适配 + Web Speech API</w:t>
            </w:r>
          </w:p>
        </w:tc>
        <w:tc>
          <w:tcPr>
            <w:tcW w:type="dxa" w:w="4536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上层播放接口统一，底层根据平台能力分别实现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平台能力</w:t>
            </w:r>
          </w:p>
        </w:tc>
        <w:tc>
          <w:tcPr>
            <w:tcW w:type="dxa" w:w="33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微信登录/分享适配 + Web 匿名体验</w:t>
            </w:r>
          </w:p>
        </w:tc>
        <w:tc>
          <w:tcPr>
            <w:tcW w:type="dxa" w:w="453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小程序负责留存和传播，Web 降低体验门槛</w:t>
            </w:r>
          </w:p>
        </w:tc>
      </w:tr>
      <w:tr>
        <w:tc>
          <w:tcPr>
            <w:tcW w:type="dxa" w:w="1728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测试</w:t>
            </w:r>
          </w:p>
        </w:tc>
        <w:tc>
          <w:tcPr>
            <w:tcW w:type="dxa" w:w="338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Vitest + Playwright + 小程序真机测试</w:t>
            </w:r>
          </w:p>
        </w:tc>
        <w:tc>
          <w:tcPr>
            <w:tcW w:type="dxa" w:w="4536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覆盖评分规则、播放队列和跨端兼容差异</w:t>
            </w:r>
          </w:p>
        </w:tc>
      </w:tr>
      <w:tr>
        <w:trPr>
          <w:cantSplit/>
        </w:trPr>
        <w:tc>
          <w:tcPr>
            <w:tcW w:type="dxa" w:w="1728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t>云端</w:t>
            </w:r>
            <w:r>
              <w:rPr>
                <w:rFonts w:ascii="Noto Sans CJK SC" w:hAnsi="Noto Sans CJK SC" w:eastAsia="Noto Sans CJK SC"/>
                <w:color w:val="111111"/>
                <w:sz w:val="17"/>
              </w:rPr>
            </w:r>
          </w:p>
        </w:tc>
        <w:tc>
          <w:tcPr>
            <w:tcW w:type="dxa" w:w="338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t>Supabase 或自建 API（按需）</w:t>
            </w:r>
            <w:r>
              <w:rPr>
                <w:rFonts w:ascii="Noto Sans CJK SC" w:hAnsi="Noto Sans CJK SC" w:eastAsia="Noto Sans CJK SC"/>
                <w:color w:val="111111"/>
                <w:sz w:val="17"/>
              </w:rPr>
            </w:r>
          </w:p>
        </w:tc>
        <w:tc>
          <w:tcPr>
            <w:tcW w:type="dxa" w:w="4536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t>统一词库、用户、学习记录和运营后台</w:t>
            </w:r>
            <w:r>
              <w:rPr>
                <w:rFonts w:ascii="Noto Sans CJK SC" w:hAnsi="Noto Sans CJK SC" w:eastAsia="Noto Sans CJK SC"/>
                <w:color w:val="111111"/>
                <w:sz w:val="17"/>
              </w:rPr>
            </w:r>
          </w:p>
        </w:tc>
      </w:tr>
    </w:tbl>
    <w:p>
      <w:pPr>
        <w:pStyle w:val="Heading2"/>
      </w:pPr>
      <w:r>
        <w:t>10.5 多端能力与平台适配</w:t>
      </w:r>
    </w:p>
    <w:p>
      <w:pPr>
        <w:spacing w:after="60"/>
        <w:ind w:left="259" w:hanging="173"/>
      </w:pPr>
      <w:r>
        <w:rPr>
          <w:rFonts w:ascii="Noto Sans CJK SC" w:hAnsi="Noto Sans CJK SC" w:eastAsia="Noto Sans CJK SC"/>
          <w:b/>
          <w:color w:val="007AFF"/>
          <w:sz w:val="20"/>
        </w:rPr>
        <w:t>•  微信小程序作为正式主入口，负责微信内打开、分享、账号与后续商业化能力。</w:t>
      </w:r>
      <w:r>
        <w:rPr>
          <w:rFonts w:ascii="Noto Sans CJK SC" w:hAnsi="Noto Sans CJK SC" w:eastAsia="Noto Sans CJK SC"/>
          <w:color w:val="111111"/>
          <w:sz w:val="20"/>
        </w:rPr>
      </w:r>
    </w:p>
    <w:p>
      <w:pPr>
        <w:spacing w:after="60"/>
        <w:ind w:left="259" w:hanging="173"/>
      </w:pPr>
      <w:r>
        <w:rPr>
          <w:rFonts w:ascii="Noto Sans CJK SC" w:hAnsi="Noto Sans CJK SC" w:eastAsia="Noto Sans CJK SC"/>
          <w:b/>
          <w:color w:val="007AFF"/>
          <w:sz w:val="20"/>
        </w:rPr>
        <w:t>•  Web/H5 用于小红书演示、扫码体验和电脑端；可按 PWA 方式增强安装与离线。</w:t>
      </w:r>
      <w:r>
        <w:rPr>
          <w:rFonts w:ascii="Noto Sans CJK SC" w:hAnsi="Noto Sans CJK SC" w:eastAsia="Noto Sans CJK SC"/>
          <w:color w:val="111111"/>
          <w:sz w:val="20"/>
        </w:rPr>
      </w:r>
    </w:p>
    <w:p>
      <w:pPr>
        <w:spacing w:after="60"/>
        <w:ind w:left="259" w:hanging="173"/>
      </w:pPr>
      <w:r>
        <w:rPr>
          <w:rFonts w:ascii="Noto Sans CJK SC" w:hAnsi="Noto Sans CJK SC" w:eastAsia="Noto Sans CJK SC"/>
          <w:b/>
          <w:color w:val="007AFF"/>
          <w:sz w:val="20"/>
        </w:rPr>
        <w:t>•  体检、评分、听写队列和数据模型共用；登录、音频、分享与支付按平台分别适配。</w:t>
      </w:r>
      <w:r>
        <w:rPr>
          <w:rFonts w:ascii="Noto Sans CJK SC" w:hAnsi="Noto Sans CJK SC" w:eastAsia="Noto Sans CJK SC"/>
          <w:color w:val="111111"/>
          <w:sz w:val="20"/>
        </w:rPr>
      </w:r>
    </w:p>
    <w:p>
      <w:pPr>
        <w:spacing w:after="60"/>
        <w:ind w:left="259" w:hanging="173"/>
      </w:pPr>
      <w:r>
        <w:rPr>
          <w:rFonts w:ascii="Noto Sans CJK SC" w:hAnsi="Noto Sans CJK SC" w:eastAsia="Noto Sans CJK SC"/>
          <w:b/>
          <w:color w:val="007AFF"/>
          <w:sz w:val="20"/>
        </w:rPr>
        <w:t>•  不使用 web-view 直接套壳作为正式方案；独立 App 在真实留存和离线/推送需求被验证后再评估。</w:t>
      </w:r>
      <w:r>
        <w:rPr>
          <w:rFonts w:ascii="Noto Sans CJK SC" w:hAnsi="Noto Sans CJK SC" w:eastAsia="Noto Sans CJK SC"/>
          <w:color w:val="111111"/>
          <w:sz w:val="20"/>
        </w:rPr>
      </w:r>
    </w:p>
    <w:p>
      <w:pPr>
        <w:keepNext/>
        <w:pageBreakBefore/>
        <w:spacing w:before="40" w:after="80"/>
      </w:pPr>
      <w:r>
        <w:rPr>
          <w:rFonts w:ascii="Inter" w:hAnsi="Inter" w:eastAsia="Inter"/>
          <w:b/>
          <w:color w:val="007AFF"/>
          <w:sz w:val="20"/>
        </w:rPr>
        <w:t>11</w:t>
      </w:r>
      <w:r>
        <w:rPr>
          <w:rFonts w:ascii="Noto Sans CJK SC" w:hAnsi="Noto Sans CJK SC" w:eastAsia="Noto Sans CJK SC"/>
          <w:b/>
          <w:color w:val="111111"/>
          <w:sz w:val="44"/>
        </w:rPr>
        <w:t xml:space="preserve">  MVP 范围、验收与迭代</w:t>
      </w:r>
    </w:p>
    <w:p>
      <w:pPr>
        <w:pStyle w:val="Lead"/>
      </w:pPr>
      <w:r>
        <w:t>第一版的成功标准是“完整闭环可用”，不是“功能数量多”。</w:t>
      </w:r>
    </w:p>
    <w:p>
      <w:pPr>
        <w:pStyle w:val="Heading2"/>
      </w:pPr>
      <w:r>
        <w:t>11.1 MVP 必做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tblHeader w:val="true"/>
        </w:trPr>
        <w:tc>
          <w:tcPr>
            <w:tcW w:type="dxa" w:w="2088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7560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MVP 验收范围</w:t>
            </w:r>
          </w:p>
        </w:tc>
      </w:tr>
      <w:t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教材与 Unit 选择</w:t>
            </w:r>
          </w:p>
        </w:tc>
        <w:tc>
          <w:tcPr>
            <w:tcW w:type="dxa" w:w="75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沪教版高中至少 1 册完整数据；记住上次选择</w:t>
            </w:r>
          </w:p>
        </w:tc>
      </w:tr>
      <w:tr>
        <w:tc>
          <w:tcPr>
            <w:tcW w:type="dxa" w:w="2088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词汇体检</w:t>
            </w:r>
          </w:p>
        </w:tc>
        <w:tc>
          <w:tcPr>
            <w:tcW w:type="dxa" w:w="7560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看词选义 + 看义拼写；听音辨词可作为增强项</w:t>
            </w:r>
          </w:p>
        </w:tc>
      </w:tr>
      <w:t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体检报告</w:t>
            </w:r>
          </w:p>
        </w:tc>
        <w:tc>
          <w:tcPr>
            <w:tcW w:type="dxa" w:w="75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掌握度、三类分布、待补词列表、继续行动</w:t>
            </w:r>
          </w:p>
        </w:tc>
      </w:tr>
      <w:tr>
        <w:tc>
          <w:tcPr>
            <w:tcW w:type="dxa" w:w="2088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自动听写</w:t>
            </w:r>
          </w:p>
        </w:tc>
        <w:tc>
          <w:tcPr>
            <w:tcW w:type="dxa" w:w="7560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设置、播放、暂停、重复、跳过、统一订正</w:t>
            </w:r>
          </w:p>
        </w:tc>
      </w:tr>
      <w:t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错词闭环</w:t>
            </w:r>
          </w:p>
        </w:tc>
        <w:tc>
          <w:tcPr>
            <w:tcW w:type="dxa" w:w="75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本次错词 → 再听写 → 仅保留仍错词</w:t>
            </w:r>
          </w:p>
        </w:tc>
      </w:tr>
      <w:tr>
        <w:tc>
          <w:tcPr>
            <w:tcW w:type="dxa" w:w="2088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本地记录</w:t>
            </w:r>
          </w:p>
        </w:tc>
        <w:tc>
          <w:tcPr>
            <w:tcW w:type="dxa" w:w="7560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无需登录即可保留最近结果和进行中进度；小程序登录后再启用云同步</w:t>
            </w:r>
          </w:p>
        </w:tc>
      </w:tr>
      <w:t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基础设置</w:t>
            </w:r>
          </w:p>
        </w:tc>
        <w:tc>
          <w:tcPr>
            <w:tcW w:type="dxa" w:w="75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英式/美式声音、播放速度、数据清除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/>
            <w:r>
              <w:rPr>
                <w:rFonts w:ascii="Noto Sans CJK SC" w:hAnsi="Noto Sans CJK SC" w:eastAsia="Noto Sans CJK SC"/>
                <w:color w:val="111111"/>
                <w:sz w:val="17"/>
              </w:rPr>
              <w:t>发布形态</w:t>
            </w:r>
          </w:p>
        </w:tc>
        <w:tc>
          <w:tcPr>
            <w:tcW w:type="dxa" w:w="75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/>
            <w:r>
              <w:rPr>
                <w:rFonts w:ascii="Noto Sans CJK SC" w:hAnsi="Noto Sans CJK SC" w:eastAsia="Noto Sans CJK SC"/>
                <w:color w:val="111111"/>
                <w:sz w:val="17"/>
              </w:rPr>
              <w:t>微信小程序正式版 + Web/H5 体验版；两端共用同一册词库与核心业务逻辑</w:t>
            </w:r>
          </w:p>
        </w:tc>
      </w:tr>
    </w:tbl>
    <w:p>
      <w:pPr>
        <w:pStyle w:val="Heading2"/>
      </w:pPr>
      <w:r>
        <w:t>11.2 明确延期</w:t>
      </w:r>
    </w:p>
    <w:p>
      <w:pPr>
        <w:spacing w:after="60"/>
        <w:ind w:left="259" w:hanging="173"/>
      </w:pPr>
      <w:r>
        <w:rPr>
          <w:rFonts w:ascii="Noto Sans CJK SC" w:hAnsi="Noto Sans CJK SC" w:eastAsia="Noto Sans CJK SC"/>
          <w:b/>
          <w:color w:val="007AFF"/>
          <w:sz w:val="20"/>
        </w:rPr>
        <w:t xml:space="preserve">•  </w:t>
      </w:r>
      <w:r>
        <w:rPr>
          <w:rFonts w:ascii="Noto Sans CJK SC" w:hAnsi="Noto Sans CJK SC" w:eastAsia="Noto Sans CJK SC"/>
          <w:color w:val="111111"/>
          <w:sz w:val="20"/>
        </w:rPr>
        <w:t>OCR 拍照导入单词。</w:t>
      </w:r>
    </w:p>
    <w:p>
      <w:pPr>
        <w:spacing w:after="60"/>
        <w:ind w:left="259" w:hanging="173"/>
      </w:pPr>
      <w:r>
        <w:rPr>
          <w:rFonts w:ascii="Noto Sans CJK SC" w:hAnsi="Noto Sans CJK SC" w:eastAsia="Noto Sans CJK SC"/>
          <w:b/>
          <w:color w:val="007AFF"/>
          <w:sz w:val="20"/>
        </w:rPr>
        <w:t xml:space="preserve">•  </w:t>
      </w:r>
      <w:r>
        <w:rPr>
          <w:rFonts w:ascii="Noto Sans CJK SC" w:hAnsi="Noto Sans CJK SC" w:eastAsia="Noto Sans CJK SC"/>
          <w:color w:val="111111"/>
          <w:sz w:val="20"/>
        </w:rPr>
        <w:t>AI 自动生成例句、记忆法或自由对话。</w:t>
      </w:r>
    </w:p>
    <w:p>
      <w:pPr>
        <w:spacing w:after="60"/>
        <w:ind w:left="259" w:hanging="173"/>
      </w:pPr>
      <w:r>
        <w:rPr>
          <w:rFonts w:ascii="Noto Sans CJK SC" w:hAnsi="Noto Sans CJK SC" w:eastAsia="Noto Sans CJK SC"/>
          <w:b/>
          <w:color w:val="007AFF"/>
          <w:sz w:val="20"/>
        </w:rPr>
        <w:t xml:space="preserve">•  </w:t>
      </w:r>
      <w:r>
        <w:rPr>
          <w:rFonts w:ascii="Noto Sans CJK SC" w:hAnsi="Noto Sans CJK SC" w:eastAsia="Noto Sans CJK SC"/>
          <w:color w:val="111111"/>
          <w:sz w:val="20"/>
        </w:rPr>
        <w:t>班级、老师布置作业和排行榜。</w:t>
      </w:r>
    </w:p>
    <w:p>
      <w:pPr>
        <w:spacing w:after="60"/>
        <w:ind w:left="259" w:hanging="173"/>
      </w:pPr>
      <w:r>
        <w:rPr>
          <w:rFonts w:ascii="Noto Sans CJK SC" w:hAnsi="Noto Sans CJK SC" w:eastAsia="Noto Sans CJK SC"/>
          <w:b/>
          <w:color w:val="007AFF"/>
          <w:sz w:val="20"/>
        </w:rPr>
        <w:t xml:space="preserve">•  </w:t>
      </w:r>
      <w:r>
        <w:rPr>
          <w:rFonts w:ascii="Noto Sans CJK SC" w:hAnsi="Noto Sans CJK SC" w:eastAsia="Noto Sans CJK SC"/>
          <w:color w:val="111111"/>
          <w:sz w:val="20"/>
        </w:rPr>
        <w:t>复杂艾宾浩斯计划和每日任务中心。</w:t>
      </w:r>
    </w:p>
    <w:p>
      <w:pPr>
        <w:spacing w:after="60"/>
        <w:ind w:left="259" w:hanging="173"/>
      </w:pPr>
      <w:r>
        <w:rPr>
          <w:rFonts w:ascii="Noto Sans CJK SC" w:hAnsi="Noto Sans CJK SC" w:eastAsia="Noto Sans CJK SC"/>
          <w:b/>
          <w:color w:val="007AFF"/>
          <w:sz w:val="20"/>
        </w:rPr>
        <w:t xml:space="preserve">•  </w:t>
      </w:r>
      <w:r>
        <w:rPr>
          <w:rFonts w:ascii="Noto Sans CJK SC" w:hAnsi="Noto Sans CJK SC" w:eastAsia="Noto Sans CJK SC"/>
          <w:color w:val="111111"/>
          <w:sz w:val="20"/>
        </w:rPr>
        <w:t>自动识别纸面听写结果。</w:t>
      </w:r>
    </w:p>
    <w:p>
      <w:pPr>
        <w:spacing w:after="60"/>
        <w:ind w:left="259" w:hanging="173"/>
      </w:pPr>
      <w:r>
        <w:rPr>
          <w:rFonts w:ascii="Noto Sans CJK SC" w:hAnsi="Noto Sans CJK SC" w:eastAsia="Noto Sans CJK SC"/>
          <w:b/>
          <w:color w:val="007AFF"/>
          <w:sz w:val="20"/>
        </w:rPr>
        <w:t>•  独立 iOS / Android App：待稳定周活、后台播放、离线词库或系统推送需求被验证后再进入。</w:t>
      </w:r>
      <w:r>
        <w:rPr>
          <w:rFonts w:ascii="Noto Sans CJK SC" w:hAnsi="Noto Sans CJK SC" w:eastAsia="Noto Sans CJK SC"/>
          <w:color w:val="111111"/>
          <w:sz w:val="20"/>
        </w:rPr>
      </w:r>
    </w:p>
    <w:p>
      <w:pPr>
        <w:pStyle w:val="Heading2"/>
      </w:pPr>
      <w:r>
        <w:t>11.3 核心验收标准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tblHeader w:val="true"/>
        </w:trPr>
        <w:tc>
          <w:tcPr>
            <w:tcW w:type="dxa" w:w="1728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7920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验收要求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可用性</w:t>
            </w:r>
          </w:p>
        </w:tc>
        <w:tc>
          <w:tcPr>
            <w:tcW w:type="dxa" w:w="79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首次用户在 30 秒内找到并开始 Unit 体检</w:t>
            </w:r>
          </w:p>
        </w:tc>
      </w:tr>
      <w:tr>
        <w:tc>
          <w:tcPr>
            <w:tcW w:type="dxa" w:w="1728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速度</w:t>
            </w:r>
          </w:p>
        </w:tc>
        <w:tc>
          <w:tcPr>
            <w:tcW w:type="dxa" w:w="7920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页面首屏在常见 4G/Wi-Fi 下快速打开；题目切换无明显等待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可靠性</w:t>
            </w:r>
          </w:p>
        </w:tc>
        <w:tc>
          <w:tcPr>
            <w:tcW w:type="dxa" w:w="79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中途退出后再次进入可恢复到上一题/当前听写词</w:t>
            </w:r>
          </w:p>
        </w:tc>
      </w:tr>
      <w:tr>
        <w:tc>
          <w:tcPr>
            <w:tcW w:type="dxa" w:w="1728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声音</w:t>
            </w:r>
          </w:p>
        </w:tc>
        <w:tc>
          <w:tcPr>
            <w:tcW w:type="dxa" w:w="7920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首次听写有声音预检；无英语音色时有明确回退提示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正确性</w:t>
            </w:r>
          </w:p>
        </w:tc>
        <w:tc>
          <w:tcPr>
            <w:tcW w:type="dxa" w:w="79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同一词在体检、报告和听写中释义与拼写一致</w:t>
            </w:r>
          </w:p>
        </w:tc>
      </w:tr>
      <w:tr>
        <w:tc>
          <w:tcPr>
            <w:tcW w:type="dxa" w:w="1728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闭环</w:t>
            </w:r>
          </w:p>
        </w:tc>
        <w:tc>
          <w:tcPr>
            <w:tcW w:type="dxa" w:w="7920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完成体检后 2 次点击内可开始只听写错词</w:t>
            </w:r>
          </w:p>
        </w:tc>
      </w:tr>
      <w:tr>
        <w:tc>
          <w:tcPr>
            <w:tcW w:type="dxa" w:w="17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可访问性</w:t>
            </w:r>
          </w:p>
        </w:tc>
        <w:tc>
          <w:tcPr>
            <w:tcW w:type="dxa" w:w="79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关键点击区域 ≥44px；颜色不是唯一状态表达</w:t>
            </w:r>
          </w:p>
        </w:tc>
      </w:tr>
    </w:tbl>
    <w:p>
      <w:pPr>
        <w:pStyle w:val="Heading2"/>
      </w:pPr>
      <w:r>
        <w:t>11.4 分阶段迭代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tblHeader w:val="true"/>
        </w:trPr>
        <w:tc>
          <w:tcPr>
            <w:tcW w:type="dxa" w:w="1440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8208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范围</w:t>
            </w:r>
          </w:p>
        </w:tc>
      </w:tr>
      <w:tr>
        <w:tc>
          <w:tcPr>
            <w:tcW w:type="dxa" w:w="144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V0.1</w:t>
            </w:r>
          </w:p>
        </w:tc>
        <w:tc>
          <w:tcPr>
            <w:tcW w:type="dxa" w:w="820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Web/H5 原型：跑通词汇体检与自动听写，验证交互、音频和报告价值</w:t>
            </w:r>
          </w:p>
        </w:tc>
      </w:tr>
      <w:tr>
        <w:tc>
          <w:tcPr>
            <w:tcW w:type="dxa" w:w="1440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V1.0</w:t>
            </w:r>
          </w:p>
        </w:tc>
        <w:tc>
          <w:tcPr>
            <w:tcW w:type="dxa" w:w="8208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微信小程序正式版 + Web 体验入口；本地数据；1 册真实教材</w:t>
            </w:r>
          </w:p>
        </w:tc>
      </w:tr>
      <w:tr>
        <w:tc>
          <w:tcPr>
            <w:tcW w:type="dxa" w:w="144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V1.1</w:t>
            </w:r>
          </w:p>
        </w:tc>
        <w:tc>
          <w:tcPr>
            <w:tcW w:type="dxa" w:w="820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更多教材册次；分享报告；微信登录与云同步</w:t>
            </w:r>
          </w:p>
        </w:tc>
      </w:tr>
      <w:tr>
        <w:tc>
          <w:tcPr>
            <w:tcW w:type="dxa" w:w="1440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V1.2</w:t>
            </w:r>
          </w:p>
        </w:tc>
        <w:tc>
          <w:tcPr>
            <w:tcW w:type="dxa" w:w="8208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家长查看、多设备记录、运营后台与商业化验证</w:t>
            </w:r>
          </w:p>
        </w:tc>
      </w:tr>
      <w:tr>
        <w:trPr>
          <w:cantSplit/>
        </w:trPr>
        <w:tc>
          <w:tcPr>
            <w:tcW w:type="dxa" w:w="1440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t>V2.0</w:t>
            </w:r>
            <w:r>
              <w:rPr>
                <w:rFonts w:ascii="Noto Sans CJK SC" w:hAnsi="Noto Sans CJK SC" w:eastAsia="Noto Sans CJK SC"/>
                <w:color w:val="111111"/>
                <w:sz w:val="17"/>
              </w:rPr>
            </w:r>
          </w:p>
        </w:tc>
        <w:tc>
          <w:tcPr>
            <w:tcW w:type="dxa" w:w="8208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t>依据周活和用户反馈决定 OCR、老师任务及独立 App 是否进入</w:t>
            </w:r>
            <w:r>
              <w:rPr>
                <w:rFonts w:ascii="Noto Sans CJK SC" w:hAnsi="Noto Sans CJK SC" w:eastAsia="Noto Sans CJK SC"/>
                <w:color w:val="111111"/>
                <w:sz w:val="17"/>
              </w:rPr>
            </w:r>
          </w:p>
        </w:tc>
      </w:tr>
    </w:tbl>
    <w:p>
      <w:pPr>
        <w:pStyle w:val="Heading2"/>
      </w:pPr>
      <w:r>
        <w:t>11.5 关键产品指标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rPr>
          <w:tblHeader w:val="true"/>
        </w:trPr>
        <w:tc>
          <w:tcPr>
            <w:tcW w:type="dxa" w:w="2304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7344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Activation</w:t>
            </w:r>
          </w:p>
        </w:tc>
        <w:tc>
          <w:tcPr>
            <w:tcW w:type="dxa" w:w="734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首次进入后完成一轮体检的用户占比</w:t>
            </w:r>
          </w:p>
        </w:tc>
      </w:tr>
      <w:tr>
        <w:tc>
          <w:tcPr>
            <w:tcW w:type="dxa" w:w="230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Time to Value</w:t>
            </w:r>
          </w:p>
        </w:tc>
        <w:tc>
          <w:tcPr>
            <w:tcW w:type="dxa" w:w="734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从打开首页到看到第一份报告的中位时间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Report Action Rate</w:t>
            </w:r>
          </w:p>
        </w:tc>
        <w:tc>
          <w:tcPr>
            <w:tcW w:type="dxa" w:w="734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报告页点击“只练这些词/生成听写”的比例</w:t>
            </w:r>
          </w:p>
        </w:tc>
      </w:tr>
      <w:tr>
        <w:tc>
          <w:tcPr>
            <w:tcW w:type="dxa" w:w="230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Dictation Completion</w:t>
            </w:r>
          </w:p>
        </w:tc>
        <w:tc>
          <w:tcPr>
            <w:tcW w:type="dxa" w:w="734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开始听写后完成订正的比例</w:t>
            </w:r>
          </w:p>
        </w:tc>
      </w:tr>
      <w:tr>
        <w:tc>
          <w:tcPr>
            <w:tcW w:type="dxa" w:w="230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Loop Completion</w:t>
            </w:r>
          </w:p>
        </w:tc>
        <w:tc>
          <w:tcPr>
            <w:tcW w:type="dxa" w:w="734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完成一次“体检 → 听写 → 再测”的比例</w:t>
            </w:r>
          </w:p>
        </w:tc>
      </w:tr>
      <w:tr>
        <w:tc>
          <w:tcPr>
            <w:tcW w:type="dxa" w:w="230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7-Day Return</w:t>
            </w:r>
          </w:p>
        </w:tc>
        <w:tc>
          <w:tcPr>
            <w:tcW w:type="dxa" w:w="734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7 天内再次体检或听写的用户比例</w:t>
            </w:r>
          </w:p>
        </w:tc>
      </w:tr>
    </w:tbl>
    <w:p>
      <w:pPr>
        <w:keepNext/>
        <w:pageBreakBefore/>
        <w:spacing w:before="40" w:after="80"/>
      </w:pPr>
      <w:r>
        <w:rPr>
          <w:rFonts w:ascii="Inter" w:hAnsi="Inter" w:eastAsia="Inter"/>
          <w:b/>
          <w:color w:val="007AFF"/>
          <w:sz w:val="20"/>
        </w:rPr>
        <w:t>12</w:t>
      </w:r>
      <w:r>
        <w:rPr>
          <w:rFonts w:ascii="Noto Sans CJK SC" w:hAnsi="Noto Sans CJK SC" w:eastAsia="Noto Sans CJK SC"/>
          <w:b/>
          <w:color w:val="111111"/>
          <w:sz w:val="44"/>
        </w:rPr>
        <w:t xml:space="preserve">  传播设计与演示脚本</w:t>
      </w:r>
    </w:p>
    <w:p>
      <w:pPr>
        <w:pStyle w:val="Lead"/>
      </w:pPr>
      <w:r>
        <w:t>产品本身要产生一个 10–20 秒就能看懂的“惊艳时刻”。</w:t>
      </w:r>
    </w:p>
    <w:p>
      <w:pPr>
        <w:pStyle w:val="Heading2"/>
      </w:pPr>
      <w:r>
        <w:t>12.1 最值得传播的产品瞬间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"/>
        <w:gridCol w:w="9720"/>
      </w:tblGrid>
      <w:tr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shd w:fill="007AFF"/>
          </w:tcPr>
          <w:p/>
        </w:tc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shd w:fill="F0F8FF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pStyle w:val="CalloutTitle"/>
              <w:spacing w:after="60"/>
            </w:pPr>
            <w:r>
              <w:t>惊艳时刻</w:t>
            </w:r>
          </w:p>
          <w:p>
            <w:pPr>
              <w:spacing w:after="0"/>
            </w:pPr>
            <w:r>
              <w:t>报告出现：“掌握度 82%。不用整单元重背，只需要解决这 11 个词。”随后一键进入自动听写。</w:t>
            </w:r>
          </w:p>
        </w:tc>
      </w:tr>
    </w:tbl>
    <w:p>
      <w:pPr>
        <w:spacing w:after="0"/>
      </w:pPr>
    </w:p>
    <w:p>
      <w:pPr>
        <w:pStyle w:val="Heading2"/>
      </w:pPr>
      <w:r>
        <w:t>12.2 20 秒演示脚本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tblHeader w:val="true"/>
        </w:trPr>
        <w:tc>
          <w:tcPr>
            <w:tcW w:type="dxa" w:w="1224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4032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画面</w:t>
            </w:r>
          </w:p>
        </w:tc>
        <w:tc>
          <w:tcPr>
            <w:tcW w:type="dxa" w:w="4392"/>
            <w:shd w:fill="11111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核心文案</w:t>
            </w:r>
          </w:p>
        </w:tc>
      </w:tr>
      <w:tr>
        <w:tc>
          <w:tcPr>
            <w:tcW w:type="dxa" w:w="12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0–3 秒</w:t>
            </w:r>
          </w:p>
        </w:tc>
        <w:tc>
          <w:tcPr>
            <w:tcW w:type="dxa" w:w="40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打开首页，选择“高一上册 · Unit 2”</w:t>
            </w:r>
          </w:p>
        </w:tc>
        <w:tc>
          <w:tcPr>
            <w:tcW w:type="dxa" w:w="43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字幕：背了一周，孩子到底会了多少？</w:t>
            </w:r>
          </w:p>
        </w:tc>
      </w:tr>
      <w:tr>
        <w:tc>
          <w:tcPr>
            <w:tcW w:type="dxa" w:w="122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3–8 秒</w:t>
            </w:r>
          </w:p>
        </w:tc>
        <w:tc>
          <w:tcPr>
            <w:tcW w:type="dxa" w:w="4032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连续答 2 道选择题 + 1 道拼写题</w:t>
            </w:r>
          </w:p>
        </w:tc>
        <w:tc>
          <w:tcPr>
            <w:tcW w:type="dxa" w:w="4392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字幕：3 分钟先做一次词汇体检</w:t>
            </w:r>
          </w:p>
        </w:tc>
      </w:tr>
      <w:tr>
        <w:tc>
          <w:tcPr>
            <w:tcW w:type="dxa" w:w="12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8–12 秒</w:t>
            </w:r>
          </w:p>
        </w:tc>
        <w:tc>
          <w:tcPr>
            <w:tcW w:type="dxa" w:w="40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报告从 0 动画到 82%</w:t>
            </w:r>
          </w:p>
        </w:tc>
        <w:tc>
          <w:tcPr>
            <w:tcW w:type="dxa" w:w="43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字幕：不用整单元重背，只补这 11 个</w:t>
            </w:r>
          </w:p>
        </w:tc>
      </w:tr>
      <w:tr>
        <w:tc>
          <w:tcPr>
            <w:tcW w:type="dxa" w:w="1224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12–17 秒</w:t>
            </w:r>
          </w:p>
        </w:tc>
        <w:tc>
          <w:tcPr>
            <w:tcW w:type="dxa" w:w="4032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点击“生成自动听写”，手机开始报词</w:t>
            </w:r>
          </w:p>
        </w:tc>
        <w:tc>
          <w:tcPr>
            <w:tcW w:type="dxa" w:w="4392"/>
            <w:shd w:fill="F8F8F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字幕：家长不用陪，手机自己报</w:t>
            </w:r>
          </w:p>
        </w:tc>
      </w:tr>
      <w:tr>
        <w:tc>
          <w:tcPr>
            <w:tcW w:type="dxa" w:w="12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17–20 秒</w:t>
            </w:r>
          </w:p>
        </w:tc>
        <w:tc>
          <w:tcPr>
            <w:tcW w:type="dxa" w:w="40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显示纸笔 + 本次错词列表</w:t>
            </w:r>
          </w:p>
        </w:tc>
        <w:tc>
          <w:tcPr>
            <w:tcW w:type="dxa" w:w="43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pStyle w:val="TableText"/>
              <w:spacing w:after="0"/>
            </w:pPr>
            <w:r>
              <w:rPr>
                <w:rFonts w:ascii="Noto Sans CJK SC" w:hAnsi="Noto Sans CJK SC" w:eastAsia="Noto Sans CJK SC"/>
                <w:color w:val="111111"/>
                <w:sz w:val="17"/>
              </w:rPr>
              <w:t>字幕：孩子继续在纸上写</w:t>
            </w:r>
          </w:p>
        </w:tc>
      </w:tr>
    </w:tbl>
    <w:p>
      <w:pPr>
        <w:pStyle w:val="Heading2"/>
      </w:pPr>
      <w:r>
        <w:t>12.3 小红书标题方向</w:t>
      </w:r>
    </w:p>
    <w:p>
      <w:pPr>
        <w:spacing w:after="60"/>
        <w:ind w:left="259" w:hanging="173"/>
      </w:pPr>
      <w:r>
        <w:rPr>
          <w:rFonts w:ascii="Noto Sans CJK SC" w:hAnsi="Noto Sans CJK SC" w:eastAsia="Noto Sans CJK SC"/>
          <w:b/>
          <w:color w:val="007AFF"/>
          <w:sz w:val="20"/>
        </w:rPr>
        <w:t xml:space="preserve">•  </w:t>
      </w:r>
      <w:r>
        <w:rPr>
          <w:rFonts w:ascii="Noto Sans CJK SC" w:hAnsi="Noto Sans CJK SC" w:eastAsia="Noto Sans CJK SC"/>
          <w:color w:val="111111"/>
          <w:sz w:val="20"/>
        </w:rPr>
        <w:t>孩子背了一周单词，我用 3 分钟测了一下：真正不会的只有 11 个</w:t>
      </w:r>
    </w:p>
    <w:p>
      <w:pPr>
        <w:spacing w:after="60"/>
        <w:ind w:left="259" w:hanging="173"/>
      </w:pPr>
      <w:r>
        <w:rPr>
          <w:rFonts w:ascii="Noto Sans CJK SC" w:hAnsi="Noto Sans CJK SC" w:eastAsia="Noto Sans CJK SC"/>
          <w:b/>
          <w:color w:val="007AFF"/>
          <w:sz w:val="20"/>
        </w:rPr>
        <w:t xml:space="preserve">•  </w:t>
      </w:r>
      <w:r>
        <w:rPr>
          <w:rFonts w:ascii="Noto Sans CJK SC" w:hAnsi="Noto Sans CJK SC" w:eastAsia="Noto Sans CJK SC"/>
          <w:color w:val="111111"/>
          <w:sz w:val="20"/>
        </w:rPr>
        <w:t>我做了个自动听写工具，终于不用每天晚上给孩子报单词了</w:t>
      </w:r>
    </w:p>
    <w:p>
      <w:pPr>
        <w:spacing w:after="60"/>
        <w:ind w:left="259" w:hanging="173"/>
      </w:pPr>
      <w:r>
        <w:rPr>
          <w:rFonts w:ascii="Noto Sans CJK SC" w:hAnsi="Noto Sans CJK SC" w:eastAsia="Noto Sans CJK SC"/>
          <w:b/>
          <w:color w:val="007AFF"/>
          <w:sz w:val="20"/>
        </w:rPr>
        <w:t xml:space="preserve">•  </w:t>
      </w:r>
      <w:r>
        <w:rPr>
          <w:rFonts w:ascii="Noto Sans CJK SC" w:hAnsi="Noto Sans CJK SC" w:eastAsia="Noto Sans CJK SC"/>
          <w:color w:val="111111"/>
          <w:sz w:val="20"/>
        </w:rPr>
        <w:t>很多孩子不是不认识，而是“看见会，自己写不出”</w:t>
      </w:r>
    </w:p>
    <w:p>
      <w:pPr>
        <w:spacing w:after="60"/>
        <w:ind w:left="259" w:hanging="173"/>
      </w:pPr>
      <w:r>
        <w:rPr>
          <w:rFonts w:ascii="Noto Sans CJK SC" w:hAnsi="Noto Sans CJK SC" w:eastAsia="Noto Sans CJK SC"/>
          <w:b/>
          <w:color w:val="007AFF"/>
          <w:sz w:val="20"/>
        </w:rPr>
        <w:t xml:space="preserve">•  </w:t>
      </w:r>
      <w:r>
        <w:rPr>
          <w:rFonts w:ascii="Noto Sans CJK SC" w:hAnsi="Noto Sans CJK SC" w:eastAsia="Noto Sans CJK SC"/>
          <w:color w:val="111111"/>
          <w:sz w:val="20"/>
        </w:rPr>
        <w:t>最浪费时间的背单词方式：明明会的词，每天还在重复背</w:t>
      </w:r>
    </w:p>
    <w:p>
      <w:pPr>
        <w:pStyle w:val="Heading2"/>
      </w:pPr>
      <w:r>
        <w:t>12.4 分享报告图</w:t>
      </w:r>
    </w:p>
    <w:p>
      <w:pPr>
        <w:spacing w:after="60"/>
        <w:ind w:left="259" w:hanging="173"/>
      </w:pPr>
      <w:r>
        <w:rPr>
          <w:rFonts w:ascii="Noto Sans CJK SC" w:hAnsi="Noto Sans CJK SC" w:eastAsia="Noto Sans CJK SC"/>
          <w:b/>
          <w:color w:val="007AFF"/>
          <w:sz w:val="20"/>
        </w:rPr>
        <w:t xml:space="preserve">•  </w:t>
      </w:r>
      <w:r>
        <w:rPr>
          <w:rFonts w:ascii="Noto Sans CJK SC" w:hAnsi="Noto Sans CJK SC" w:eastAsia="Noto Sans CJK SC"/>
          <w:color w:val="111111"/>
          <w:sz w:val="20"/>
        </w:rPr>
        <w:t>默认 3:4 比例，白底、黑字、单一蓝色强调。</w:t>
      </w:r>
    </w:p>
    <w:p>
      <w:pPr>
        <w:spacing w:after="60"/>
        <w:ind w:left="259" w:hanging="173"/>
      </w:pPr>
      <w:r>
        <w:rPr>
          <w:rFonts w:ascii="Noto Sans CJK SC" w:hAnsi="Noto Sans CJK SC" w:eastAsia="Noto Sans CJK SC"/>
          <w:b/>
          <w:color w:val="007AFF"/>
          <w:sz w:val="20"/>
        </w:rPr>
        <w:t xml:space="preserve">•  </w:t>
      </w:r>
      <w:r>
        <w:rPr>
          <w:rFonts w:ascii="Noto Sans CJK SC" w:hAnsi="Noto Sans CJK SC" w:eastAsia="Noto Sans CJK SC"/>
          <w:color w:val="111111"/>
          <w:sz w:val="20"/>
        </w:rPr>
        <w:t>只展示册次、Unit、掌握度、三类词数和一句结论。</w:t>
      </w:r>
    </w:p>
    <w:p>
      <w:pPr>
        <w:spacing w:after="60"/>
        <w:ind w:left="259" w:hanging="173"/>
      </w:pPr>
      <w:r>
        <w:rPr>
          <w:rFonts w:ascii="Noto Sans CJK SC" w:hAnsi="Noto Sans CJK SC" w:eastAsia="Noto Sans CJK SC"/>
          <w:b/>
          <w:color w:val="007AFF"/>
          <w:sz w:val="20"/>
        </w:rPr>
        <w:t xml:space="preserve">•  </w:t>
      </w:r>
      <w:r>
        <w:rPr>
          <w:rFonts w:ascii="Noto Sans CJK SC" w:hAnsi="Noto Sans CJK SC" w:eastAsia="Noto Sans CJK SC"/>
          <w:color w:val="111111"/>
          <w:sz w:val="20"/>
        </w:rPr>
        <w:t>不展示姓名、账号、详细错词，避免隐私和抄答案。</w:t>
      </w:r>
    </w:p>
    <w:p>
      <w:pPr>
        <w:spacing w:after="60"/>
        <w:ind w:left="259" w:hanging="173"/>
      </w:pPr>
      <w:r>
        <w:rPr>
          <w:rFonts w:ascii="Noto Sans CJK SC" w:hAnsi="Noto Sans CJK SC" w:eastAsia="Noto Sans CJK SC"/>
          <w:b/>
          <w:color w:val="007AFF"/>
          <w:sz w:val="20"/>
        </w:rPr>
        <w:t xml:space="preserve">•  </w:t>
      </w:r>
      <w:r>
        <w:rPr>
          <w:rFonts w:ascii="Noto Sans CJK SC" w:hAnsi="Noto Sans CJK SC" w:eastAsia="Noto Sans CJK SC"/>
          <w:color w:val="111111"/>
          <w:sz w:val="20"/>
        </w:rPr>
        <w:t>底部使用小尺寸产品名，不放大二维码干扰信息。</w:t>
      </w:r>
    </w:p>
    <w:p>
      <w:pPr>
        <w:keepNext/>
        <w:pageBreakBefore/>
        <w:spacing w:before="40" w:after="80"/>
      </w:pPr>
      <w:r>
        <w:rPr>
          <w:rFonts w:ascii="Inter" w:hAnsi="Inter" w:eastAsia="Inter"/>
          <w:b/>
          <w:color w:val="007AFF"/>
          <w:sz w:val="20"/>
        </w:rPr>
        <w:t>13</w:t>
      </w:r>
      <w:r>
        <w:rPr>
          <w:rFonts w:ascii="Noto Sans CJK SC" w:hAnsi="Noto Sans CJK SC" w:eastAsia="Noto Sans CJK SC"/>
          <w:b/>
          <w:color w:val="111111"/>
          <w:sz w:val="44"/>
        </w:rPr>
        <w:t xml:space="preserve">  参考依据</w:t>
      </w:r>
    </w:p>
    <w:p>
      <w:pPr>
        <w:pStyle w:val="Lead"/>
      </w:pPr>
      <w:r>
        <w:t>本方案的交互与技术建议参考以下官方文档；具体实现仍需在目标设备上测试。</w:t>
      </w:r>
    </w:p>
    <w:p>
      <w:pPr>
        <w:spacing w:after="60"/>
      </w:pPr>
      <w:r>
        <w:rPr>
          <w:rFonts w:ascii="Inter" w:hAnsi="Inter" w:eastAsia="Inter"/>
          <w:b/>
          <w:color w:val="007AFF"/>
          <w:sz w:val="18"/>
        </w:rPr>
        <w:t xml:space="preserve">1. </w:t>
      </w:r>
      <w:hyperlink r:id="rId24">
        <w:r>
          <w:rPr>
            <w:color w:val="007AFF"/>
            <w:u w:val="single"/>
            <w:rFonts w:eastAsia="Noto Sans CJK SC" w:ascii="Inter" w:hAnsi="Inter"/>
          </w:rPr>
          <w:t>Apple Human Interface Guidelines</w:t>
        </w:r>
      </w:hyperlink>
      <w:r>
        <w:rPr>
          <w:rFonts w:ascii="Noto Sans CJK SC" w:hAnsi="Noto Sans CJK SC" w:eastAsia="Noto Sans CJK SC"/>
          <w:color w:val="6E6E73"/>
          <w:sz w:val="18"/>
        </w:rPr>
        <w:t xml:space="preserve"> — 设计原则、布局、组件与无障碍。</w:t>
      </w:r>
    </w:p>
    <w:p>
      <w:pPr>
        <w:spacing w:after="60"/>
      </w:pPr>
      <w:r>
        <w:rPr>
          <w:rFonts w:ascii="Inter" w:hAnsi="Inter" w:eastAsia="Inter"/>
          <w:b/>
          <w:color w:val="007AFF"/>
          <w:sz w:val="18"/>
        </w:rPr>
        <w:t xml:space="preserve">2. </w:t>
      </w:r>
      <w:hyperlink r:id="rId25">
        <w:r>
          <w:rPr>
            <w:color w:val="007AFF"/>
            <w:u w:val="single"/>
            <w:rFonts w:eastAsia="Noto Sans CJK SC" w:ascii="Inter" w:hAnsi="Inter"/>
          </w:rPr>
          <w:t>Apple UI Design Dos and Don’ts</w:t>
        </w:r>
      </w:hyperlink>
      <w:r>
        <w:rPr>
          <w:rFonts w:ascii="Noto Sans CJK SC" w:hAnsi="Noto Sans CJK SC" w:eastAsia="Noto Sans CJK SC"/>
          <w:color w:val="6E6E73"/>
          <w:sz w:val="18"/>
        </w:rPr>
        <w:t xml:space="preserve"> — 清晰度、可读性、屏幕适配和交互基础。</w:t>
      </w:r>
    </w:p>
    <w:p>
      <w:pPr>
        <w:spacing w:after="60"/>
      </w:pPr>
      <w:r>
        <w:rPr>
          <w:rFonts w:ascii="Inter" w:hAnsi="Inter" w:eastAsia="Inter"/>
          <w:b/>
          <w:color w:val="007AFF"/>
          <w:sz w:val="18"/>
        </w:rPr>
        <w:t xml:space="preserve">3. </w:t>
      </w:r>
      <w:hyperlink r:id="rId26">
        <w:r>
          <w:rPr>
            <w:color w:val="007AFF"/>
            <w:u w:val="single"/>
            <w:rFonts w:eastAsia="Noto Sans CJK SC" w:ascii="Inter" w:hAnsi="Inter"/>
          </w:rPr>
          <w:t>MDN Web Speech API / SpeechSynthesis</w:t>
        </w:r>
      </w:hyperlink>
      <w:r>
        <w:rPr>
          <w:rFonts w:ascii="Noto Sans CJK SC" w:hAnsi="Noto Sans CJK SC" w:eastAsia="Noto Sans CJK SC"/>
          <w:color w:val="6E6E73"/>
          <w:sz w:val="18"/>
        </w:rPr>
        <w:t xml:space="preserve"> — 浏览器文本转语音、声音枚举与播放控制。</w:t>
      </w:r>
    </w:p>
    <w:p>
      <w:pPr>
        <w:spacing w:after="60"/>
      </w:pPr>
      <w:r>
        <w:rPr>
          <w:rFonts w:ascii="Inter" w:hAnsi="Inter" w:eastAsia="Inter"/>
          <w:b/>
          <w:color w:val="007AFF"/>
          <w:sz w:val="18"/>
        </w:rPr>
        <w:t>4. Taro 官方文档 — React 多端开发，以及编译到微信小程序和 H5 的能力。</w:t>
      </w:r>
      <w:r>
        <w:rPr>
          <w:rFonts w:ascii="Noto Sans CJK SC" w:hAnsi="Noto Sans CJK SC" w:eastAsia="Noto Sans CJK SC"/>
          <w:color w:val="6E6E73"/>
          <w:sz w:val="18"/>
        </w:rPr>
      </w:r>
    </w:p>
    <w:p>
      <w:pPr>
        <w:spacing w:after="60"/>
      </w:pPr>
      <w:r>
        <w:rPr>
          <w:rFonts w:ascii="Inter" w:hAnsi="Inter" w:eastAsia="Inter"/>
          <w:b/>
          <w:color w:val="007AFF"/>
          <w:sz w:val="18"/>
        </w:rPr>
        <w:t>5. 微信开放文档 — 小程序框架、登录、分享与音频能力。</w:t>
      </w:r>
      <w:hyperlink r:id="rId27">
        <w:r>
          <w:rPr>
            <w:color w:val="007AFF"/>
            <w:u w:val="single"/>
            <w:rFonts w:eastAsia="Noto Sans CJK SC" w:ascii="Inter" w:hAnsi="Inter"/>
          </w:rPr>
          <w:t/>
        </w:r>
      </w:hyperlink>
      <w:r>
        <w:rPr>
          <w:rFonts w:ascii="Noto Sans CJK SC" w:hAnsi="Noto Sans CJK SC" w:eastAsia="Noto Sans CJK SC"/>
          <w:color w:val="6E6E73"/>
          <w:sz w:val="18"/>
        </w:rPr>
      </w:r>
    </w:p>
    <w:p>
      <w:pPr>
        <w:spacing w:after="60"/>
      </w:pPr>
      <w:r>
        <w:rPr>
          <w:rFonts w:ascii="Inter" w:hAnsi="Inter" w:eastAsia="Inter"/>
          <w:b/>
          <w:color w:val="007AFF"/>
          <w:sz w:val="18"/>
        </w:rPr>
        <w:t>6. web.dev Progressive Web Apps — 安装、缓存和离线数据能力。</w:t>
      </w:r>
      <w:hyperlink r:id="rId27">
        <w:r>
          <w:rPr>
            <w:color w:val="007AFF"/>
            <w:u w:val="single"/>
            <w:rFonts w:eastAsia="Noto Sans CJK SC" w:ascii="Inter" w:hAnsi="Inter"/>
          </w:rPr>
          <w:t/>
        </w:r>
      </w:hyperlink>
      <w:r>
        <w:rPr>
          <w:rFonts w:ascii="Noto Sans CJK SC" w:hAnsi="Noto Sans CJK SC" w:eastAsia="Noto Sans CJK SC"/>
          <w:color w:val="6E6E73"/>
          <w:sz w:val="18"/>
        </w:rPr>
      </w:r>
    </w:p>
    <w:p>
      <w:pPr>
        <w:spacing w:after="60"/>
      </w:pPr>
      <w:r>
        <w:rPr>
          <w:rFonts w:ascii="Inter" w:hAnsi="Inter" w:eastAsia="Inter"/>
          <w:b/>
          <w:color w:val="007AFF"/>
          <w:sz w:val="18"/>
        </w:rPr>
        <w:t>7. Apple App Review Guidelines / In-App Purchase — 独立 App 审核及数字内容付费约束。</w:t>
      </w:r>
      <w:hyperlink r:id="rId27">
        <w:r>
          <w:rPr>
            <w:color w:val="007AFF"/>
            <w:u w:val="single"/>
            <w:rFonts w:eastAsia="Noto Sans CJK SC" w:ascii="Inter" w:hAnsi="Inter"/>
          </w:rPr>
          <w:t/>
        </w:r>
      </w:hyperlink>
      <w:r>
        <w:rPr>
          <w:rFonts w:ascii="Noto Sans CJK SC" w:hAnsi="Noto Sans CJK SC" w:eastAsia="Noto Sans CJK SC"/>
          <w:color w:val="6E6E73"/>
          <w:sz w:val="1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"/>
        <w:gridCol w:w="9720"/>
      </w:tblGrid>
      <w:tr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shd w:fill="34C759"/>
          </w:tcPr>
          <w:p/>
        </w:tc>
        <w:tc>
          <w:tcPr>
            <w:tcW w:type="dxa" w:w="4874"/>
            <w:tcBorders>
              <w:top w:val="nil"/>
              <w:left w:val="nil"/>
              <w:bottom w:val="nil"/>
              <w:right w:val="nil"/>
            </w:tcBorders>
            <w:shd w:fill="ECF9F0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pStyle w:val="CalloutTitle"/>
              <w:spacing w:after="60"/>
            </w:pPr>
            <w:r>
              <w:t>最终执行原则</w:t>
            </w:r>
          </w:p>
          <w:p>
            <w:pPr>
              <w:spacing w:after="0"/>
            </w:pPr>
            <w:r>
              <w:t>先用一册真实教材数据跑通完整闭环；任何新增功能，都必须回答：它是否能更快地发现不会的词，或更省力地完成一次听写？</w:t>
            </w:r>
          </w:p>
        </w:tc>
      </w:tr>
    </w:tbl>
    <w:p>
      <w:pPr>
        <w:spacing w:after="0"/>
      </w:pPr>
    </w:p>
    <w:p>
      <w:pPr>
        <w:spacing w:before="560"/>
        <w:jc w:val="center"/>
      </w:pPr>
      <w:r>
        <w:rPr>
          <w:rFonts w:ascii="Inter" w:hAnsi="Inter" w:eastAsia="Inter"/>
          <w:b/>
          <w:color w:val="111111"/>
          <w:sz w:val="32"/>
        </w:rPr>
        <w:t>LESS, BUT BETTER.</w:t>
      </w:r>
    </w:p>
    <w:p>
      <w:pPr>
        <w:jc w:val="center"/>
      </w:pPr>
      <w:r>
        <w:rPr>
          <w:rFonts w:ascii="Noto Sans CJK SC" w:hAnsi="Noto Sans CJK SC" w:eastAsia="Noto Sans CJK SC"/>
          <w:color w:val="6E6E73"/>
          <w:sz w:val="24"/>
        </w:rPr>
        <w:t>更少的操作，更明确的结果。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1080" w:bottom="936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4860"/>
      <w:gridCol w:w="4860"/>
    </w:tblGrid>
    <w:tr>
      <w:tc>
        <w:tcPr>
          <w:tcW w:type="dxa" w:w="4860"/>
          <w:tcBorders>
            <w:top w:val="nil"/>
            <w:left w:val="nil"/>
            <w:bottom w:val="nil"/>
            <w:right w:val="nil"/>
          </w:tcBorders>
        </w:tcPr>
        <w:p>
          <w:pPr>
            <w:spacing w:after="0"/>
          </w:pPr>
          <w:r>
            <w:rPr>
              <w:rFonts w:ascii="Noto Sans CJK SC" w:hAnsi="Noto Sans CJK SC" w:eastAsia="Noto Sans CJK SC"/>
              <w:color w:val="8E8E93"/>
              <w:sz w:val="16"/>
            </w:rPr>
            <w:t>英语词汇体检与自动听写</w:t>
          </w:r>
        </w:p>
      </w:tc>
      <w:tc>
        <w:tcPr>
          <w:tcW w:type="dxa" w:w="4860"/>
          <w:tcBorders>
            <w:top w:val="nil"/>
            <w:left w:val="nil"/>
            <w:bottom w:val="nil"/>
            <w:right w:val="nil"/>
          </w:tcBorders>
        </w:tcPr>
        <w:p>
          <w:pPr>
            <w:spacing w:after="0"/>
            <w:jc w:val="right"/>
          </w:pPr>
          <w:r>
            <w:rPr>
              <w:rFonts w:ascii="Noto Sans CJK SC" w:hAnsi="Noto Sans CJK SC" w:eastAsia="Noto Sans CJK SC"/>
              <w:color w:val="8E8E93"/>
              <w:sz w:val="16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4860"/>
      <w:gridCol w:w="4860"/>
    </w:tblGrid>
    <w:tr>
      <w:tc>
        <w:tcPr>
          <w:tcW w:type="dxa" w:w="4860"/>
          <w:tcBorders>
            <w:top w:val="nil"/>
            <w:left w:val="nil"/>
            <w:bottom w:val="nil"/>
            <w:right w:val="nil"/>
          </w:tcBorders>
        </w:tcPr>
        <w:p>
          <w:pPr>
            <w:spacing w:after="0"/>
          </w:pPr>
          <w:r>
            <w:rPr>
              <w:rFonts w:ascii="Noto Sans CJK SC" w:hAnsi="Noto Sans CJK SC" w:eastAsia="Noto Sans CJK SC"/>
              <w:b/>
              <w:color w:val="111111"/>
              <w:sz w:val="19"/>
            </w:rPr>
            <w:t>会了吗英语</w:t>
          </w:r>
          <w:r>
            <w:rPr>
              <w:rFonts w:ascii="Inter" w:hAnsi="Inter" w:eastAsia="Inter"/>
              <w:b/>
              <w:color w:val="007AFF"/>
              <w:sz w:val="16"/>
            </w:rPr>
            <w:t xml:space="preserve">  GotIt</w:t>
          </w:r>
        </w:p>
      </w:tc>
      <w:tc>
        <w:tcPr>
          <w:tcW w:type="dxa" w:w="4860"/>
          <w:tcBorders>
            <w:top w:val="nil"/>
            <w:left w:val="nil"/>
            <w:bottom w:val="nil"/>
            <w:right w:val="nil"/>
          </w:tcBorders>
        </w:tcPr>
        <w:p>
          <w:pPr>
            <w:spacing w:after="0"/>
            <w:jc w:val="right"/>
          </w:pPr>
          <w:r>
            <w:rPr>
              <w:rFonts w:ascii="Noto Sans CJK SC" w:hAnsi="Noto Sans CJK SC" w:eastAsia="Noto Sans CJK SC"/>
              <w:color w:val="8E8E93"/>
              <w:sz w:val="16"/>
            </w:rPr>
            <w:t>详细产品方案 · V1.2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11111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1111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7AF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11111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9" w:lineRule="auto" w:after="100"/>
    </w:pPr>
    <w:rPr>
      <w:rFonts w:ascii="Noto Sans CJK SC" w:hAnsi="Noto Sans CJK SC" w:eastAsia="Noto Sans CJK SC"/>
      <w:b w:val="0"/>
      <w:bCs/>
      <w:color w:val="6E6E73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after="140" w:line="269" w:lineRule="auto"/>
    </w:pPr>
    <w:rPr>
      <w:rFonts w:ascii="Noto Sans CJK SC" w:hAnsi="Noto Sans CJK SC" w:eastAsia="Noto Sans CJK SC"/>
      <w:b w:val="0"/>
      <w:color w:val="3A3A3C"/>
      <w:sz w:val="27"/>
    </w:rPr>
  </w:style>
  <w:style w:type="paragraph" w:customStyle="1" w:styleId="Small">
    <w:name w:val="Small"/>
    <w:pPr>
      <w:spacing w:after="60" w:line="269" w:lineRule="auto"/>
    </w:pPr>
    <w:rPr>
      <w:rFonts w:ascii="Noto Sans CJK SC" w:hAnsi="Noto Sans CJK SC" w:eastAsia="Noto Sans CJK SC"/>
      <w:b w:val="0"/>
      <w:color w:val="6E6E73"/>
      <w:sz w:val="17"/>
    </w:rPr>
  </w:style>
  <w:style w:type="paragraph" w:customStyle="1" w:styleId="CalloutTitle">
    <w:name w:val="CalloutTitle"/>
    <w:pPr>
      <w:spacing w:after="40" w:line="269" w:lineRule="auto"/>
    </w:pPr>
    <w:rPr>
      <w:rFonts w:ascii="Noto Sans CJK SC" w:hAnsi="Noto Sans CJK SC" w:eastAsia="Noto Sans CJK SC"/>
      <w:b/>
      <w:color w:val="111111"/>
      <w:sz w:val="23"/>
    </w:rPr>
  </w:style>
  <w:style w:type="paragraph" w:customStyle="1" w:styleId="TableText">
    <w:name w:val="TableText"/>
    <w:pPr>
      <w:spacing w:after="0" w:line="269" w:lineRule="auto"/>
    </w:pPr>
    <w:rPr>
      <w:rFonts w:ascii="Noto Sans CJK SC" w:hAnsi="Noto Sans CJK SC" w:eastAsia="Noto Sans CJK SC"/>
      <w:b w:val="0"/>
      <w:color w:val="111111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hyperlink" Target="https://developer.apple.com/design/human-interface-guidelines" TargetMode="External"/><Relationship Id="rId25" Type="http://schemas.openxmlformats.org/officeDocument/2006/relationships/hyperlink" Target="https://developer.apple.com/design/tips/" TargetMode="External"/><Relationship Id="rId26" Type="http://schemas.openxmlformats.org/officeDocument/2006/relationships/hyperlink" Target="https://developer.mozilla.org/en-US/docs/Web/API/Web_Speech_API" TargetMode="External"/><Relationship Id="rId27" Type="http://schemas.openxmlformats.org/officeDocument/2006/relationships/hyperlink" Target="https://nextjs.org/docs/app/guides/progressive-web-app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会了吗英语：英语词汇体检与自动听写详细产品方案</dc:title>
  <dc:subject>初高中英语词汇学习工具 PRD 与 Apple 风 UI/交互规范</dc:subject>
  <dc:creator>Randy</dc:creator>
  <cp:keywords>会了吗英语, GotIt English, GotIt, 英语学习, 词汇体检, 自动听写, Apple风, PRD, 微信小程序, PWA</cp:keywords>
  <dc:description>V1.2，2026-07-12；正式品牌命名更新。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