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5F4D" w14:textId="607521B3" w:rsidR="00824D85" w:rsidRPr="00824D85" w:rsidRDefault="00824D85" w:rsidP="00824D85">
      <w:pPr>
        <w:pStyle w:val="ListParagraph"/>
        <w:numPr>
          <w:ilvl w:val="0"/>
          <w:numId w:val="7"/>
        </w:numPr>
        <w:jc w:val="center"/>
        <w:rPr>
          <w:b/>
          <w:bCs/>
          <w:u w:val="single"/>
        </w:rPr>
      </w:pPr>
      <w:r w:rsidRPr="00824D85">
        <w:rPr>
          <w:b/>
          <w:bCs/>
          <w:u w:val="single"/>
        </w:rPr>
        <w:t>Executive Summary – Storage Consolidation &amp; Drift Control</w:t>
      </w:r>
    </w:p>
    <w:p w14:paraId="05ADE072" w14:textId="77777777" w:rsidR="00824D85" w:rsidRPr="00824D85" w:rsidRDefault="00824D85" w:rsidP="00824D85">
      <w:r w:rsidRPr="00824D85">
        <w:rPr>
          <w:b/>
          <w:bCs/>
        </w:rPr>
        <w:t>Objective:</w:t>
      </w:r>
      <w:r w:rsidRPr="00824D85">
        <w:t xml:space="preserve"> Modernize and consolidate three ageing NetApp ONTAP NAS clusters while reducing cost, separating cold data, and ensuring long</w:t>
      </w:r>
      <w:r w:rsidRPr="00824D85">
        <w:noBreakHyphen/>
        <w:t>term governance through automation and drift detection.</w:t>
      </w:r>
    </w:p>
    <w:p w14:paraId="7A883639" w14:textId="354D4374" w:rsidR="00824D85" w:rsidRPr="00824D85" w:rsidRDefault="00824D85" w:rsidP="00824D85">
      <w:pPr>
        <w:pStyle w:val="ListParagraph"/>
        <w:numPr>
          <w:ilvl w:val="0"/>
          <w:numId w:val="5"/>
        </w:numPr>
        <w:ind w:left="426"/>
        <w:rPr>
          <w:b/>
          <w:bCs/>
        </w:rPr>
      </w:pPr>
      <w:r w:rsidRPr="00824D85">
        <w:rPr>
          <w:b/>
          <w:bCs/>
        </w:rPr>
        <w:t>Key Outcomes</w:t>
      </w:r>
    </w:p>
    <w:p w14:paraId="56952D7B" w14:textId="77777777" w:rsidR="00824D85" w:rsidRPr="00824D85" w:rsidRDefault="00824D85" w:rsidP="00824D85">
      <w:pPr>
        <w:numPr>
          <w:ilvl w:val="0"/>
          <w:numId w:val="1"/>
        </w:numPr>
      </w:pPr>
      <w:r w:rsidRPr="00824D85">
        <w:rPr>
          <w:b/>
          <w:bCs/>
        </w:rPr>
        <w:t>Consolidation:</w:t>
      </w:r>
      <w:r w:rsidRPr="00824D85">
        <w:t xml:space="preserve"> Reduced footprint from 14 nodes to 9 nodes across Singapore, Netherlands, and US.</w:t>
      </w:r>
    </w:p>
    <w:p w14:paraId="33FE9C6E" w14:textId="77777777" w:rsidR="00824D85" w:rsidRPr="00824D85" w:rsidRDefault="00824D85" w:rsidP="00824D85">
      <w:pPr>
        <w:numPr>
          <w:ilvl w:val="0"/>
          <w:numId w:val="1"/>
        </w:numPr>
      </w:pPr>
      <w:r w:rsidRPr="00824D85">
        <w:rPr>
          <w:b/>
          <w:bCs/>
        </w:rPr>
        <w:t>Cold Data Separation:</w:t>
      </w:r>
      <w:r w:rsidRPr="00824D85">
        <w:t xml:space="preserve"> ~612 TiB of inactive data migrated to AWS S3 (Standard</w:t>
      </w:r>
      <w:r w:rsidRPr="00824D85">
        <w:noBreakHyphen/>
        <w:t>IA for lab/archive, Glacier Deep Archive for legal hold).</w:t>
      </w:r>
    </w:p>
    <w:p w14:paraId="49C3EC25" w14:textId="77777777" w:rsidR="00824D85" w:rsidRPr="00824D85" w:rsidRDefault="00824D85" w:rsidP="00824D85">
      <w:pPr>
        <w:numPr>
          <w:ilvl w:val="0"/>
          <w:numId w:val="1"/>
        </w:numPr>
      </w:pPr>
      <w:r w:rsidRPr="00824D85">
        <w:rPr>
          <w:b/>
          <w:bCs/>
        </w:rPr>
        <w:t>Capacity Optimization:</w:t>
      </w:r>
      <w:r w:rsidRPr="00824D85">
        <w:t xml:space="preserve"> Snapshot rationalisation, dedupe/compression, and orphan cleanup reclaimed ~40–45% capacity before hardware purchase.</w:t>
      </w:r>
    </w:p>
    <w:p w14:paraId="7C472C84" w14:textId="77777777" w:rsidR="00824D85" w:rsidRPr="00824D85" w:rsidRDefault="00824D85" w:rsidP="00824D85">
      <w:pPr>
        <w:numPr>
          <w:ilvl w:val="0"/>
          <w:numId w:val="1"/>
        </w:numPr>
      </w:pPr>
      <w:r w:rsidRPr="00824D85">
        <w:rPr>
          <w:b/>
          <w:bCs/>
        </w:rPr>
        <w:t>Target Architecture:</w:t>
      </w:r>
    </w:p>
    <w:p w14:paraId="5183C56E" w14:textId="7EE7FAF9" w:rsidR="00824D85" w:rsidRPr="00824D85" w:rsidRDefault="00824D85" w:rsidP="00824D85">
      <w:pPr>
        <w:numPr>
          <w:ilvl w:val="1"/>
          <w:numId w:val="1"/>
        </w:numPr>
      </w:pPr>
      <w:r w:rsidRPr="00824D85">
        <w:t>Singapore: AFF A400 expansion</w:t>
      </w:r>
      <w:r w:rsidR="00214816">
        <w:t xml:space="preserve"> OR (</w:t>
      </w:r>
      <w:r w:rsidR="00214816" w:rsidRPr="00214816">
        <w:t>like AFF C</w:t>
      </w:r>
      <w:r w:rsidR="00214816" w:rsidRPr="00214816">
        <w:noBreakHyphen/>
        <w:t>series for capacity</w:t>
      </w:r>
      <w:r w:rsidR="00214816" w:rsidRPr="00214816">
        <w:noBreakHyphen/>
        <w:t>optimized workloads</w:t>
      </w:r>
      <w:r w:rsidR="00214816">
        <w:t>)</w:t>
      </w:r>
      <w:r w:rsidRPr="00824D85">
        <w:t>.</w:t>
      </w:r>
    </w:p>
    <w:p w14:paraId="4739E201" w14:textId="77777777" w:rsidR="00824D85" w:rsidRPr="00824D85" w:rsidRDefault="00824D85" w:rsidP="00824D85">
      <w:pPr>
        <w:numPr>
          <w:ilvl w:val="1"/>
          <w:numId w:val="1"/>
        </w:numPr>
      </w:pPr>
      <w:r w:rsidRPr="00824D85">
        <w:t>Netherlands: Sequenced migration after old cluster removal.</w:t>
      </w:r>
    </w:p>
    <w:p w14:paraId="12A0206D" w14:textId="77777777" w:rsidR="00824D85" w:rsidRPr="00824D85" w:rsidRDefault="00824D85" w:rsidP="00824D85">
      <w:pPr>
        <w:numPr>
          <w:ilvl w:val="1"/>
          <w:numId w:val="1"/>
        </w:numPr>
      </w:pPr>
      <w:r w:rsidRPr="00824D85">
        <w:t xml:space="preserve">US: Hybrid model with </w:t>
      </w:r>
      <w:proofErr w:type="spellStart"/>
      <w:r w:rsidRPr="00824D85">
        <w:t>FSx</w:t>
      </w:r>
      <w:proofErr w:type="spellEnd"/>
      <w:r w:rsidRPr="00824D85">
        <w:t xml:space="preserve"> for ONTAP + existing A700.</w:t>
      </w:r>
    </w:p>
    <w:p w14:paraId="2408A3D5" w14:textId="77777777" w:rsidR="00824D85" w:rsidRPr="00824D85" w:rsidRDefault="00824D85" w:rsidP="00824D85">
      <w:pPr>
        <w:numPr>
          <w:ilvl w:val="1"/>
          <w:numId w:val="1"/>
        </w:numPr>
      </w:pPr>
      <w:r w:rsidRPr="00824D85">
        <w:t xml:space="preserve">DR redesigned with </w:t>
      </w:r>
      <w:proofErr w:type="spellStart"/>
      <w:r w:rsidRPr="00824D85">
        <w:t>SnapMirror</w:t>
      </w:r>
      <w:proofErr w:type="spellEnd"/>
      <w:r w:rsidRPr="00824D85">
        <w:t xml:space="preserve"> (EU) and </w:t>
      </w:r>
      <w:proofErr w:type="spellStart"/>
      <w:r w:rsidRPr="00824D85">
        <w:t>FSx</w:t>
      </w:r>
      <w:proofErr w:type="spellEnd"/>
      <w:r w:rsidRPr="00824D85">
        <w:t xml:space="preserve"> (US).</w:t>
      </w:r>
    </w:p>
    <w:p w14:paraId="7A81D8A0" w14:textId="77777777" w:rsidR="00824D85" w:rsidRPr="00824D85" w:rsidRDefault="00824D85" w:rsidP="00824D85">
      <w:pPr>
        <w:numPr>
          <w:ilvl w:val="0"/>
          <w:numId w:val="1"/>
        </w:numPr>
      </w:pPr>
      <w:r w:rsidRPr="00824D85">
        <w:rPr>
          <w:b/>
          <w:bCs/>
        </w:rPr>
        <w:t>Automation:</w:t>
      </w:r>
      <w:r w:rsidRPr="00824D85">
        <w:t xml:space="preserve"> Python + Ansible + Terraform + ServiceNow orchestrate discovery, migration waves, cutover, and validation with guardrails.</w:t>
      </w:r>
    </w:p>
    <w:p w14:paraId="62605F72" w14:textId="77777777" w:rsidR="00824D85" w:rsidRPr="00824D85" w:rsidRDefault="00824D85" w:rsidP="00824D85">
      <w:pPr>
        <w:numPr>
          <w:ilvl w:val="0"/>
          <w:numId w:val="1"/>
        </w:numPr>
      </w:pPr>
      <w:r w:rsidRPr="00824D85">
        <w:rPr>
          <w:b/>
          <w:bCs/>
        </w:rPr>
        <w:t>Governance:</w:t>
      </w:r>
      <w:r w:rsidRPr="00824D85">
        <w:t xml:space="preserve"> Drift detector tool ensures live ONTAP configs remain aligned with Git</w:t>
      </w:r>
      <w:r w:rsidRPr="00824D85">
        <w:noBreakHyphen/>
        <w:t>managed baseline.</w:t>
      </w:r>
    </w:p>
    <w:p w14:paraId="263A72DB" w14:textId="27520C5A" w:rsidR="00824D85" w:rsidRPr="00824D85" w:rsidRDefault="00824D85" w:rsidP="00824D85">
      <w:pPr>
        <w:pStyle w:val="ListParagraph"/>
        <w:numPr>
          <w:ilvl w:val="0"/>
          <w:numId w:val="6"/>
        </w:numPr>
        <w:ind w:left="426"/>
        <w:rPr>
          <w:b/>
          <w:bCs/>
        </w:rPr>
      </w:pPr>
      <w:r w:rsidRPr="00824D85">
        <w:rPr>
          <w:b/>
          <w:bCs/>
        </w:rPr>
        <w:t>Financial Impact</w:t>
      </w:r>
    </w:p>
    <w:p w14:paraId="2B54F841" w14:textId="77777777" w:rsidR="00824D85" w:rsidRPr="00824D85" w:rsidRDefault="00824D85" w:rsidP="00824D85">
      <w:pPr>
        <w:numPr>
          <w:ilvl w:val="0"/>
          <w:numId w:val="2"/>
        </w:numPr>
      </w:pPr>
      <w:r w:rsidRPr="00824D85">
        <w:rPr>
          <w:b/>
          <w:bCs/>
        </w:rPr>
        <w:t>Baseline (like</w:t>
      </w:r>
      <w:r w:rsidRPr="00824D85">
        <w:rPr>
          <w:b/>
          <w:bCs/>
        </w:rPr>
        <w:noBreakHyphen/>
        <w:t>for</w:t>
      </w:r>
      <w:r w:rsidRPr="00824D85">
        <w:rPr>
          <w:b/>
          <w:bCs/>
        </w:rPr>
        <w:noBreakHyphen/>
        <w:t>like refresh):</w:t>
      </w:r>
      <w:r w:rsidRPr="00824D85">
        <w:t xml:space="preserve"> ~USD 1.4M/year (3</w:t>
      </w:r>
      <w:r w:rsidRPr="00824D85">
        <w:noBreakHyphen/>
        <w:t>year horizon).</w:t>
      </w:r>
    </w:p>
    <w:p w14:paraId="75C48E08" w14:textId="77777777" w:rsidR="00824D85" w:rsidRPr="00824D85" w:rsidRDefault="00824D85" w:rsidP="00824D85">
      <w:pPr>
        <w:numPr>
          <w:ilvl w:val="0"/>
          <w:numId w:val="2"/>
        </w:numPr>
      </w:pPr>
      <w:r w:rsidRPr="00824D85">
        <w:rPr>
          <w:b/>
          <w:bCs/>
        </w:rPr>
        <w:t>Proposed model:</w:t>
      </w:r>
      <w:r w:rsidRPr="00824D85">
        <w:t xml:space="preserve"> ~USD 0.8M/year.</w:t>
      </w:r>
    </w:p>
    <w:p w14:paraId="1089C07F" w14:textId="77777777" w:rsidR="00824D85" w:rsidRPr="00824D85" w:rsidRDefault="00824D85" w:rsidP="00824D85">
      <w:pPr>
        <w:numPr>
          <w:ilvl w:val="0"/>
          <w:numId w:val="2"/>
        </w:numPr>
      </w:pPr>
      <w:r w:rsidRPr="00824D85">
        <w:rPr>
          <w:b/>
          <w:bCs/>
        </w:rPr>
        <w:t>Savings:</w:t>
      </w:r>
      <w:r w:rsidRPr="00824D85">
        <w:t xml:space="preserve"> ~40–45% reduction in TCO, with improved scalability and governance.</w:t>
      </w:r>
    </w:p>
    <w:p w14:paraId="0FAA77B8" w14:textId="72610044" w:rsidR="00824D85" w:rsidRPr="00824D85" w:rsidRDefault="00824D85" w:rsidP="00824D85">
      <w:pPr>
        <w:pStyle w:val="ListParagraph"/>
        <w:numPr>
          <w:ilvl w:val="0"/>
          <w:numId w:val="6"/>
        </w:numPr>
        <w:ind w:left="426"/>
        <w:rPr>
          <w:b/>
          <w:bCs/>
        </w:rPr>
      </w:pPr>
      <w:r w:rsidRPr="00824D85">
        <w:rPr>
          <w:b/>
          <w:bCs/>
        </w:rPr>
        <w:t>Risk Mitigation</w:t>
      </w:r>
    </w:p>
    <w:p w14:paraId="19BF8E6F" w14:textId="77777777" w:rsidR="00824D85" w:rsidRPr="00824D85" w:rsidRDefault="00824D85" w:rsidP="00824D85">
      <w:pPr>
        <w:numPr>
          <w:ilvl w:val="0"/>
          <w:numId w:val="3"/>
        </w:numPr>
      </w:pPr>
      <w:r w:rsidRPr="00824D85">
        <w:rPr>
          <w:b/>
          <w:bCs/>
        </w:rPr>
        <w:t>Data Residency:</w:t>
      </w:r>
      <w:r w:rsidRPr="00824D85">
        <w:t xml:space="preserve"> EU datasets remain in EU regions.</w:t>
      </w:r>
    </w:p>
    <w:p w14:paraId="64C801D4" w14:textId="77777777" w:rsidR="00824D85" w:rsidRPr="00824D85" w:rsidRDefault="00824D85" w:rsidP="00824D85">
      <w:pPr>
        <w:numPr>
          <w:ilvl w:val="0"/>
          <w:numId w:val="3"/>
        </w:numPr>
      </w:pPr>
      <w:proofErr w:type="spellStart"/>
      <w:r w:rsidRPr="00824D85">
        <w:rPr>
          <w:b/>
          <w:bCs/>
        </w:rPr>
        <w:t>GxP</w:t>
      </w:r>
      <w:proofErr w:type="spellEnd"/>
      <w:r w:rsidRPr="00824D85">
        <w:rPr>
          <w:b/>
          <w:bCs/>
        </w:rPr>
        <w:t xml:space="preserve"> Compliance:</w:t>
      </w:r>
      <w:r w:rsidRPr="00824D85">
        <w:t xml:space="preserve"> Dual validation, audit logs, and controlled change windows.</w:t>
      </w:r>
    </w:p>
    <w:p w14:paraId="67FB031F" w14:textId="77777777" w:rsidR="00824D85" w:rsidRPr="00824D85" w:rsidRDefault="00824D85" w:rsidP="00824D85">
      <w:pPr>
        <w:numPr>
          <w:ilvl w:val="0"/>
          <w:numId w:val="3"/>
        </w:numPr>
      </w:pPr>
      <w:r w:rsidRPr="00824D85">
        <w:rPr>
          <w:b/>
          <w:bCs/>
        </w:rPr>
        <w:t>Operational Guardrails:</w:t>
      </w:r>
      <w:r w:rsidRPr="00824D85">
        <w:t xml:space="preserve"> Dry</w:t>
      </w:r>
      <w:r w:rsidRPr="00824D85">
        <w:noBreakHyphen/>
        <w:t>run mode, blast</w:t>
      </w:r>
      <w:r w:rsidRPr="00824D85">
        <w:noBreakHyphen/>
        <w:t>radius limits, rollback criteria.</w:t>
      </w:r>
    </w:p>
    <w:p w14:paraId="23B3A5B0" w14:textId="77777777" w:rsidR="00824D85" w:rsidRDefault="00824D85" w:rsidP="00824D85">
      <w:pPr>
        <w:numPr>
          <w:ilvl w:val="0"/>
          <w:numId w:val="3"/>
        </w:numPr>
      </w:pPr>
      <w:r w:rsidRPr="00824D85">
        <w:rPr>
          <w:b/>
          <w:bCs/>
        </w:rPr>
        <w:t>Ownership Gap:</w:t>
      </w:r>
      <w:r w:rsidRPr="00824D85">
        <w:t xml:space="preserve"> Automated ServiceNow workflow to resolve missing CMDB owners.</w:t>
      </w:r>
    </w:p>
    <w:p w14:paraId="2D3EEB68" w14:textId="77777777" w:rsidR="00824D85" w:rsidRPr="00824D85" w:rsidRDefault="00824D85" w:rsidP="00824D85"/>
    <w:p w14:paraId="3DE81A38" w14:textId="7FF0AC57" w:rsidR="00824D85" w:rsidRPr="00824D85" w:rsidRDefault="00824D85" w:rsidP="00824D85">
      <w:pPr>
        <w:pStyle w:val="ListParagraph"/>
        <w:numPr>
          <w:ilvl w:val="0"/>
          <w:numId w:val="6"/>
        </w:numPr>
        <w:ind w:left="426"/>
        <w:rPr>
          <w:b/>
          <w:bCs/>
        </w:rPr>
      </w:pPr>
      <w:r w:rsidRPr="00824D85">
        <w:rPr>
          <w:b/>
          <w:bCs/>
        </w:rPr>
        <w:t>Strategic Value</w:t>
      </w:r>
    </w:p>
    <w:p w14:paraId="0C42A28D" w14:textId="77777777" w:rsidR="00824D85" w:rsidRPr="00824D85" w:rsidRDefault="00824D85" w:rsidP="00824D85">
      <w:pPr>
        <w:numPr>
          <w:ilvl w:val="0"/>
          <w:numId w:val="4"/>
        </w:numPr>
      </w:pPr>
      <w:r w:rsidRPr="00824D85">
        <w:rPr>
          <w:b/>
          <w:bCs/>
        </w:rPr>
        <w:t>Resilient Architecture:</w:t>
      </w:r>
      <w:r w:rsidRPr="00824D85">
        <w:t xml:space="preserve"> Consolidated clusters + cloud tiering ensure performance and compliance.</w:t>
      </w:r>
    </w:p>
    <w:p w14:paraId="7362A448" w14:textId="77777777" w:rsidR="00824D85" w:rsidRPr="00824D85" w:rsidRDefault="00824D85" w:rsidP="00824D85">
      <w:pPr>
        <w:numPr>
          <w:ilvl w:val="0"/>
          <w:numId w:val="4"/>
        </w:numPr>
      </w:pPr>
      <w:r w:rsidRPr="00824D85">
        <w:rPr>
          <w:b/>
          <w:bCs/>
        </w:rPr>
        <w:t>Repeatable Automation:</w:t>
      </w:r>
      <w:r w:rsidRPr="00824D85">
        <w:t xml:space="preserve"> Migration waves executed safely without manual weekend work.</w:t>
      </w:r>
    </w:p>
    <w:p w14:paraId="2A454CAD" w14:textId="77777777" w:rsidR="00824D85" w:rsidRPr="00824D85" w:rsidRDefault="00824D85" w:rsidP="00824D85">
      <w:pPr>
        <w:numPr>
          <w:ilvl w:val="0"/>
          <w:numId w:val="4"/>
        </w:numPr>
      </w:pPr>
      <w:r w:rsidRPr="00824D85">
        <w:rPr>
          <w:b/>
          <w:bCs/>
        </w:rPr>
        <w:t>Governed Operations:</w:t>
      </w:r>
      <w:r w:rsidRPr="00824D85">
        <w:t xml:space="preserve"> Drift detector provides continuous assurance against config drift.</w:t>
      </w:r>
    </w:p>
    <w:p w14:paraId="3F9B5FB1" w14:textId="77777777" w:rsidR="00824D85" w:rsidRPr="00824D85" w:rsidRDefault="00824D85" w:rsidP="00824D85">
      <w:pPr>
        <w:numPr>
          <w:ilvl w:val="0"/>
          <w:numId w:val="4"/>
        </w:numPr>
      </w:pPr>
      <w:r w:rsidRPr="00824D85">
        <w:rPr>
          <w:b/>
          <w:bCs/>
        </w:rPr>
        <w:t>Future</w:t>
      </w:r>
      <w:r w:rsidRPr="00824D85">
        <w:rPr>
          <w:b/>
          <w:bCs/>
        </w:rPr>
        <w:noBreakHyphen/>
        <w:t>Ready:</w:t>
      </w:r>
      <w:r w:rsidRPr="00824D85">
        <w:t xml:space="preserve"> Hybrid on</w:t>
      </w:r>
      <w:r w:rsidRPr="00824D85">
        <w:noBreakHyphen/>
        <w:t>prem + cloud footprint supports growth and regulatory needs.</w:t>
      </w:r>
    </w:p>
    <w:p w14:paraId="46B2D0C8" w14:textId="77777777" w:rsidR="00824D85" w:rsidRPr="00824D85" w:rsidRDefault="00824D85" w:rsidP="00824D85">
      <w:r w:rsidRPr="00824D85">
        <w:rPr>
          <w:b/>
          <w:bCs/>
        </w:rPr>
        <w:t>Conclusion:</w:t>
      </w:r>
      <w:r w:rsidRPr="00824D85">
        <w:t xml:space="preserve"> This proposal delivers a safer, smaller, and more economical storage estate, cutting costs by nearly half while strengthening compliance and operational governance. The drift detector ensures sustainability of the target state, enabling the organisation to scale confidently.</w:t>
      </w:r>
    </w:p>
    <w:p w14:paraId="0B6C237B" w14:textId="77777777" w:rsidR="00824D85" w:rsidRDefault="00824D85"/>
    <w:p w14:paraId="61394831" w14:textId="77777777" w:rsidR="00214816" w:rsidRDefault="00214816"/>
    <w:p w14:paraId="4CD96C99" w14:textId="77777777" w:rsidR="00214816" w:rsidRDefault="00214816"/>
    <w:sectPr w:rsidR="00214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E46"/>
    <w:multiLevelType w:val="hybridMultilevel"/>
    <w:tmpl w:val="69988A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25E51"/>
    <w:multiLevelType w:val="multilevel"/>
    <w:tmpl w:val="34D4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641E1"/>
    <w:multiLevelType w:val="multilevel"/>
    <w:tmpl w:val="08F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1688"/>
    <w:multiLevelType w:val="multilevel"/>
    <w:tmpl w:val="2C4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02540"/>
    <w:multiLevelType w:val="multilevel"/>
    <w:tmpl w:val="9EB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B2279"/>
    <w:multiLevelType w:val="hybridMultilevel"/>
    <w:tmpl w:val="80FE36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DE3104"/>
    <w:multiLevelType w:val="hybridMultilevel"/>
    <w:tmpl w:val="0E4E21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7744132">
    <w:abstractNumId w:val="1"/>
  </w:num>
  <w:num w:numId="2" w16cid:durableId="256329435">
    <w:abstractNumId w:val="4"/>
  </w:num>
  <w:num w:numId="3" w16cid:durableId="1859929696">
    <w:abstractNumId w:val="3"/>
  </w:num>
  <w:num w:numId="4" w16cid:durableId="1417900747">
    <w:abstractNumId w:val="2"/>
  </w:num>
  <w:num w:numId="5" w16cid:durableId="1073357190">
    <w:abstractNumId w:val="5"/>
  </w:num>
  <w:num w:numId="6" w16cid:durableId="1162813110">
    <w:abstractNumId w:val="6"/>
  </w:num>
  <w:num w:numId="7" w16cid:durableId="190730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85"/>
    <w:rsid w:val="00214816"/>
    <w:rsid w:val="00705E46"/>
    <w:rsid w:val="00824D85"/>
    <w:rsid w:val="00827824"/>
    <w:rsid w:val="00E32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D5DCA"/>
  <w15:chartTrackingRefBased/>
  <w15:docId w15:val="{E3595124-8BA4-4AEB-9F94-D7B404A4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D85"/>
    <w:rPr>
      <w:rFonts w:eastAsiaTheme="majorEastAsia" w:cstheme="majorBidi"/>
      <w:color w:val="272727" w:themeColor="text1" w:themeTint="D8"/>
    </w:rPr>
  </w:style>
  <w:style w:type="paragraph" w:styleId="Title">
    <w:name w:val="Title"/>
    <w:basedOn w:val="Normal"/>
    <w:next w:val="Normal"/>
    <w:link w:val="TitleChar"/>
    <w:uiPriority w:val="10"/>
    <w:qFormat/>
    <w:rsid w:val="0082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D85"/>
    <w:pPr>
      <w:spacing w:before="160"/>
      <w:jc w:val="center"/>
    </w:pPr>
    <w:rPr>
      <w:i/>
      <w:iCs/>
      <w:color w:val="404040" w:themeColor="text1" w:themeTint="BF"/>
    </w:rPr>
  </w:style>
  <w:style w:type="character" w:customStyle="1" w:styleId="QuoteChar">
    <w:name w:val="Quote Char"/>
    <w:basedOn w:val="DefaultParagraphFont"/>
    <w:link w:val="Quote"/>
    <w:uiPriority w:val="29"/>
    <w:rsid w:val="00824D85"/>
    <w:rPr>
      <w:i/>
      <w:iCs/>
      <w:color w:val="404040" w:themeColor="text1" w:themeTint="BF"/>
    </w:rPr>
  </w:style>
  <w:style w:type="paragraph" w:styleId="ListParagraph">
    <w:name w:val="List Paragraph"/>
    <w:basedOn w:val="Normal"/>
    <w:uiPriority w:val="34"/>
    <w:qFormat/>
    <w:rsid w:val="00824D85"/>
    <w:pPr>
      <w:ind w:left="720"/>
      <w:contextualSpacing/>
    </w:pPr>
  </w:style>
  <w:style w:type="character" w:styleId="IntenseEmphasis">
    <w:name w:val="Intense Emphasis"/>
    <w:basedOn w:val="DefaultParagraphFont"/>
    <w:uiPriority w:val="21"/>
    <w:qFormat/>
    <w:rsid w:val="00824D85"/>
    <w:rPr>
      <w:i/>
      <w:iCs/>
      <w:color w:val="2F5496" w:themeColor="accent1" w:themeShade="BF"/>
    </w:rPr>
  </w:style>
  <w:style w:type="paragraph" w:styleId="IntenseQuote">
    <w:name w:val="Intense Quote"/>
    <w:basedOn w:val="Normal"/>
    <w:next w:val="Normal"/>
    <w:link w:val="IntenseQuoteChar"/>
    <w:uiPriority w:val="30"/>
    <w:qFormat/>
    <w:rsid w:val="00824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D85"/>
    <w:rPr>
      <w:i/>
      <w:iCs/>
      <w:color w:val="2F5496" w:themeColor="accent1" w:themeShade="BF"/>
    </w:rPr>
  </w:style>
  <w:style w:type="character" w:styleId="IntenseReference">
    <w:name w:val="Intense Reference"/>
    <w:basedOn w:val="DefaultParagraphFont"/>
    <w:uiPriority w:val="32"/>
    <w:qFormat/>
    <w:rsid w:val="00824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Rane</dc:creator>
  <cp:keywords/>
  <dc:description/>
  <cp:lastModifiedBy>Sagar Rane</cp:lastModifiedBy>
  <cp:revision>3</cp:revision>
  <dcterms:created xsi:type="dcterms:W3CDTF">2026-10-06T13:45:00Z</dcterms:created>
  <dcterms:modified xsi:type="dcterms:W3CDTF">2026-10-06T15:14:00Z</dcterms:modified>
</cp:coreProperties>
</file>