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of OCR conversion</w:t>
      </w:r>
    </w:p>
    <w:p>
      <w:r>
        <w:drawing>
          <wp:inline xmlns:a="http://schemas.openxmlformats.org/drawingml/2006/main" xmlns:pic="http://schemas.openxmlformats.org/drawingml/2006/picture">
            <wp:extent cx="4572000" cy="27619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voritething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1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Staying up for the 61B discussion signup, looking at increased grade bins, writing code: these</w:t>
        <w:br/>
        <w:t>are a few of my favorite things.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