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 PROGRAMMING — ASSIGNMENT 1</w:t>
        <w:br/>
        <w:t>TASK 12</w:t>
      </w:r>
    </w:p>
    <w:p>
      <w:pPr>
        <w:jc w:val="center"/>
      </w:pPr>
      <w:r>
        <w:t>Design, Implement and Validate a Reliable Billing Program for a Rural Electricity Co-operative</w:t>
      </w:r>
    </w:p>
    <w:p>
      <w:r>
        <w:rPr>
          <w:b/>
          <w:sz w:val="28"/>
        </w:rPr>
        <w:t>TASK 12 — Re-evaluate and Adapt the Design</w:t>
      </w:r>
    </w:p>
    <w:p>
      <w:r>
        <w:rPr>
          <w:sz w:val="21"/>
        </w:rPr>
        <w:t>A. Impact analysis</w:t>
      </w:r>
    </w:p>
    <w:p>
      <w:r>
        <w:rPr>
          <w:sz w:val="21"/>
        </w:rPr>
        <w:t>The new meter sends watt-hour readings every 15 minutes (35,040 intervals per house per year), and peak-time energy from 6 PM to 10 PM costs 20% more. Tariffs must change without recompilation. The original 16-bit meter register and fixed #define tariffs are no longer sufficient assumptions. Use a wider cumulative energy type such as uint64_t for watt-hours, and load validated tariff values from a configuration file. Store timestamped interval records so usage can be assigned to the correct time-of-day band.</w:t>
      </w:r>
    </w:p>
    <w:p>
      <w:r>
        <w:rPr>
          <w:sz w:val="21"/>
        </w:rPr>
        <w:t>B. Evaluate with maximum values</w:t>
      </w:r>
    </w:p>
    <w:p>
      <w:r>
        <w:rPr>
          <w:sz w:val="21"/>
        </w:rPr>
        <w:t>There are 35,040 readings/intervals per house per year. For 800,000 houses this is 28,032,000,000 house-interval records per year. A 32-bit counter cannot safely hold that count, so use uint64_t for aggregate counts and yearly energy. If each interval could be as large as 65,535 Wh (illustrative maximum for a 16-bit interval reading), yearly energy per house could reach 35,040 × 65,535 = 2,296,346,400 Wh. Calculate exactly with the program before relying on the bound; the value is around 2.30 billion Wh and exceeds signed 32-bit maximum. Use uint64_t and validate meter semantics. If readings are cumulative register values, calculate deltas between consecutive readings rather than summing raw cumulative readings.</w:t>
      </w:r>
    </w:p>
    <w:p>
      <w:r>
        <w:rPr>
          <w:rFonts w:ascii="Courier New" w:hAnsi="Courier New"/>
          <w:sz w:val="18"/>
        </w:rPr>
        <w:t>C. Adapted design and code sketch</w:t>
        <w:br/>
        <w:t>Use 64-bit energy values and runtime tariff configuration. Store interval data as:</w:t>
        <w:br/>
        <w:t>typedef struct {</w:t>
        <w:br/>
        <w:t xml:space="preserve">    uint64_t watt_hours;</w:t>
        <w:br/>
        <w:t xml:space="preserve">    int peak_period; /* 1 when interval overlaps 18:00–22:00 */</w:t>
        <w:br/>
        <w:t>} interval_usage_t;</w:t>
      </w:r>
    </w:p>
    <w:p>
      <w:r>
        <w:rPr>
          <w:rFonts w:ascii="Courier New" w:hAnsi="Courier New"/>
          <w:sz w:val="18"/>
        </w:rPr>
        <w:t>A robust billing design should calculate each interval's energy charge in integer paise. If the normal rate is rate_paise_per_kwh, convert Wh to paise with an explicit rounding rule. For non-negative values, an exact integer expression for the base amount rounded to nearest paise is:</w:t>
        <w:br/>
        <w:t>base_paise = (watt_hours * rate_paise_per_kwh + 500) / 1000;</w:t>
        <w:br/>
        <w:t>because 1 kWh = 1000 Wh. For peak intervals, apply the 20% premium with:</w:t>
        <w:br/>
        <w:t>peak_paise = (base_paise * 120 + 50) / 100;</w:t>
        <w:br/>
        <w:t>This rounds to the nearest paise at the premium stage. To reduce repeated rounding, a production design should keep rational numerators/denominators at higher precision and round once per billing line or invoice, according to the board's policy. Check multiplication overflow before computing watt_hours × rate.</w:t>
      </w:r>
    </w:p>
    <w:p>
      <w:r>
        <w:rPr>
          <w:sz w:val="21"/>
        </w:rPr>
        <w:t>Example configuration file:</w:t>
      </w:r>
    </w:p>
    <w:p>
      <w:r>
        <w:rPr>
          <w:sz w:val="21"/>
        </w:rPr>
        <w:t>fixed_charge_paise=5000</w:t>
      </w:r>
    </w:p>
    <w:p>
      <w:r>
        <w:rPr>
          <w:sz w:val="21"/>
        </w:rPr>
        <w:t>normal_rate_paise_per_kwh=225</w:t>
      </w:r>
    </w:p>
    <w:p>
      <w:r>
        <w:rPr>
          <w:sz w:val="21"/>
        </w:rPr>
        <w:t>peak_multiplier_percent=120</w:t>
      </w:r>
    </w:p>
    <w:p>
      <w:r>
        <w:rPr>
          <w:sz w:val="21"/>
        </w:rPr>
        <w:t>peak_start_hour=18</w:t>
      </w:r>
    </w:p>
    <w:p>
      <w:r>
        <w:rPr>
          <w:sz w:val="21"/>
        </w:rPr>
        <w:t>peak_end_hour=22</w:t>
      </w:r>
    </w:p>
    <w:p>
      <w:r>
        <w:rPr>
          <w:sz w:val="21"/>
        </w:rPr>
        <w:t>Read the file at startup, reject missing/negative/out-of-range values, and log the tariff version used for every bill. This avoids recompilation when rates change. Classify each 15-minute interval by timestamp; if an interval crosses 18:00 or 22:00, split its energy proportionally or obtain finer-grained meter data.</w:t>
      </w:r>
    </w:p>
    <w:p>
      <w:r>
        <w:rPr>
          <w:sz w:val="21"/>
        </w:rPr>
        <w:t>D. Evidence-based defence</w:t>
      </w:r>
    </w:p>
    <w:p>
      <w:r>
        <w:rPr>
          <w:sz w:val="21"/>
        </w:rPr>
        <w:t>Decision: MODIFY the original design and redesign the tariff/input layer. Retain integer-paise accounting, named functions, validation, header organisation and compiler warnings. Replace the 16-bit cumulative total with 64-bit energy/counts, fixed tariff macros with runtime configuration, and a single slab-only calculation with a time-aware tariff engine. Test normal and peak intervals, boundary times 18:00 and 22:00, invalid configuration, maximum yearly readings, overflow checks and known hand-calculated invoices. The design is more flexible but needs timestamp handling, configuration validation and more storage for interval data.</w:t>
      </w:r>
    </w:p>
    <w:p>
      <w:r>
        <w:rPr>
          <w:sz w:val="21"/>
        </w:rPr>
        <w:t>Complexity: reading t tariff values is O(t) startup time and O(t) storage. Processing N interval records is O(N) time. Storing all interval records is O(N) space; streaming records and maintaining running totals can reduce working memory to O(1) per household if audit requirements permit.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