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1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1 — Understand the Problem and Identify the Data</w:t>
      </w:r>
    </w:p>
    <w:p>
      <w:r>
        <w:rPr>
          <w:sz w:val="21"/>
        </w:rPr>
        <w:t>Inputs and stored data:</w:t>
      </w:r>
    </w:p>
    <w:p>
      <w:r>
        <w:rPr>
          <w:sz w:val="21"/>
        </w:rPr>
        <w:t>Household number: an identifier; use unsigned long or a fixed-width integer such as uint32_t. It must be unique and non-negative.</w:t>
      </w:r>
    </w:p>
    <w:p>
      <w:r>
        <w:rPr>
          <w:sz w:val="21"/>
        </w:rPr>
        <w:t>Previous meter reading and current meter reading: meter_t (unsigned 16-bit value, 0–65535) for the original 16-bit meter.</w:t>
      </w:r>
    </w:p>
    <w:p>
      <w:r>
        <w:rPr>
          <w:sz w:val="21"/>
        </w:rPr>
        <w:t>Household category: enum or a small integer, because it selects the tariff category.</w:t>
      </w:r>
    </w:p>
    <w:p>
      <w:r>
        <w:rPr>
          <w:sz w:val="21"/>
        </w:rPr>
        <w:t>Tariff rates, slab boundaries and fixed charge: constants in the original design.</w:t>
      </w:r>
    </w:p>
    <w:p>
      <w:r>
        <w:rPr>
          <w:sz w:val="21"/>
        </w:rPr>
        <w:t>Units consumed: unsigned long long or uint64_t, because usage may grow and should not be negative.</w:t>
      </w:r>
    </w:p>
    <w:p>
      <w:r>
        <w:rPr>
          <w:sz w:val="21"/>
        </w:rPr>
        <w:t>Energy charge, fixed charge and total bill: integer paise in long long/int64_t. Integer paise represents every paisa exactly.</w:t>
      </w:r>
    </w:p>
    <w:p>
      <w:r>
        <w:rPr>
          <w:sz w:val="21"/>
        </w:rPr>
        <w:t>Number of bills and district total: unsigned long long / uint64_t, after checking that the maximum cannot exceed the type's range.</w:t>
      </w:r>
    </w:p>
    <w:p>
      <w:r>
        <w:rPr>
          <w:sz w:val="21"/>
        </w:rPr>
        <w:t>Outputs:</w:t>
      </w:r>
    </w:p>
    <w:p>
      <w:r>
        <w:rPr>
          <w:sz w:val="21"/>
        </w:rPr>
        <w:t>Units consumed, energy charge in paise/rupees, fixed charge, and final total. The printed bill should show two decimal places.</w:t>
      </w:r>
    </w:p>
    <w:p>
      <w:r>
        <w:rPr>
          <w:sz w:val="21"/>
        </w:rPr>
        <w:t>Rules and assumptions:</w:t>
      </w:r>
    </w:p>
    <w:p>
      <w:r>
        <w:rPr>
          <w:sz w:val="21"/>
        </w:rPr>
        <w:t>1. For a non-rollover reading, current &gt;= previous and units = current − previous.</w:t>
      </w:r>
    </w:p>
    <w:p>
      <w:r>
        <w:rPr>
          <w:sz w:val="21"/>
        </w:rPr>
        <w:t>2. For a single 16-bit rollover, units = (65536 − previous) + current. Unsigned 16-bit counter arithmetic wraps modulo 65536.</w:t>
      </w:r>
    </w:p>
    <w:p>
      <w:r>
        <w:rPr>
          <w:sz w:val="21"/>
        </w:rPr>
        <w:t>3. Reject negative readings, non-numeric input and readings outside the meter range.</w:t>
      </w:r>
    </w:p>
    <w:p>
      <w:r>
        <w:rPr>
          <w:sz w:val="21"/>
        </w:rPr>
        <w:t>4. A bill is never negative; total = fixed charge + energy charge.</w:t>
      </w:r>
    </w:p>
    <w:p>
      <w:r>
        <w:rPr>
          <w:sz w:val="21"/>
        </w:rPr>
        <w:t>5. The first 100 units are free; units 101–200 cost 225 paise each; units above 200 cost 450 paise each.</w:t>
      </w:r>
    </w:p>
    <w:p>
      <w:r>
        <w:rPr>
          <w:sz w:val="21"/>
        </w:rPr>
        <w:t>6. Fixed charge is Rs 50.00. This assignment assumes one rollover at most between readings; if multiple rollovers are possible, a single pair of readings is insufficient and the meter must report rollover count or more frequent readings.</w:t>
      </w:r>
    </w:p>
    <w:p>
      <w:r>
        <w:rPr>
          <w:sz w:val="21"/>
        </w:rPr>
        <w:t>7. The tariff shown is the base tariff; Task 12 adds a 20% peak-hour premium.</w:t>
      </w:r>
    </w:p>
    <w:p>
      <w:r>
        <w:rPr>
          <w:sz w:val="21"/>
        </w:rPr>
        <w:t>Text versus integer readings:</w:t>
      </w:r>
    </w:p>
    <w:p>
      <w:r>
        <w:rPr>
          <w:sz w:val="21"/>
        </w:rPr>
        <w:t>A reading stored as "01530" occupies six bytes including the terminating '\0' in a C string, whereas a 16-bit integer usually occupies two bytes. A string must be validated and converted; conversion and comparison take O(d) time for d digits. Once converted, arithmetic is O(1). Strings preserve leading zeros and raw input, but need more space and validation. Integer storage is compact and directly supports arithmetic.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