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RANGE MEDICAL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Newport Beach, CA  •  range-medical.com  •  (949) 997-3988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B6E72"/>
          <w:sz w:val="52"/>
          <w:szCs w:val="52"/>
        </w:rPr>
        <w:t xml:space="preserve">Range Outcomes
Membership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Strategic Pricing &amp; Offer Architecture</w:t>
      </w:r>
    </w:p>
    <w:p>
      <w:pPr>
        <w:spacing w:after="800" w:before="0"/>
      </w:pPr>
    </w:p>
    <w:p>
      <w:pPr>
        <w:pBdr>
          <w:bottom w:val="single" w:color="1B2A4A" w:sz="8"/>
        </w:pBdr>
        <w:spacing w:after="200" w:before="0"/>
      </w:pP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Prepared for internal review and investor briefing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March 2026  •  Confidential</w:t>
      </w:r>
    </w:p>
    <w:p>
      <w:r>
        <w:br w:type="page"/>
      </w:r>
    </w:p>
    <w:p>
      <w:pPr>
        <w:pStyle w:val="Heading1"/>
        <w:shd w:fill="1B2A4A" w:val="clear"/>
        <w:spacing w:after="16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1. ASSUMPTIONS</w:t>
      </w:r>
    </w:p>
    <w:p>
      <w:pPr>
        <w:spacing w:after="80" w:before="0"/>
      </w:pPr>
    </w:p>
    <w:p>
      <w:pPr>
        <w:pStyle w:val="Heading2"/>
        <w:pBdr>
          <w:bottom w:val="single" w:color="2B6E72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Modality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Modality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COGS / Session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HBOT + RLT Combo Session (60+20 min)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$33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Modeled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$25/hr rate. HBOT 60 min = $25, RLT 20 min ≈ $8. Equipment depreciation pending actual capex.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Range IV (500mL bag)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$37.53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Confirmed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From two March 2026 infusion notes. Full ingredient breakdown confirmed.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NAD+ Injection (100mg dose)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$3.40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Confirmed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Anazao 125mg/mL × 4mL SDV = 500mg/vial @ $101. 100mg = $20.20 drug + supply.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Lab — Essential Panel (avg M/F)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$160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Confirmed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Men’s $149.03, Women’s $171.03. Avg used for membership model.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Provider Check-In Visit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$25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Estimated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Physician time allocation estimate. Verify with Dr. Burgess.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Testosterone Cypionate (monthly)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$3.94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Confirmed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Anazao 200mg/mL 10mL MDV @ $39.42/vial. 2×/week IM = ≈1 vial/month.</w:t>
            </w:r>
          </w:p>
        </w:tc>
      </w:tr>
    </w:tbl>
    <w:p>
      <w:pPr>
        <w:spacing w:after="160" w:before="0"/>
      </w:pPr>
    </w:p>
    <w:p>
      <w:pPr>
        <w:pStyle w:val="Heading2"/>
        <w:pBdr>
          <w:bottom w:val="single" w:color="2B6E72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Operational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Membership term: 4 weeks (rolling month), auto-renewal, 30-day written cancellation notice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Single price point for both membership paths: $1,299 / 4-week period.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All members receive the same 8 combo sessions/month and core benefits regardless of path.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Path selection (Recovery vs. Energy/Optimization) determines which clinical protocol is layered on top.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GLP-1 drugs (Tirzepatide, Retatrutide, Semaglutide) are carved out of membership — billed separately at drug cost + $99/month management fee.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Recovery path peptide drug costs are billed separately at COGS + 20%. Membership covers clinical management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HRT included in Energy path for members already on or starting testosterone protocol. HRT adjuncts (HCG, anastrozole) billed separately.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Existing HRT members ($250/month) should be transitioned to Range Outcomes Membership with credit applied. Strategy TBD.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Labs: 3 essential panels per year included (quarterly — onboarding, 90-day, and 6-month check). Elite panels or additional panels billed separately.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Member discount of 20% applies to all à la carte services not included in the membership.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Initial onboarding assessment is free for all new Range Outcomes members.</w:t>
      </w:r>
    </w:p>
    <w:p>
      <w:pPr>
        <w:spacing w:after="80" w:before="0"/>
      </w:pPr>
    </w:p>
    <w:p>
      <w:r>
        <w:br w:type="page"/>
      </w:r>
    </w:p>
    <w:p>
      <w:pPr>
        <w:pStyle w:val="Heading1"/>
        <w:shd w:fill="1B2A4A" w:val="clear"/>
        <w:spacing w:after="16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2. ECONOMICS SUMMARY</w:t>
      </w:r>
    </w:p>
    <w:p>
      <w:pPr>
        <w:spacing w:after="80" w:before="0"/>
      </w:pPr>
    </w:p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table below shows retail pricing, confirmed COGS, gross margin, and estimated monthly usage for each modality under the Range Outcomes Membership. All figures are per-session or per-unit unless noted.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080"/>
        <w:gridCol w:w="960"/>
        <w:gridCol w:w="372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Modality / 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Retail Price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COGS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Usage in Membership (per month)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HBOT + RLT Combo Session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$270 (2×/wk pkg)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$33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87.8%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8 sessions included. All members, both paths.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Range IV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$225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$37.53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83.3%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 session/month included. All members.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Provider Check-In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$150 est.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$25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83.3%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 visit/month included. All members.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Essential Lab Panel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$350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$160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54.3%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 panels/year (¼ of 1/month). All members.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20% Member Discount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Varies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Applied to all à la carte services.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NAD+ Injection (100mg)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$50/injection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$20.20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59.6%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Energy path: 4 injections/month. Recovery path: à la carte.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Testosterone Cypionate (monthly drug)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$250/month (HRT membership)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$3.94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98.4%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Energy path: included. Recovery path: N/A.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BPC-157 / TB-4 (30-Day)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$675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∼$135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∼80%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Recovery path: drug cost billed at COGS+20%. Mgmt included.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Recovery 4-Blend (30-Day)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$725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∼$145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∼80%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Recovery path: drug cost billed at COGS+20%. Mgmt included.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Tirzepatide (drug only)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$399–$699/month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$220–$880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Varies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Carved out. Billed at drug cost + $99/month mgmt fee.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Retatrutide (drug only)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$499–$799/month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$154–$616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Varies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Carved out. Billed at drug cost + $99/month mgmt fee.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Six-Week Cellular Energy Reset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$3,999 pkg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$594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85.1%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Optional upsell pre-membership. 18 combo sessions + protocol.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4-Week Maintenance Premium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$799 pkg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$264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66.9%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Bridge product between packages and full membership.</w:t>
            </w:r>
          </w:p>
        </w:tc>
      </w:tr>
    </w:tbl>
    <w:p>
      <w:pPr>
        <w:spacing w:after="160" w:before="0"/>
      </w:pPr>
    </w:p>
    <w:p>
      <w:pPr>
        <w:pStyle w:val="Heading2"/>
        <w:pBdr>
          <w:bottom w:val="single" w:color="2B6E72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Monthly COGS Summary by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Cost Component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Recovery Path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Energy Path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8 combo sessions × $33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$264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$264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 Range IV × $37.53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$38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$38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 provider check-in × $25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$25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$25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Labs (¼ panel/month × $160)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$40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$40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 NAD+ injections × $20.20 (Energy path)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$81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Testosterone drug (Energy path)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$4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Peptide clinical management (Recovery path)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$54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Total COGS / Month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$421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$452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Revenue / Month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$1,299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$1,299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$878 — 67.6%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$847 — 65.2%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* Recovery path peptide drug costs are not included above — those are billed separately at COGS+20% and add revenue, not cost to Range Medical.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* GLP-1 drug costs are fully carved out and self-funding via the $99/month management fee surcharge.</w:t>
      </w:r>
    </w:p>
    <w:p>
      <w:r>
        <w:br w:type="page"/>
      </w:r>
    </w:p>
    <w:p>
      <w:pPr>
        <w:pStyle w:val="Heading1"/>
        <w:shd w:fill="1B2A4A" w:val="clear"/>
        <w:spacing w:after="16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3. RANGE OUTCOMES MEMBERSHIP — FINAL SPEC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Membership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Range Outcomes Membership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$1,299 per 4-week period (monthly auto-renewal)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Rolling month. 30-day written notice to cancel.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Paths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Recovery &amp; Performance  —  Energy &amp; Optimization (same price, different clinical stack)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GLP-1 Carve-Out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GLP-1 drug cost billed separately + $99/month clinical management fee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Peptide Carve-Out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Recovery path: drug cost billed at COGS+20%. Clinical management included.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HRT Adjuncts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HCG, anastrozole, gonadorelin billed separately at cost+20%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Lab Overages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Elite panels or panels beyond 3/year billed à la carte at standard 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Target Launch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April 2026</w:t>
            </w:r>
          </w:p>
        </w:tc>
      </w:tr>
    </w:tbl>
    <w:p>
      <w:pPr>
        <w:spacing w:after="160" w:before="0"/>
      </w:pPr>
    </w:p>
    <w:p>
      <w:pPr>
        <w:pStyle w:val="Heading2"/>
        <w:pBdr>
          <w:bottom w:val="single" w:color="2B6E72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Inclusions — All Members (Both Paths)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8 HBOT + RLT combo sessions per month (60 min HBOT + 20 min RLT = ∼80 min total)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1 Range IV infusion per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1 provider check-in per month (in-clinic or telehealth)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3 Essential Lab Panels per year (onboarding, 90-day, 6-month)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20% member discount on all à la carte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Priority scheduling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Ongoing clinical management and protocol oversight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Free initial onboarding assessment</w:t>
      </w:r>
    </w:p>
    <w:p>
      <w:pPr>
        <w:spacing w:after="80" w:before="0"/>
      </w:pPr>
    </w:p>
    <w:p>
      <w:pPr>
        <w:pStyle w:val="Heading2"/>
        <w:pBdr>
          <w:bottom w:val="single" w:color="2B6E72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Additional Inclusions — Recovery &amp; Performance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Clinical management for peptide protocol (BPC-157/TB-4, 2X/3X/4X Blend, GHK-Cu, MOTS-C,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Peptide drug cost billed separately at COGS+20% (transparent, below retail)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Progress check-ins tied to injury/performance milestones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Recovery-focused lab interpretation and protocol adjustments</w:t>
      </w:r>
    </w:p>
    <w:p>
      <w:pPr>
        <w:spacing w:after="80" w:before="0"/>
      </w:pPr>
    </w:p>
    <w:p>
      <w:pPr>
        <w:pStyle w:val="Heading2"/>
        <w:pBdr>
          <w:bottom w:val="single" w:color="2B6E72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Additional Inclusions — Energy &amp; Optimization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HRT protocol (Testosterone Cypionate) included — drug + clinical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4 NAD+ injections per month (100mg standard; other doses available at member rate)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Hormonal optimization lab interpretation and protocol adjustments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HRT adjunct medications (HCG, anastrozole) available at cost+20% if prescribed</w:t>
      </w:r>
    </w:p>
    <w:p>
      <w:pPr>
        <w:spacing w:after="80" w:before="0"/>
      </w:pPr>
    </w:p>
    <w:p>
      <w:pPr>
        <w:pStyle w:val="Heading2"/>
        <w:pBdr>
          <w:bottom w:val="single" w:color="2B6E72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What Is Not Included (Carved 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GLP-1 medications (Tirzepatide, Retatrutide, Semaglutide) — billed at drug cost + $99/month management fee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Elite Lab Panels or panels beyond 3/year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PRP, cortisone injections, exosome therapy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Specialty IVs (NAD+ IV, Vitamin C high-dose, Methylene Blue)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HBOT or RLT sessions beyond 8 combo sessions per month (available at $150/session member rate)</w:t>
      </w:r>
    </w:p>
    <w:p>
      <w:r>
        <w:br w:type="page"/>
      </w:r>
    </w:p>
    <w:p>
      <w:pPr>
        <w:pStyle w:val="Heading1"/>
        <w:shd w:fill="1B2A4A" w:val="clear"/>
        <w:spacing w:after="16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4. RECOVERY &amp; PERFORMANCE PATH — 90-DAY JOURNEY</w:t>
      </w:r>
    </w:p>
    <w:p>
      <w:pPr>
        <w:spacing w:after="80" w:before="0"/>
      </w:pPr>
    </w:p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Recovery path is designed for patients dealing with injury recovery, surgical rehab, chronic inflammation, or athletic performance optimization. The 90-day journey below represents the standard clinical arc for a new member entering on this path.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360"/>
        <w:gridCol w:w="2400"/>
        <w:gridCol w:w="4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Timing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Clinical Actions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Modalities Active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Phase 1
Onboarding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Week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Free assessment. Essential Lab Panel drawn. Injury/performance intake completed. Peptide protocol selected (BPC-157/TB-4 or Blend). Membership enrolled.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Assessment only. Chamber and RLT scheduled.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Phase 2
Intensive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Weeks 2–6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Peptide protocol initiated (drug billed at COGS+20%). 2×/week HBOT+RLT combo sessions. Range IV at Week 2. Provider check-in at Week 4.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HBOT + RLT 2×/wk
Range IV ×1
Peptide SubQ daily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Phase 3
Mid-Check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Weeks 7–8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Provider reviews progress. Peptide protocol assessed — continue, adjust dose, or layer second compound. Pain and function scoring.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HBOT + RLT 2×/wk
Provider check-in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Phase 4
Lab 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Weeks 9–12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90-day lab panel drawn (included). Inflammatory markers, CBC, CMP reviewed. Protocol adjusted based on results. Second month IV administered.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HBOT + RLT 2×/wk
Range IV ×1
Lab draw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Phase 5
Ongoing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Week 13+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Steady-state membership. Monthly check-ins. Annual peptide cycle planning. Introduce maintenance protocols (GHK-Cu, MOTS-C). Consider layering Energy path.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HBOT + RLT 2×/wk
Monthly IV + check-in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0"/>
      </w:pPr>
    </w:p>
    <w:p>
      <w:pPr>
        <w:pStyle w:val="Heading2"/>
        <w:pBdr>
          <w:bottom w:val="single" w:color="2B6E72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Recovery Path — Expected Outcomes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Significant reduction in acute and chronic inflammation markers by Day 45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Measurable improvement in range of motion and functional performance by Day 60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Tissue repair acceleration — especially soft tissue, joint cartilage, and post-surgical healing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Improved sleep quality and energy as systemic inflammation decreases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Clear protocol completion milestone: 90-day lab review with provider readout</w:t>
      </w:r>
    </w:p>
    <w:p>
      <w:r>
        <w:br w:type="page"/>
      </w:r>
    </w:p>
    <w:p>
      <w:pPr>
        <w:pStyle w:val="Heading1"/>
        <w:shd w:fill="1B2A4A" w:val="clear"/>
        <w:spacing w:after="16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5. ENERGY &amp; OPTIMIZATION PATH — 90-DAY JOURNEY</w:t>
      </w:r>
    </w:p>
    <w:p>
      <w:pPr>
        <w:spacing w:after="80" w:before="0"/>
      </w:pPr>
    </w:p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Energy &amp; Optimization path targets patients with hormonal decline, fatigue, cognitive fog, or metabolic sluggishness. The primary clinical tools are testosterone optimization (HRT), NAD+ cellular energy support, and HBOT+RLT for mitochondrial enhancement.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360"/>
        <w:gridCol w:w="2400"/>
        <w:gridCol w:w="4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Timing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Clinical Actions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Modalities Active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Phase 1
Onboarding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Week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Free assessment. Essential Lab Panel drawn (includes testosterone, SHBG, estradiol, CBC, CMP). HRT protocol designed. NAD+ dose determined. Membership enrolled.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Assessment only. Lab draw.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Phase 2
Initiation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Weeks 2–4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Testosterone Cypionate initiated (IM 2×/week or SubQ daily). NAD+ injections begin (4×/month, Mon/Wed/Fri/Sat schedule). HBOT+RLT 2×/week. Range IV at Week 2. Provider check-in at Week 4.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HBOT + RLT 2×/wk
Range IV ×1
HRT + NAD+ injections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Phase 3
Dose Calibration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Weeks 5–8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Post-initiation lab draw at Week 6 (included). Testosterone level, hematocrit, estradiol, PSA reviewed. Dose adjusted if needed. Monitor for sides. NAD+ dose may be escalated (75–150mg range).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HBOT + RLT 2×/wk
HRT + NAD+ injections
Lab draw Week 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Phase 4
90-Day 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Weeks 9–12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90-day lab panel drawn. Full hormonal, metabolic, and energy marker review. Protocol locked or adjusted. Second month IV. Discuss GLP-1 add-on if metabolic optimization is a goal.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HBOT + RLT 2×/wk
Range IV ×1
Lab draw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Phase 5
Optimized
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Week 13+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Steady-state membership. Quarterly labs. Annual review of HRT protocol. Consider adding recovery peptides or GLP-1 if body composition is priority. Long-term HBOT+RLT for longevity.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HBOT + RLT 2×/wk
Monthly IV + check-in
HRT + NAD+ ongoing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0"/>
      </w:pPr>
    </w:p>
    <w:p>
      <w:pPr>
        <w:pStyle w:val="Heading2"/>
        <w:pBdr>
          <w:bottom w:val="single" w:color="2B6E72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Energy Path — Expected Outcomes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Measurable testosterone improvement to optimal range (700–1,000 ng/dL for men) within 6–8 weeks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Improved sleep quality, libido, and mood within 4 weeks of HRT initiation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Increased cognitive clarity and sustained daily energy from NAD+ by Week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Enhanced mitochondrial function and cellular resilience from HBOT+RLT combo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90-day lab panel showing improved hormonal, metabolic, and inflammatory baseline</w:t>
      </w:r>
    </w:p>
    <w:p>
      <w:r>
        <w:br w:type="page"/>
      </w:r>
    </w:p>
    <w:p>
      <w:pPr>
        <w:pStyle w:val="Heading1"/>
        <w:shd w:fill="1B2A4A" w:val="clear"/>
        <w:spacing w:after="16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6. FRONT-DESK ENROLLMENT SCRIPT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Written at a 4th-grade reading level. Easy to say, easy to hear. No medical jargon. Practice this until it feels natural.</w:t>
      </w:r>
    </w:p>
    <w:p>
      <w:pPr>
        <w:spacing w:after="80" w:before="0"/>
      </w:pPr>
    </w:p>
    <w:p>
      <w:pPr>
        <w:pStyle w:val="Heading2"/>
        <w:pBdr>
          <w:bottom w:val="single" w:color="2B6E72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Step 1 — Open the Conversation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"Hey [Name], before you head out — have you heard about the membership we just launched?"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(Pause. Let them respond.)</w:t>
      </w:r>
    </w:p>
    <w:p>
      <w:pPr>
        <w:spacing w:after="40" w:before="0"/>
      </w:pPr>
    </w:p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"It’s called Range Outcomes. It’s $1,299 a month and it’s basically everything we do here, all bundled together."</w:t>
      </w:r>
    </w:p>
    <w:p>
      <w:pPr>
        <w:spacing w:after="40" w:before="0"/>
      </w:pPr>
    </w:p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"You get eight HBOT and red light sessions every month. You get an IV. You get a check-in with Dr. Burgess. And we handle all your labs. Everything’s covered."</w:t>
      </w:r>
    </w:p>
    <w:p>
      <w:pPr>
        <w:spacing w:after="80" w:before="0"/>
      </w:pPr>
    </w:p>
    <w:p>
      <w:pPr>
        <w:pStyle w:val="Heading2"/>
        <w:pBdr>
          <w:bottom w:val="single" w:color="2B6E72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Step 2 — Match to Their Goal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"We have two flavors of it, depending on what you’re working on:"</w:t>
      </w:r>
    </w:p>
    <w:p>
      <w:pPr>
        <w:spacing w:after="40" w:before="0"/>
      </w:pPr>
    </w:p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"If you’re dealing with pain, an injury, or you want to heal faster — we put you on the Recovery track. That means we add a peptide protocol on top of everything else. It’s designed to speed up how your body heals."</w:t>
      </w:r>
    </w:p>
    <w:p>
      <w:pPr>
        <w:spacing w:after="40" w:before="0"/>
      </w:pPr>
    </w:p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"If you’re more focused on energy, hormones, or just feeling like yourself again — that’s the Energy track. We layer in testosterone therapy and NAD+ shots. Most people feel the difference in the first two weeks."</w:t>
      </w:r>
    </w:p>
    <w:p>
      <w:pPr>
        <w:spacing w:after="80" w:before="0"/>
      </w:pPr>
    </w:p>
    <w:p>
      <w:pPr>
        <w:pStyle w:val="Heading2"/>
        <w:pBdr>
          <w:bottom w:val="single" w:color="2B6E72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Step 3 — Anchor the Value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"If you were to buy all of this à la carte — the eight sessions, the IV, the labs, the check-ins — you’d be looking at somewhere between $2,200 and $2,800 a month easily."</w:t>
      </w:r>
    </w:p>
    <w:p>
      <w:pPr>
        <w:spacing w:after="40" w:before="0"/>
      </w:pPr>
    </w:p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"The membership locks you in at $1,299. And you get 20% off anything else you add."</w:t>
      </w:r>
    </w:p>
    <w:p>
      <w:pPr>
        <w:spacing w:after="40" w:before="0"/>
      </w:pPr>
    </w:p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"For patients who are already coming in regularly? It basically pays for itself."</w:t>
      </w:r>
    </w:p>
    <w:p>
      <w:pPr>
        <w:spacing w:after="80" w:before="0"/>
      </w:pPr>
    </w:p>
    <w:p>
      <w:pPr>
        <w:pStyle w:val="Heading2"/>
        <w:pBdr>
          <w:bottom w:val="single" w:color="2B6E72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Step 4 — Handle Objections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If they say…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You say…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"That’s a lot of money."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"I get it. Here’s the thing — if you’re already doing two or three sessions a month, you’re spending close to that anyway. The membership just locks in a better rate and makes sure you’re actually progressing, not just maintaining."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"I need to think about it."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"Totally fair. Can I send you a one-pager with everything that’s included? And if you want to try it for a month with no commitment headache, we can talk through that."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"What if I don’t use all the sessions?"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"They don’t roll over, but most members end up using everything — that’s kind of the point. We’re building a habit around your health, not just selling sessions."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"I’m not sure which track is right for me."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"That’s what the free assessment is for. Come in, we sit down with Dr. Burgess, and he’ll tell you exactly which path makes sense. Zero cost, zero commitment."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"Do I have to sign a contract?"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"No long-term contract. It’s month to month. You just give us 30 days notice if you want to pause or cancel. That’s it."</w:t>
            </w:r>
          </w:p>
        </w:tc>
      </w:tr>
    </w:tbl>
    <w:p>
      <w:r>
        <w:br w:type="page"/>
      </w:r>
    </w:p>
    <w:p>
      <w:pPr>
        <w:pStyle w:val="Heading1"/>
        <w:shd w:fill="1B2A4A" w:val="clear"/>
        <w:spacing w:after="16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7. RISKS &amp; OPEN QUESTIONS BEFORE LAUNCH</w:t>
      </w:r>
    </w:p>
    <w:p>
      <w:pPr>
        <w:spacing w:after="80" w:before="0"/>
      </w:pPr>
    </w:p>
    <w:p>
      <w:pPr>
        <w:pStyle w:val="Heading2"/>
        <w:pBdr>
          <w:bottom w:val="single" w:color="2B6E72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Compliance &amp; Regulatory Risks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California requires a valid patient-physician relationship before prescribing. Ensure the free assessment is a documented clinical encounter before any HRT or peptide script is issued.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HRT inclusions (testosterone) in a flat-rate membership could attract FTC scrutiny if benefits are overstated. Enrollment materials and scripts should be factual and outcome-neutral in tone.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Compounded GLP-1 medications (Tirzepatide, Retatrutide) remain under FDA oversight. Ensure your compounding pharmacy holds current 503B status and that the supply chain is documented.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Membership pricing that bundles physician services may require specific MSO structure review in California. Confirm with healthcare counsel before public launch.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HBOT is FDA-cleared for specific indications only. Marketing language should avoid disease-treatment claims for off-label uses (longevity, performance, recovery).</w:t>
      </w:r>
    </w:p>
    <w:p>
      <w:pPr>
        <w:spacing w:after="80" w:before="0"/>
      </w:pPr>
    </w:p>
    <w:p>
      <w:pPr>
        <w:pStyle w:val="Heading2"/>
        <w:pBdr>
          <w:bottom w:val="single" w:color="2B6E72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Operational Risks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Chamber capacity: 8 sessions/member/month × projected member count must fit within available HBOT and RLT scheduling slots. Model capacity before selling past the threshold.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Staff training: Front desk and nursing staff must be able to clearly explain both paths, the carve-outs, and the 30-day cancellation policy without over-promising.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Existing HRT members ($250/month): Transition strategy needed. Recommend offering a 60-day grace period to migrate at a locked rate before standard membership pricing applies.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Churn risk at $1,299 if members don’t feel they’re hitting their sessions. Build an automated check-in reminder system via the CRM for members who fall behind pace.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COGS model uses $25/hour HBOT/RLT rate — this is a placeholder. Actual depreciation + O2 cost + consumable cost must be calculated from real equipment capex before final margin is locked.</w:t>
      </w:r>
    </w:p>
    <w:p>
      <w:pPr>
        <w:spacing w:after="80" w:before="0"/>
      </w:pPr>
    </w:p>
    <w:p>
      <w:pPr>
        <w:pStyle w:val="Heading2"/>
        <w:pBdr>
          <w:bottom w:val="single" w:color="2B6E72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Open Questions to Resolve Before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Question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Detail / Suggested Resolution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HBOT/RLT actual COGS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Chris to provide chamber purchase price and O2 delivery method (concentrator vs. tanks) for real depreciation model.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Legal review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Have healthcare counsel review membership agreement, particularly the physician services bundling and HRT inclusion.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CRM / billing integration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Membership billing in GoHighLevel or Stripe. Auto-renewal, failed payment, and cancellation flows must be built in the CRM before launch.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Existing HRT member transition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Define the transition offer. Suggested: honor existing $250/month rate for HRT-only as a downgrade option, or credit $250 toward membership for the first month.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Maintenance package sunset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Decide whether to retire the 4-Week Maintenance packages ($599/$799) or keep them as bridge products. Recommend keeping as entry-level option for budget-conscious patients.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Lab panel timing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 panels/year means onboarding + 90-day + 6-month. Does the 6-month panel trigger renewal or is it separate? Define the workflow before launch.</w:t>
            </w:r>
          </w:p>
        </w:tc>
      </w:tr>
    </w:tbl>
    <w:p>
      <w:pPr>
        <w:spacing w:after="160" w:before="0"/>
      </w:pPr>
    </w:p>
    <w:p>
      <w:pPr>
        <w:shd w:fill="F0F4F7" w:val="clear"/>
        <w:spacing w:after="160" w:before="160"/>
        <w:ind w:left="120" w:right="12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Bottom line: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membership economics are solid at both paths (65–68% gross margin). The clinical structure is defensible and differentiated. The main blockers before launch are legal review, CRM billing integration, and finalizing the HBOT/RLT actual cost model. With those three resolved, Range Outcomes Membership is ready to go to market.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6"/>
        <w:szCs w:val="16"/>
      </w:rPr>
      <w:t xml:space="preserve">Range Medical  •  Newport Beach, CA  •  range-medical.com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6"/>
        <w:szCs w:val="16"/>
      </w:rPr>
      <w:t xml:space="preserve">RANGE MEDICAL  •  Range Outcomes Membership Strategy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CONFIDENTIAL  —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FFFFF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B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2026-03-21T17:53:06.016Z</dcterms:created>
  <dcterms:modified xsi:type="dcterms:W3CDTF">2026-03-21T17:53:06.016Z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