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Weekly Weight-Loss Check-In Form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Today’s Weight: 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 you complete your injection this week?</w:t>
        <w:br w:type="textWrapping"/>
      </w:r>
      <w:r w:rsidDel="00000000" w:rsidR="00000000" w:rsidRPr="00000000">
        <w:rPr>
          <w:rtl w:val="0"/>
        </w:rPr>
        <w:t xml:space="preserve"> ☐ Yes</w:t>
        <w:br w:type="textWrapping"/>
        <w:t xml:space="preserve"> ☐ No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Any side effects?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None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Nausea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Constipation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Indigestion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Fatigue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☐ Other: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is your appetite this week?</w:t>
        <w:br w:type="textWrapping"/>
      </w:r>
      <w:r w:rsidDel="00000000" w:rsidR="00000000" w:rsidRPr="00000000">
        <w:rPr>
          <w:rtl w:val="0"/>
        </w:rPr>
        <w:t xml:space="preserve"> ☐ Normal</w:t>
        <w:br w:type="textWrapping"/>
        <w:t xml:space="preserve"> ☐ Decreased</w:t>
        <w:br w:type="textWrapping"/>
        <w:t xml:space="preserve"> ☐ Increased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Any concerns or questions?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