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cvgm1l2z2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B12 (methylcobalamin)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complex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BCAA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L-Carnitine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Mineral Blend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Amino blend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Taurine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Zinc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Magnesium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MIC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Vitamin D3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Glutathione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NAC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Biotin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NAD+ Sub Q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NAD+ IV/IM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Vitamin C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Zofra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Toradol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Pepcid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Benadryl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Methylene blue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kt23vy2x6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 Therapy Supplies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IV tubing sets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 catheters (20g)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 catheters (22g)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 catheters (24g)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500ml NS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1000ml NS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1000ml LR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 prep pads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dressings (Tegaderm)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Gauze pads 2x2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Coban wrap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Mixing syringes &amp; needles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Absorbent underpads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gjgq6p946l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IM/Sub Q Injections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mL syringes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mL syringes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ml Syringes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ml Syringes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25g needles 1”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g needle ½ “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g needle 1”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n7we4uzlb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Peptide Therapy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Reconstitution supplies (BA water)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0.3 ml insulin syringes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0.5 ml insulin syringes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Peptides in stock (BPC-157, TB-500, Semaglutide, Tirzepatide, CJC/Ipamorelin, MOTS-c, etc.)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storage inventory log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Refrigerator with temperature monitor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containers for biohazard waste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Peptide labels / patient-specific instructions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3nb85vy31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Treatment Room &amp; Equipment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Disposable Pillow covers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S,L Gloves (non-latex)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Trash liners (regular &amp; biohazard)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Sharps container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oi7h7ajz6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Aromatherapy &amp; Ambiance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Essential oils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sprays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speakers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whqx9ft9t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Sanitation &amp; Cleaning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Disinfectant wipes/sprays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sanitizer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cleaner (EPA approved)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Toilet paper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towel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tissue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0zhmds3yc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Desk &amp; Office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Intake forms 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waivers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 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clipboards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