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Surah 2, verses 21–39 of 286</w:t>
      </w:r>
    </w:p>
    <w:p>
      <w:pPr>
        <w:spacing w:after="40"/>
      </w:pPr>
      <w:r>
        <w:rPr>
          <w:rFonts w:ascii="Calibri" w:hAnsi="Calibri" w:eastAsia="Calibri"/>
          <w:b/>
          <w:i w:val="0"/>
          <w:color w:val="1B3A4B"/>
          <w:sz w:val="22"/>
        </w:rPr>
        <w:t xml:space="preserve">Checkpoint: </w:t>
      </w:r>
      <w:r>
        <w:rPr>
          <w:rFonts w:ascii="Calibri" w:hAnsi="Calibri" w:eastAsia="Calibri"/>
          <w:b w:val="0"/>
          <w:i w:val="0"/>
          <w:color w:val="222222"/>
          <w:sz w:val="22"/>
        </w:rPr>
        <w:t>S002_CP02 incremental</w:t>
      </w:r>
    </w:p>
    <w:p>
      <w:pPr>
        <w:spacing w:after="40"/>
      </w:pPr>
      <w:r>
        <w:rPr>
          <w:rFonts w:ascii="Calibri" w:hAnsi="Calibri" w:eastAsia="Calibri"/>
          <w:b/>
          <w:i w:val="0"/>
          <w:color w:val="1B3A4B"/>
          <w:sz w:val="22"/>
        </w:rPr>
        <w:t xml:space="preserve">Cut rationale: </w:t>
      </w:r>
      <w:r>
        <w:rPr>
          <w:rFonts w:ascii="Calibri" w:hAnsi="Calibri" w:eastAsia="Calibri"/>
          <w:b w:val="0"/>
          <w:i w:val="0"/>
          <w:color w:val="222222"/>
          <w:sz w:val="22"/>
        </w:rPr>
        <w:t>New address at 2:21 (“O mankind”). Adam/Iblis unit closes at 2:39; 2:40 opens “O Children of Israel.”</w:t>
      </w:r>
    </w:p>
    <w:p>
      <w:pPr>
        <w:spacing w:after="40"/>
      </w:pPr>
      <w:r>
        <w:rPr>
          <w:rFonts w:ascii="Calibri" w:hAnsi="Calibri" w:eastAsia="Calibri"/>
          <w:b/>
          <w:i w:val="0"/>
          <w:color w:val="1B3A4B"/>
          <w:sz w:val="22"/>
        </w:rPr>
        <w:t xml:space="preserve">Chronology tag: </w:t>
      </w:r>
      <w:r>
        <w:rPr>
          <w:rFonts w:ascii="Calibri" w:hAnsi="Calibri" w:eastAsia="Calibri"/>
          <w:b w:val="0"/>
          <w:i w:val="0"/>
          <w:color w:val="222222"/>
          <w:sz w:val="22"/>
        </w:rPr>
        <w:t>Medinan surah; this block not internally dated. Traditional.</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10 September 2026</w:t>
      </w:r>
    </w:p>
    <w:p>
      <w:pPr>
        <w:pStyle w:val="Heading1"/>
      </w:pPr>
      <w:r>
        <w:rPr>
          <w:rFonts w:ascii="Calibri" w:hAnsi="Calibri"/>
          <w:color w:val="1B3A4B"/>
        </w:rPr>
        <w:t>1. Surah Overview (this block)</w:t>
      </w:r>
    </w:p>
    <w:p>
      <w:pPr>
        <w:spacing w:after="160"/>
      </w:pPr>
      <w:r>
        <w:rPr>
          <w:rFonts w:ascii="Calibri" w:hAnsi="Calibri" w:eastAsia="Calibri"/>
          <w:b w:val="0"/>
          <w:i w:val="0"/>
          <w:color w:val="222222"/>
          <w:sz w:val="22"/>
        </w:rPr>
        <w:t>After the three-type prologue (2:1–20), the text turns to all people: worship the creating Lord; do not set up andād (peers) for God; if you doubt what We sent down on Our servant, produce a surah like it — you never will — then fear the Fire whose fuel is people and stones. Believers who do righteous deeds are promised gardens. A gnat-parable follows: God guides and misleads by it. Then cosmology (life-death-life; earth then seven heavens) and the first long narrative: God announces a khalīfah on earth; angels object about corruption and bloodshed; Adam is taught the names; angels are commanded to prostrate; Iblīs refuses; Adam and his spouse are placed in the garden with one tree forbidden; Satan makes them slip; Adam receives words and God relents; descent to earth; guidance will come — followers have no fear or grief, rejecters are Fire-people.</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2:21–22  Address to al-nās: worship + creation + no andād.</w:t>
      </w:r>
    </w:p>
    <w:p>
      <w:pPr>
        <w:spacing w:after="160"/>
      </w:pPr>
      <w:r>
        <w:rPr>
          <w:rFonts w:ascii="Calibri" w:hAnsi="Calibri" w:eastAsia="Calibri"/>
          <w:b w:val="0"/>
          <w:i w:val="0"/>
          <w:color w:val="222222"/>
          <w:sz w:val="22"/>
        </w:rPr>
        <w:t>2:23–24  Challenge (taḥaddī) + Fire.</w:t>
      </w:r>
    </w:p>
    <w:p>
      <w:pPr>
        <w:spacing w:after="160"/>
      </w:pPr>
      <w:r>
        <w:rPr>
          <w:rFonts w:ascii="Calibri" w:hAnsi="Calibri" w:eastAsia="Calibri"/>
          <w:b w:val="0"/>
          <w:i w:val="0"/>
          <w:color w:val="222222"/>
          <w:sz w:val="22"/>
        </w:rPr>
        <w:t>2:25      Gardens for those who believe and do ṣāliḥāt.</w:t>
      </w:r>
    </w:p>
    <w:p>
      <w:pPr>
        <w:spacing w:after="160"/>
      </w:pPr>
      <w:r>
        <w:rPr>
          <w:rFonts w:ascii="Calibri" w:hAnsi="Calibri" w:eastAsia="Calibri"/>
          <w:b w:val="0"/>
          <w:i w:val="0"/>
          <w:color w:val="222222"/>
          <w:sz w:val="22"/>
        </w:rPr>
        <w:t>2:26–27  Gnat mathal; God misleads/guides; covenant-breakers lose.</w:t>
      </w:r>
    </w:p>
    <w:p>
      <w:pPr>
        <w:spacing w:after="160"/>
      </w:pPr>
      <w:r>
        <w:rPr>
          <w:rFonts w:ascii="Calibri" w:hAnsi="Calibri" w:eastAsia="Calibri"/>
          <w:b w:val="0"/>
          <w:i w:val="0"/>
          <w:color w:val="222222"/>
          <w:sz w:val="22"/>
        </w:rPr>
        <w:t>2:28–29  Life cycle; earth then seven heavens.</w:t>
      </w:r>
    </w:p>
    <w:p>
      <w:pPr>
        <w:spacing w:after="160"/>
      </w:pPr>
      <w:r>
        <w:rPr>
          <w:rFonts w:ascii="Calibri" w:hAnsi="Calibri" w:eastAsia="Calibri"/>
          <w:b w:val="0"/>
          <w:i w:val="0"/>
          <w:color w:val="222222"/>
          <w:sz w:val="22"/>
        </w:rPr>
        <w:t>2:30–33  Council with angels; khalīfah; names.</w:t>
      </w:r>
    </w:p>
    <w:p>
      <w:pPr>
        <w:spacing w:after="160"/>
      </w:pPr>
      <w:r>
        <w:rPr>
          <w:rFonts w:ascii="Calibri" w:hAnsi="Calibri" w:eastAsia="Calibri"/>
          <w:b w:val="0"/>
          <w:i w:val="0"/>
          <w:color w:val="222222"/>
          <w:sz w:val="22"/>
        </w:rPr>
        <w:t>2:34     Sujūd; Iblīs excepted.</w:t>
      </w:r>
    </w:p>
    <w:p>
      <w:pPr>
        <w:spacing w:after="160"/>
      </w:pPr>
      <w:r>
        <w:rPr>
          <w:rFonts w:ascii="Calibri" w:hAnsi="Calibri" w:eastAsia="Calibri"/>
          <w:b w:val="0"/>
          <w:i w:val="0"/>
          <w:color w:val="222222"/>
          <w:sz w:val="22"/>
        </w:rPr>
        <w:t>2:35–36  Garden, tree, slip, descent.</w:t>
      </w:r>
    </w:p>
    <w:p>
      <w:pPr>
        <w:spacing w:after="160"/>
      </w:pPr>
      <w:r>
        <w:rPr>
          <w:rFonts w:ascii="Calibri" w:hAnsi="Calibri" w:eastAsia="Calibri"/>
          <w:b w:val="0"/>
          <w:i w:val="0"/>
          <w:color w:val="222222"/>
          <w:sz w:val="22"/>
        </w:rPr>
        <w:t>2:37–39  Words received; tawbah; guidance alternative.</w:t>
      </w:r>
    </w:p>
    <w:p>
      <w:pPr>
        <w:spacing w:after="160"/>
      </w:pPr>
      <w:r>
        <w:rPr>
          <w:rFonts w:ascii="Calibri" w:hAnsi="Calibri" w:eastAsia="Calibri"/>
          <w:b w:val="0"/>
          <w:i w:val="0"/>
          <w:color w:val="222222"/>
          <w:sz w:val="22"/>
        </w:rPr>
        <w:t>Addressee shifts: mankind (21), doubters of the sending-down (23), “give good tidings” singular (25), “how do you disbelieve” (28), “your Lord said” to the Prophet-addressee (30).</w:t>
      </w:r>
    </w:p>
    <w:p>
      <w:pPr>
        <w:pStyle w:val="Heading1"/>
      </w:pPr>
      <w:r>
        <w:rPr>
          <w:rFonts w:ascii="Calibri" w:hAnsi="Calibri"/>
          <w:color w:val="1B3A4B"/>
        </w:rPr>
        <w:t>3. Verse-by-Verse Investigation</w:t>
      </w:r>
    </w:p>
    <w:p>
      <w:pPr>
        <w:pStyle w:val="Heading2"/>
      </w:pPr>
      <w:r>
        <w:rPr>
          <w:rFonts w:ascii="Calibri" w:hAnsi="Calibri"/>
          <w:color w:val="1B3A4B"/>
        </w:rPr>
        <w:t>2:21–22</w:t>
      </w:r>
    </w:p>
    <w:p>
      <w:pPr>
        <w:spacing w:after="160"/>
      </w:pPr>
      <w:r>
        <w:rPr>
          <w:rFonts w:ascii="Calibri" w:hAnsi="Calibri" w:eastAsia="Calibri"/>
          <w:b w:val="0"/>
          <w:i w:val="0"/>
          <w:color w:val="222222"/>
          <w:sz w:val="22"/>
        </w:rPr>
        <w:t>Yā ayyuhā l-nāsu uʿbudū rabbakum: O people, worship your rabb who created you and those before you, so that you may practice taqwā. He made earth a firāsh (spread/couch) and sky a bināʾ (structure/canopy), sent water from the sky, brought forth fruits as rizq. So do not set up andād for God while you know.</w:t>
      </w:r>
    </w:p>
    <w:p>
      <w:pPr>
        <w:spacing w:after="160"/>
      </w:pPr>
      <w:r>
        <w:rPr>
          <w:rFonts w:ascii="Calibri" w:hAnsi="Calibri" w:eastAsia="Calibri"/>
          <w:b w:val="0"/>
          <w:i w:val="0"/>
          <w:color w:val="222222"/>
          <w:sz w:val="22"/>
        </w:rPr>
        <w:t>DIRECT: worship grounded in creation and provision; peers/rivals forbidden. “While you know” implies some knowledge already possessed. Andād are equals/counterparts, not named here as specific idols.</w:t>
      </w:r>
    </w:p>
    <w:p>
      <w:pPr>
        <w:pStyle w:val="Heading2"/>
      </w:pPr>
      <w:r>
        <w:rPr>
          <w:rFonts w:ascii="Calibri" w:hAnsi="Calibri"/>
          <w:color w:val="1B3A4B"/>
        </w:rPr>
        <w:t>2:23–24</w:t>
      </w:r>
    </w:p>
    <w:p>
      <w:pPr>
        <w:spacing w:after="160"/>
      </w:pPr>
      <w:r>
        <w:rPr>
          <w:rFonts w:ascii="Calibri" w:hAnsi="Calibri" w:eastAsia="Calibri"/>
          <w:b w:val="0"/>
          <w:i w:val="0"/>
          <w:color w:val="222222"/>
          <w:sz w:val="22"/>
        </w:rPr>
        <w:t>If you are in rayb about what We sent down on Our servant (ʿabdinā), bring a sūrah min mithlihi and call your witnesses besides God, if you are truthful. If you do not — and you will never do it (wa-lan tafʿalū) — then guard against the Fire whose fuel is people and stones, prepared for the kāfirīn.</w:t>
      </w:r>
    </w:p>
    <w:p>
      <w:pPr>
        <w:spacing w:after="160"/>
      </w:pPr>
      <w:r>
        <w:rPr>
          <w:rFonts w:ascii="Calibri" w:hAnsi="Calibri" w:eastAsia="Calibri"/>
          <w:b w:val="0"/>
          <w:i w:val="0"/>
          <w:color w:val="222222"/>
          <w:sz w:val="22"/>
        </w:rPr>
        <w:t>DIRECT: the sending-down on “Our servant” is the object of possible doubt; a like-surah is demanded; inability is predicted as future-never (lan); Fire is prepared, fuel nās and ḥijārah. The servant is unnamed. Stones: later readings include ordinary fuel-stones or stone idols (cf. 21:98). Both are Level 4 options; Level 1 is “stones.” This is the project’s first iʿjāz/taḥaddī text. Other challenge verses (10:38; 11:13; 17:88; 52:33–34) are not yet read in-project.</w:t>
      </w:r>
    </w:p>
    <w:p>
      <w:pPr>
        <w:pStyle w:val="Heading2"/>
      </w:pPr>
      <w:r>
        <w:rPr>
          <w:rFonts w:ascii="Calibri" w:hAnsi="Calibri"/>
          <w:color w:val="1B3A4B"/>
        </w:rPr>
        <w:t>2:25</w:t>
      </w:r>
    </w:p>
    <w:p>
      <w:pPr>
        <w:spacing w:after="160"/>
      </w:pPr>
      <w:r>
        <w:rPr>
          <w:rFonts w:ascii="Calibri" w:hAnsi="Calibri" w:eastAsia="Calibri"/>
          <w:b w:val="0"/>
          <w:i w:val="0"/>
          <w:color w:val="222222"/>
          <w:sz w:val="22"/>
        </w:rPr>
        <w:t>Give good tidings to those who believe and do righteous deeds: gardens under which rivers flow; whenever they are provided fruit they say “this is what we were provided before,” and they are given mutashābih (resembling) things; purified spouses; they abide.</w:t>
      </w:r>
    </w:p>
    <w:p>
      <w:pPr>
        <w:spacing w:after="160"/>
      </w:pPr>
      <w:r>
        <w:rPr>
          <w:rFonts w:ascii="Calibri" w:hAnsi="Calibri" w:eastAsia="Calibri"/>
          <w:b w:val="0"/>
          <w:i w:val="0"/>
          <w:color w:val="222222"/>
          <w:sz w:val="22"/>
        </w:rPr>
        <w:t>DIRECT: faith + works together as the condition of the good news. Paradise is garden, rivers, fruit, spouses, permanence. Mutashābih here = resembling (the fruits), not the 3:7 technical term yet.</w:t>
      </w:r>
    </w:p>
    <w:p>
      <w:pPr>
        <w:pStyle w:val="Heading2"/>
      </w:pPr>
      <w:r>
        <w:rPr>
          <w:rFonts w:ascii="Calibri" w:hAnsi="Calibri"/>
          <w:color w:val="1B3A4B"/>
        </w:rPr>
        <w:t>2:26–27</w:t>
      </w:r>
    </w:p>
    <w:p>
      <w:pPr>
        <w:spacing w:after="160"/>
      </w:pPr>
      <w:r>
        <w:rPr>
          <w:rFonts w:ascii="Calibri" w:hAnsi="Calibri" w:eastAsia="Calibri"/>
          <w:b w:val="0"/>
          <w:i w:val="0"/>
          <w:color w:val="222222"/>
          <w:sz w:val="22"/>
        </w:rPr>
        <w:t>God does not shy from striking a mathal, even a gnat or above it. Those who believe know it is the truth from their Lord; the kāfirūn ask “what did God mean by this mathal?” He misleads (yuḍillu) many by it and guides (yahdī) many by it, and He misleads by it only the fāsiqīn — who break God’s covenant after its binding, cut what God ordered joined, and corrupt on earth; those are the losers.</w:t>
      </w:r>
    </w:p>
    <w:p>
      <w:pPr>
        <w:spacing w:after="160"/>
      </w:pPr>
      <w:r>
        <w:rPr>
          <w:rFonts w:ascii="Calibri" w:hAnsi="Calibri" w:eastAsia="Calibri"/>
          <w:b w:val="0"/>
          <w:i w:val="0"/>
          <w:color w:val="222222"/>
          <w:sz w:val="22"/>
        </w:rPr>
        <w:t>DIRECT: God is subject of both iḍlāl and hidāyah. The misled class is identified as fāsiqīn with three behaviors. Which covenant is unnamed. This thickens QI-0001 rather than resolving it. A new QI is not required if QI-0001 is extended to 2:26; it is so extended.</w:t>
      </w:r>
    </w:p>
    <w:p>
      <w:pPr>
        <w:pStyle w:val="Heading2"/>
      </w:pPr>
      <w:r>
        <w:rPr>
          <w:rFonts w:ascii="Calibri" w:hAnsi="Calibri"/>
          <w:color w:val="1B3A4B"/>
        </w:rPr>
        <w:t>2:28–29</w:t>
      </w:r>
    </w:p>
    <w:p>
      <w:pPr>
        <w:spacing w:after="160"/>
      </w:pPr>
      <w:r>
        <w:rPr>
          <w:rFonts w:ascii="Calibri" w:hAnsi="Calibri" w:eastAsia="Calibri"/>
          <w:b w:val="0"/>
          <w:i w:val="0"/>
          <w:color w:val="222222"/>
          <w:sz w:val="22"/>
        </w:rPr>
        <w:t>How do you disbelieve in God? You were dead and He gave you life; then He will cause death, then life, then to Him you are returned. He created for you what is on the earth, then istawā toward the heaven and fashioned them seven heavens; He is knower of all things.</w:t>
      </w:r>
    </w:p>
    <w:p>
      <w:pPr>
        <w:spacing w:after="160"/>
      </w:pPr>
      <w:r>
        <w:rPr>
          <w:rFonts w:ascii="Calibri" w:hAnsi="Calibri" w:eastAsia="Calibri"/>
          <w:b w:val="0"/>
          <w:i w:val="0"/>
          <w:color w:val="222222"/>
          <w:sz w:val="22"/>
        </w:rPr>
        <w:t>DIRECT: two deaths and two lives in sequence ending in return; seven heavens; God as ʿalīm. Istawā: settled/directed/then turned to. Later theology debates corporeality. Level 1: a verb of directed action toward heaven after earth-creation. Order stated: earth contents first, then heaven(s).</w:t>
      </w:r>
    </w:p>
    <w:p>
      <w:pPr>
        <w:pStyle w:val="Heading2"/>
      </w:pPr>
      <w:r>
        <w:rPr>
          <w:rFonts w:ascii="Calibri" w:hAnsi="Calibri"/>
          <w:color w:val="1B3A4B"/>
        </w:rPr>
        <w:t>2:30–33</w:t>
      </w:r>
    </w:p>
    <w:p>
      <w:pPr>
        <w:spacing w:after="160"/>
      </w:pPr>
      <w:r>
        <w:rPr>
          <w:rFonts w:ascii="Calibri" w:hAnsi="Calibri" w:eastAsia="Calibri"/>
          <w:b w:val="0"/>
          <w:i w:val="0"/>
          <w:color w:val="222222"/>
          <w:sz w:val="22"/>
        </w:rPr>
        <w:t>When your Lord said to the angels: I am placing in the earth a khalīfah. They said: will You place in it one who will corrupt and shed blood, while we hymn Your praise and sanctify You? He said: I know what you do not know. He taught Adam the names, all of them; presented them to the angels; “tell Me the names of these if you are truthful.” They: glory to You, no knowledge except what You taught us; You are the Knowing, the Wise. “O Adam, inform them of their names.” After he does: Did I not tell you I know the ghayb of the heavens and the earth, and I know what you disclose and what you were concealing?</w:t>
      </w:r>
    </w:p>
    <w:p>
      <w:pPr>
        <w:spacing w:after="160"/>
      </w:pPr>
      <w:r>
        <w:rPr>
          <w:rFonts w:ascii="Calibri" w:hAnsi="Calibri" w:eastAsia="Calibri"/>
          <w:b w:val="0"/>
          <w:i w:val="0"/>
          <w:color w:val="222222"/>
          <w:sz w:val="22"/>
        </w:rPr>
        <w:t>DIRECT: planned earthly khalīfah; angels predict fasād and bloodshed; God claims superior knowledge including hidden things; Adam is taught all the names and can announce them; angels cannot. Khalīfah range: successor, deputy, vicegerent, succeeding generation. The verse does not say “deputy of God” in those words; jaʿil fī l-arḍi khalīfatan = placing a khalīfah in the earth. Whether Adam personally or humankind as succeeding occupants is debated in tafsir (Level 4). Names: the text says al-asmāʾa kullahā (“the names, all of them”) without listing referents.</w:t>
      </w:r>
    </w:p>
    <w:p>
      <w:pPr>
        <w:pStyle w:val="Heading2"/>
      </w:pPr>
      <w:r>
        <w:rPr>
          <w:rFonts w:ascii="Calibri" w:hAnsi="Calibri"/>
          <w:color w:val="1B3A4B"/>
        </w:rPr>
        <w:t>2:34</w:t>
      </w:r>
    </w:p>
    <w:p>
      <w:pPr>
        <w:spacing w:after="160"/>
      </w:pPr>
      <w:r>
        <w:rPr>
          <w:rFonts w:ascii="Calibri" w:hAnsi="Calibri" w:eastAsia="Calibri"/>
          <w:b w:val="0"/>
          <w:i w:val="0"/>
          <w:color w:val="222222"/>
          <w:sz w:val="22"/>
        </w:rPr>
        <w:t>When We said to the angels: prostrate to Adam, they prostrated except Iblīs; he refused, was proud, and was of the kāfirīn.</w:t>
      </w:r>
    </w:p>
    <w:p>
      <w:pPr>
        <w:spacing w:after="160"/>
      </w:pPr>
      <w:r>
        <w:rPr>
          <w:rFonts w:ascii="Calibri" w:hAnsi="Calibri" w:eastAsia="Calibri"/>
          <w:b w:val="0"/>
          <w:i w:val="0"/>
          <w:color w:val="222222"/>
          <w:sz w:val="22"/>
        </w:rPr>
        <w:t>DIRECT: command to angels; universal compliance except Iblīs; refusal + pride; classification with those who reject. This block does not say Iblīs is a jinn (that is 18:50, not yet read). It also does not give the fire-versus-clay speech (7:12; 38:76). Those belong later. Sujūd toward Adam is commanded by God; later theology will distinguish worship of God from honor-prostration. Level 1: the command is usjudū li-ādama.</w:t>
      </w:r>
    </w:p>
    <w:p>
      <w:pPr>
        <w:pStyle w:val="Heading2"/>
      </w:pPr>
      <w:r>
        <w:rPr>
          <w:rFonts w:ascii="Calibri" w:hAnsi="Calibri"/>
          <w:color w:val="1B3A4B"/>
        </w:rPr>
        <w:t>2:35–36</w:t>
      </w:r>
    </w:p>
    <w:p>
      <w:pPr>
        <w:spacing w:after="160"/>
      </w:pPr>
      <w:r>
        <w:rPr>
          <w:rFonts w:ascii="Calibri" w:hAnsi="Calibri" w:eastAsia="Calibri"/>
          <w:b w:val="0"/>
          <w:i w:val="0"/>
          <w:color w:val="222222"/>
          <w:sz w:val="22"/>
        </w:rPr>
        <w:t>We said: O Adam, dwell you and your spouse (zawj) in the garden; eat freely but do not approach this tree lest you be of the ẓālimīn. But al-Shayṭān made them slip from it and expelled them from what they were in. We said: descend, some of you enemy to others; for you in the earth is settlement and enjoyment for a time.</w:t>
      </w:r>
    </w:p>
    <w:p>
      <w:pPr>
        <w:spacing w:after="160"/>
      </w:pPr>
      <w:r>
        <w:rPr>
          <w:rFonts w:ascii="Calibri" w:hAnsi="Calibri" w:eastAsia="Calibri"/>
          <w:b w:val="0"/>
          <w:i w:val="0"/>
          <w:color w:val="222222"/>
          <w:sz w:val="22"/>
        </w:rPr>
        <w:t>DIRECT: unnamed spouse; unnamed tree; prohibition = “do not approach”; agent of the slip is al-Shayṭān (not here named Iblīs in 2:36, though 2:34 named Iblīs). Both are expelled; “some of you enemy to others” is plural. No snake. No order of who ate first. No “original guilt” language for descendants in this block — 2:38–39 will address descendants via guidance, not inherited stain.</w:t>
      </w:r>
    </w:p>
    <w:p>
      <w:pPr>
        <w:pStyle w:val="Heading2"/>
      </w:pPr>
      <w:r>
        <w:rPr>
          <w:rFonts w:ascii="Calibri" w:hAnsi="Calibri"/>
          <w:color w:val="1B3A4B"/>
        </w:rPr>
        <w:t>2:37–39</w:t>
      </w:r>
    </w:p>
    <w:p>
      <w:pPr>
        <w:spacing w:after="160"/>
      </w:pPr>
      <w:r>
        <w:rPr>
          <w:rFonts w:ascii="Calibri" w:hAnsi="Calibri" w:eastAsia="Calibri"/>
          <w:b w:val="0"/>
          <w:i w:val="0"/>
          <w:color w:val="222222"/>
          <w:sz w:val="22"/>
        </w:rPr>
        <w:t>Adam received (talaqqā) from his Lord words (kalimāt), and He relented toward him (tāba ʿalayhi); He is the Relenting, the Merciful. We said: descend from it all; when guidance comes to you from Me, whoever follows My guidance: no fear on them nor shall they grieve. Those who disbelieve and deny Our signs: those are companions of the Fire; they abide.</w:t>
      </w:r>
    </w:p>
    <w:p>
      <w:pPr>
        <w:spacing w:after="160"/>
      </w:pPr>
      <w:r>
        <w:rPr>
          <w:rFonts w:ascii="Calibri" w:hAnsi="Calibri" w:eastAsia="Calibri"/>
          <w:b w:val="0"/>
          <w:i w:val="0"/>
          <w:color w:val="222222"/>
          <w:sz w:val="22"/>
        </w:rPr>
        <w:t>DIRECT: Adam is given words and receives tawbah from God. The words are not quoted here (7:23 will later supply a prayer; do not import it yet as if 2:37 cited it). Guidance from God is the ongoing term of earthly life. Followers: no khawf, no ḥuzn. Rejecters who also deny signs: Fire, abiding. Faith-plus-following vs kufr-plus-denial.</w:t>
      </w:r>
    </w:p>
    <w:p>
      <w:pPr>
        <w:pStyle w:val="Heading1"/>
      </w:pPr>
      <w:r>
        <w:rPr>
          <w:rFonts w:ascii="Calibri" w:hAnsi="Calibri"/>
          <w:color w:val="1B3A4B"/>
        </w:rPr>
        <w:t>4. Arabic Language Analysis</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Item</w:t>
            </w:r>
          </w:p>
        </w:tc>
        <w:tc>
          <w:tcPr>
            <w:tcW w:type="dxa" w:w="4824"/>
            <w:shd w:fill="1B3A4B" w:val="clear"/>
          </w:tcPr>
          <w:p>
            <w:r/>
            <w:r>
              <w:rPr>
                <w:rFonts w:ascii="Calibri" w:hAnsi="Calibri" w:eastAsia="Calibri"/>
                <w:b/>
                <w:i w:val="0"/>
                <w:color w:val="FFFFFF"/>
                <w:sz w:val="20"/>
              </w:rPr>
              <w:t>Note</w:t>
            </w:r>
          </w:p>
        </w:tc>
      </w:tr>
      <w:tr>
        <w:tc>
          <w:tcPr>
            <w:tcW w:type="dxa" w:w="4824"/>
          </w:tcPr>
          <w:p>
            <w:r/>
            <w:r>
              <w:rPr>
                <w:rFonts w:ascii="Calibri" w:hAnsi="Calibri" w:eastAsia="Calibri"/>
                <w:b w:val="0"/>
                <w:i w:val="0"/>
                <w:color w:val="222222"/>
                <w:sz w:val="20"/>
              </w:rPr>
              <w:t>andād</w:t>
            </w:r>
          </w:p>
        </w:tc>
        <w:tc>
          <w:tcPr>
            <w:tcW w:type="dxa" w:w="4824"/>
          </w:tcPr>
          <w:p>
            <w:r/>
            <w:r>
              <w:rPr>
                <w:rFonts w:ascii="Calibri" w:hAnsi="Calibri" w:eastAsia="Calibri"/>
                <w:b w:val="0"/>
                <w:i w:val="0"/>
                <w:color w:val="222222"/>
                <w:sz w:val="20"/>
              </w:rPr>
              <w:t>peers / counterparts set up for God (2:22)</w:t>
            </w:r>
          </w:p>
        </w:tc>
      </w:tr>
      <w:tr>
        <w:tc>
          <w:tcPr>
            <w:tcW w:type="dxa" w:w="4824"/>
            <w:shd w:fill="F4F1EA" w:val="clear"/>
          </w:tcPr>
          <w:p>
            <w:r/>
            <w:r>
              <w:rPr>
                <w:rFonts w:ascii="Calibri" w:hAnsi="Calibri" w:eastAsia="Calibri"/>
                <w:b w:val="0"/>
                <w:i w:val="0"/>
                <w:color w:val="222222"/>
                <w:sz w:val="20"/>
              </w:rPr>
              <w:t>ʿabdinā</w:t>
            </w:r>
          </w:p>
        </w:tc>
        <w:tc>
          <w:tcPr>
            <w:tcW w:type="dxa" w:w="4824"/>
            <w:shd w:fill="F4F1EA" w:val="clear"/>
          </w:tcPr>
          <w:p>
            <w:r/>
            <w:r>
              <w:rPr>
                <w:rFonts w:ascii="Calibri" w:hAnsi="Calibri" w:eastAsia="Calibri"/>
                <w:b w:val="0"/>
                <w:i w:val="0"/>
                <w:color w:val="222222"/>
                <w:sz w:val="20"/>
              </w:rPr>
              <w:t>Our servant — unnamed</w:t>
            </w:r>
          </w:p>
        </w:tc>
      </w:tr>
      <w:tr>
        <w:tc>
          <w:tcPr>
            <w:tcW w:type="dxa" w:w="4824"/>
          </w:tcPr>
          <w:p>
            <w:r/>
            <w:r>
              <w:rPr>
                <w:rFonts w:ascii="Calibri" w:hAnsi="Calibri" w:eastAsia="Calibri"/>
                <w:b w:val="0"/>
                <w:i w:val="0"/>
                <w:color w:val="222222"/>
                <w:sz w:val="20"/>
              </w:rPr>
              <w:t>min mithlihi</w:t>
            </w:r>
          </w:p>
        </w:tc>
        <w:tc>
          <w:tcPr>
            <w:tcW w:type="dxa" w:w="4824"/>
          </w:tcPr>
          <w:p>
            <w:r/>
            <w:r>
              <w:rPr>
                <w:rFonts w:ascii="Calibri" w:hAnsi="Calibri" w:eastAsia="Calibri"/>
                <w:b w:val="0"/>
                <w:i w:val="0"/>
                <w:color w:val="222222"/>
                <w:sz w:val="20"/>
              </w:rPr>
              <w:t>a surah of/from its like — pronoun target debated: the sending-down or the servant</w:t>
            </w:r>
          </w:p>
        </w:tc>
      </w:tr>
      <w:tr>
        <w:tc>
          <w:tcPr>
            <w:tcW w:type="dxa" w:w="4824"/>
            <w:shd w:fill="F4F1EA" w:val="clear"/>
          </w:tcPr>
          <w:p>
            <w:r/>
            <w:r>
              <w:rPr>
                <w:rFonts w:ascii="Calibri" w:hAnsi="Calibri" w:eastAsia="Calibri"/>
                <w:b w:val="0"/>
                <w:i w:val="0"/>
                <w:color w:val="222222"/>
                <w:sz w:val="20"/>
              </w:rPr>
              <w:t>wa-lan tafʿalū</w:t>
            </w:r>
          </w:p>
        </w:tc>
        <w:tc>
          <w:tcPr>
            <w:tcW w:type="dxa" w:w="4824"/>
            <w:shd w:fill="F4F1EA" w:val="clear"/>
          </w:tcPr>
          <w:p>
            <w:r/>
            <w:r>
              <w:rPr>
                <w:rFonts w:ascii="Calibri" w:hAnsi="Calibri" w:eastAsia="Calibri"/>
                <w:b w:val="0"/>
                <w:i w:val="0"/>
                <w:color w:val="222222"/>
                <w:sz w:val="20"/>
              </w:rPr>
              <w:t>emphatic future negation</w:t>
            </w:r>
          </w:p>
        </w:tc>
      </w:tr>
      <w:tr>
        <w:tc>
          <w:tcPr>
            <w:tcW w:type="dxa" w:w="4824"/>
          </w:tcPr>
          <w:p>
            <w:r/>
            <w:r>
              <w:rPr>
                <w:rFonts w:ascii="Calibri" w:hAnsi="Calibri" w:eastAsia="Calibri"/>
                <w:b w:val="0"/>
                <w:i w:val="0"/>
                <w:color w:val="222222"/>
                <w:sz w:val="20"/>
              </w:rPr>
              <w:t>waqūduhā l-nāsu wa-l-ḥijārah</w:t>
            </w:r>
          </w:p>
        </w:tc>
        <w:tc>
          <w:tcPr>
            <w:tcW w:type="dxa" w:w="4824"/>
          </w:tcPr>
          <w:p>
            <w:r/>
            <w:r>
              <w:rPr>
                <w:rFonts w:ascii="Calibri" w:hAnsi="Calibri" w:eastAsia="Calibri"/>
                <w:b w:val="0"/>
                <w:i w:val="0"/>
                <w:color w:val="222222"/>
                <w:sz w:val="20"/>
              </w:rPr>
              <w:t>fuel: people and stones</w:t>
            </w:r>
          </w:p>
        </w:tc>
      </w:tr>
      <w:tr>
        <w:tc>
          <w:tcPr>
            <w:tcW w:type="dxa" w:w="4824"/>
            <w:shd w:fill="F4F1EA" w:val="clear"/>
          </w:tcPr>
          <w:p>
            <w:r/>
            <w:r>
              <w:rPr>
                <w:rFonts w:ascii="Calibri" w:hAnsi="Calibri" w:eastAsia="Calibri"/>
                <w:b w:val="0"/>
                <w:i w:val="0"/>
                <w:color w:val="222222"/>
                <w:sz w:val="20"/>
              </w:rPr>
              <w:t>yuḍillu / yahdī</w:t>
            </w:r>
          </w:p>
        </w:tc>
        <w:tc>
          <w:tcPr>
            <w:tcW w:type="dxa" w:w="4824"/>
            <w:shd w:fill="F4F1EA" w:val="clear"/>
          </w:tcPr>
          <w:p>
            <w:r/>
            <w:r>
              <w:rPr>
                <w:rFonts w:ascii="Calibri" w:hAnsi="Calibri" w:eastAsia="Calibri"/>
                <w:b w:val="0"/>
                <w:i w:val="0"/>
                <w:color w:val="222222"/>
                <w:sz w:val="20"/>
              </w:rPr>
              <w:t>God subject of both verbs (2:26)</w:t>
            </w:r>
          </w:p>
        </w:tc>
      </w:tr>
      <w:tr>
        <w:tc>
          <w:tcPr>
            <w:tcW w:type="dxa" w:w="4824"/>
          </w:tcPr>
          <w:p>
            <w:r/>
            <w:r>
              <w:rPr>
                <w:rFonts w:ascii="Calibri" w:hAnsi="Calibri" w:eastAsia="Calibri"/>
                <w:b w:val="0"/>
                <w:i w:val="0"/>
                <w:color w:val="222222"/>
                <w:sz w:val="20"/>
              </w:rPr>
              <w:t>istawā ilā</w:t>
            </w:r>
          </w:p>
        </w:tc>
        <w:tc>
          <w:tcPr>
            <w:tcW w:type="dxa" w:w="4824"/>
          </w:tcPr>
          <w:p>
            <w:r/>
            <w:r>
              <w:rPr>
                <w:rFonts w:ascii="Calibri" w:hAnsi="Calibri" w:eastAsia="Calibri"/>
                <w:b w:val="0"/>
                <w:i w:val="0"/>
                <w:color w:val="222222"/>
                <w:sz w:val="20"/>
              </w:rPr>
              <w:t>directed/settled toward the heaven (2:29)</w:t>
            </w:r>
          </w:p>
        </w:tc>
      </w:tr>
      <w:tr>
        <w:tc>
          <w:tcPr>
            <w:tcW w:type="dxa" w:w="4824"/>
            <w:shd w:fill="F4F1EA" w:val="clear"/>
          </w:tcPr>
          <w:p>
            <w:r/>
            <w:r>
              <w:rPr>
                <w:rFonts w:ascii="Calibri" w:hAnsi="Calibri" w:eastAsia="Calibri"/>
                <w:b w:val="0"/>
                <w:i w:val="0"/>
                <w:color w:val="222222"/>
                <w:sz w:val="20"/>
              </w:rPr>
              <w:t>khalīfah</w:t>
            </w:r>
          </w:p>
        </w:tc>
        <w:tc>
          <w:tcPr>
            <w:tcW w:type="dxa" w:w="4824"/>
            <w:shd w:fill="F4F1EA" w:val="clear"/>
          </w:tcPr>
          <w:p>
            <w:r/>
            <w:r>
              <w:rPr>
                <w:rFonts w:ascii="Calibri" w:hAnsi="Calibri" w:eastAsia="Calibri"/>
                <w:b w:val="0"/>
                <w:i w:val="0"/>
                <w:color w:val="222222"/>
                <w:sz w:val="20"/>
              </w:rPr>
              <w:t>successor / deputy / succeeding occupant — not glossed</w:t>
            </w:r>
          </w:p>
        </w:tc>
      </w:tr>
      <w:tr>
        <w:tc>
          <w:tcPr>
            <w:tcW w:type="dxa" w:w="4824"/>
          </w:tcPr>
          <w:p>
            <w:r/>
            <w:r>
              <w:rPr>
                <w:rFonts w:ascii="Calibri" w:hAnsi="Calibri" w:eastAsia="Calibri"/>
                <w:b w:val="0"/>
                <w:i w:val="0"/>
                <w:color w:val="222222"/>
                <w:sz w:val="20"/>
              </w:rPr>
              <w:t>al-asmāʾa kullahā</w:t>
            </w:r>
          </w:p>
        </w:tc>
        <w:tc>
          <w:tcPr>
            <w:tcW w:type="dxa" w:w="4824"/>
          </w:tcPr>
          <w:p>
            <w:r/>
            <w:r>
              <w:rPr>
                <w:rFonts w:ascii="Calibri" w:hAnsi="Calibri" w:eastAsia="Calibri"/>
                <w:b w:val="0"/>
                <w:i w:val="0"/>
                <w:color w:val="222222"/>
                <w:sz w:val="20"/>
              </w:rPr>
              <w:t>the names, all of them — referents unspecified</w:t>
            </w:r>
          </w:p>
        </w:tc>
      </w:tr>
      <w:tr>
        <w:tc>
          <w:tcPr>
            <w:tcW w:type="dxa" w:w="4824"/>
            <w:shd w:fill="F4F1EA" w:val="clear"/>
          </w:tcPr>
          <w:p>
            <w:r/>
            <w:r>
              <w:rPr>
                <w:rFonts w:ascii="Calibri" w:hAnsi="Calibri" w:eastAsia="Calibri"/>
                <w:b w:val="0"/>
                <w:i w:val="0"/>
                <w:color w:val="222222"/>
                <w:sz w:val="20"/>
              </w:rPr>
              <w:t>usjudū li-ādama</w:t>
            </w:r>
          </w:p>
        </w:tc>
        <w:tc>
          <w:tcPr>
            <w:tcW w:type="dxa" w:w="4824"/>
            <w:shd w:fill="F4F1EA" w:val="clear"/>
          </w:tcPr>
          <w:p>
            <w:r/>
            <w:r>
              <w:rPr>
                <w:rFonts w:ascii="Calibri" w:hAnsi="Calibri" w:eastAsia="Calibri"/>
                <w:b w:val="0"/>
                <w:i w:val="0"/>
                <w:color w:val="222222"/>
                <w:sz w:val="20"/>
              </w:rPr>
              <w:t>prostrate to Adam</w:t>
            </w:r>
          </w:p>
        </w:tc>
      </w:tr>
      <w:tr>
        <w:tc>
          <w:tcPr>
            <w:tcW w:type="dxa" w:w="4824"/>
          </w:tcPr>
          <w:p>
            <w:r/>
            <w:r>
              <w:rPr>
                <w:rFonts w:ascii="Calibri" w:hAnsi="Calibri" w:eastAsia="Calibri"/>
                <w:b w:val="0"/>
                <w:i w:val="0"/>
                <w:color w:val="222222"/>
                <w:sz w:val="20"/>
              </w:rPr>
              <w:t>abā wa-stakbara</w:t>
            </w:r>
          </w:p>
        </w:tc>
        <w:tc>
          <w:tcPr>
            <w:tcW w:type="dxa" w:w="4824"/>
          </w:tcPr>
          <w:p>
            <w:r/>
            <w:r>
              <w:rPr>
                <w:rFonts w:ascii="Calibri" w:hAnsi="Calibri" w:eastAsia="Calibri"/>
                <w:b w:val="0"/>
                <w:i w:val="0"/>
                <w:color w:val="222222"/>
                <w:sz w:val="20"/>
              </w:rPr>
              <w:t>refused and considered himself great</w:t>
            </w:r>
          </w:p>
        </w:tc>
      </w:tr>
      <w:tr>
        <w:tc>
          <w:tcPr>
            <w:tcW w:type="dxa" w:w="4824"/>
            <w:shd w:fill="F4F1EA" w:val="clear"/>
          </w:tcPr>
          <w:p>
            <w:r/>
            <w:r>
              <w:rPr>
                <w:rFonts w:ascii="Calibri" w:hAnsi="Calibri" w:eastAsia="Calibri"/>
                <w:b w:val="0"/>
                <w:i w:val="0"/>
                <w:color w:val="222222"/>
                <w:sz w:val="20"/>
              </w:rPr>
              <w:t>azallahumā</w:t>
            </w:r>
          </w:p>
        </w:tc>
        <w:tc>
          <w:tcPr>
            <w:tcW w:type="dxa" w:w="4824"/>
            <w:shd w:fill="F4F1EA" w:val="clear"/>
          </w:tcPr>
          <w:p>
            <w:r/>
            <w:r>
              <w:rPr>
                <w:rFonts w:ascii="Calibri" w:hAnsi="Calibri" w:eastAsia="Calibri"/>
                <w:b w:val="0"/>
                <w:i w:val="0"/>
                <w:color w:val="222222"/>
                <w:sz w:val="20"/>
              </w:rPr>
              <w:t>caused them both to slip</w:t>
            </w:r>
          </w:p>
        </w:tc>
      </w:tr>
      <w:tr>
        <w:tc>
          <w:tcPr>
            <w:tcW w:type="dxa" w:w="4824"/>
          </w:tcPr>
          <w:p>
            <w:r/>
            <w:r>
              <w:rPr>
                <w:rFonts w:ascii="Calibri" w:hAnsi="Calibri" w:eastAsia="Calibri"/>
                <w:b w:val="0"/>
                <w:i w:val="0"/>
                <w:color w:val="222222"/>
                <w:sz w:val="20"/>
              </w:rPr>
              <w:t>talaqqā ādāmu… kalimātin</w:t>
            </w:r>
          </w:p>
        </w:tc>
        <w:tc>
          <w:tcPr>
            <w:tcW w:type="dxa" w:w="4824"/>
          </w:tcPr>
          <w:p>
            <w:r/>
            <w:r>
              <w:rPr>
                <w:rFonts w:ascii="Calibri" w:hAnsi="Calibri" w:eastAsia="Calibri"/>
                <w:b w:val="0"/>
                <w:i w:val="0"/>
                <w:color w:val="222222"/>
                <w:sz w:val="20"/>
              </w:rPr>
              <w:t>Adam received words</w:t>
            </w:r>
          </w:p>
        </w:tc>
      </w:tr>
      <w:tr>
        <w:tc>
          <w:tcPr>
            <w:tcW w:type="dxa" w:w="4824"/>
            <w:shd w:fill="F4F1EA" w:val="clear"/>
          </w:tcPr>
          <w:p>
            <w:r/>
            <w:r>
              <w:rPr>
                <w:rFonts w:ascii="Calibri" w:hAnsi="Calibri" w:eastAsia="Calibri"/>
                <w:b w:val="0"/>
                <w:i w:val="0"/>
                <w:color w:val="222222"/>
                <w:sz w:val="20"/>
              </w:rPr>
              <w:t>tāba ʿalayhi</w:t>
            </w:r>
          </w:p>
        </w:tc>
        <w:tc>
          <w:tcPr>
            <w:tcW w:type="dxa" w:w="4824"/>
            <w:shd w:fill="F4F1EA" w:val="clear"/>
          </w:tcPr>
          <w:p>
            <w:r/>
            <w:r>
              <w:rPr>
                <w:rFonts w:ascii="Calibri" w:hAnsi="Calibri" w:eastAsia="Calibri"/>
                <w:b w:val="0"/>
                <w:i w:val="0"/>
                <w:color w:val="222222"/>
                <w:sz w:val="20"/>
              </w:rPr>
              <w:t>He turned in relenting upon him</w:t>
            </w:r>
          </w:p>
        </w:tc>
      </w:tr>
    </w:tbl>
    <w:p/>
    <w:p>
      <w:pPr>
        <w:pStyle w:val="Heading1"/>
      </w:pPr>
      <w:r>
        <w:rPr>
          <w:rFonts w:ascii="Calibri" w:hAnsi="Calibri"/>
          <w:color w:val="1B3A4B"/>
        </w:rPr>
        <w:t>5. Parallel Translation Analysis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Locus</w:t>
            </w:r>
          </w:p>
        </w:tc>
        <w:tc>
          <w:tcPr>
            <w:tcW w:type="dxa" w:w="3216"/>
            <w:shd w:fill="1B3A4B" w:val="clear"/>
          </w:tcPr>
          <w:p>
            <w:r/>
            <w:r>
              <w:rPr>
                <w:rFonts w:ascii="Calibri" w:hAnsi="Calibri" w:eastAsia="Calibri"/>
                <w:b/>
                <w:i w:val="0"/>
                <w:color w:val="FFFFFF"/>
                <w:sz w:val="20"/>
              </w:rPr>
              <w:t>Split</w:t>
            </w:r>
          </w:p>
        </w:tc>
        <w:tc>
          <w:tcPr>
            <w:tcW w:type="dxa" w:w="3216"/>
            <w:shd w:fill="1B3A4B" w:val="clear"/>
          </w:tcPr>
          <w:p>
            <w:r/>
            <w:r>
              <w:rPr>
                <w:rFonts w:ascii="Calibri" w:hAnsi="Calibri" w:eastAsia="Calibri"/>
                <w:b/>
                <w:i w:val="0"/>
                <w:color w:val="FFFFFF"/>
                <w:sz w:val="20"/>
              </w:rPr>
              <w:t>Arabic control</w:t>
            </w:r>
          </w:p>
        </w:tc>
      </w:tr>
      <w:tr>
        <w:tc>
          <w:tcPr>
            <w:tcW w:type="dxa" w:w="3216"/>
          </w:tcPr>
          <w:p>
            <w:r/>
            <w:r>
              <w:rPr>
                <w:rFonts w:ascii="Calibri" w:hAnsi="Calibri" w:eastAsia="Calibri"/>
                <w:b w:val="0"/>
                <w:i w:val="0"/>
                <w:color w:val="222222"/>
                <w:sz w:val="20"/>
              </w:rPr>
              <w:t>2:21 taqwā purpose</w:t>
            </w:r>
          </w:p>
        </w:tc>
        <w:tc>
          <w:tcPr>
            <w:tcW w:type="dxa" w:w="3216"/>
          </w:tcPr>
          <w:p>
            <w:r/>
            <w:r>
              <w:rPr>
                <w:rFonts w:ascii="Calibri" w:hAnsi="Calibri" w:eastAsia="Calibri"/>
                <w:b w:val="0"/>
                <w:i w:val="0"/>
                <w:color w:val="222222"/>
                <w:sz w:val="20"/>
              </w:rPr>
              <w:t>become righteous / ward off evil / learn righteousness</w:t>
            </w:r>
          </w:p>
        </w:tc>
        <w:tc>
          <w:tcPr>
            <w:tcW w:type="dxa" w:w="3216"/>
          </w:tcPr>
          <w:p>
            <w:r/>
            <w:r>
              <w:rPr>
                <w:rFonts w:ascii="Calibri" w:hAnsi="Calibri" w:eastAsia="Calibri"/>
                <w:b w:val="0"/>
                <w:i w:val="0"/>
                <w:color w:val="222222"/>
                <w:sz w:val="20"/>
              </w:rPr>
              <w:t>laʿallakum tattaqūn — so you may practice taqwā</w:t>
            </w:r>
          </w:p>
        </w:tc>
      </w:tr>
      <w:tr>
        <w:tc>
          <w:tcPr>
            <w:tcW w:type="dxa" w:w="3216"/>
            <w:shd w:fill="F4F1EA" w:val="clear"/>
          </w:tcPr>
          <w:p>
            <w:r/>
            <w:r>
              <w:rPr>
                <w:rFonts w:ascii="Calibri" w:hAnsi="Calibri" w:eastAsia="Calibri"/>
                <w:b w:val="0"/>
                <w:i w:val="0"/>
                <w:color w:val="222222"/>
                <w:sz w:val="20"/>
              </w:rPr>
              <w:t>2:23 ʿabdinā</w:t>
            </w:r>
          </w:p>
        </w:tc>
        <w:tc>
          <w:tcPr>
            <w:tcW w:type="dxa" w:w="3216"/>
            <w:shd w:fill="F4F1EA" w:val="clear"/>
          </w:tcPr>
          <w:p>
            <w:r/>
            <w:r>
              <w:rPr>
                <w:rFonts w:ascii="Calibri" w:hAnsi="Calibri" w:eastAsia="Calibri"/>
                <w:b w:val="0"/>
                <w:i w:val="0"/>
                <w:color w:val="222222"/>
                <w:sz w:val="20"/>
              </w:rPr>
              <w:t>Most insert [Muhammad]</w:t>
            </w:r>
          </w:p>
        </w:tc>
        <w:tc>
          <w:tcPr>
            <w:tcW w:type="dxa" w:w="3216"/>
            <w:shd w:fill="F4F1EA" w:val="clear"/>
          </w:tcPr>
          <w:p>
            <w:r/>
            <w:r>
              <w:rPr>
                <w:rFonts w:ascii="Calibri" w:hAnsi="Calibri" w:eastAsia="Calibri"/>
                <w:b w:val="0"/>
                <w:i w:val="0"/>
                <w:color w:val="222222"/>
                <w:sz w:val="20"/>
              </w:rPr>
              <w:t>Bracket only. Text: Our servant.</w:t>
            </w:r>
          </w:p>
        </w:tc>
      </w:tr>
      <w:tr>
        <w:tc>
          <w:tcPr>
            <w:tcW w:type="dxa" w:w="3216"/>
          </w:tcPr>
          <w:p>
            <w:r/>
            <w:r>
              <w:rPr>
                <w:rFonts w:ascii="Calibri" w:hAnsi="Calibri" w:eastAsia="Calibri"/>
                <w:b w:val="0"/>
                <w:i w:val="0"/>
                <w:color w:val="222222"/>
                <w:sz w:val="20"/>
              </w:rPr>
              <w:t>2:23 mithlihi</w:t>
            </w:r>
          </w:p>
        </w:tc>
        <w:tc>
          <w:tcPr>
            <w:tcW w:type="dxa" w:w="3216"/>
          </w:tcPr>
          <w:p>
            <w:r/>
            <w:r>
              <w:rPr>
                <w:rFonts w:ascii="Calibri" w:hAnsi="Calibri" w:eastAsia="Calibri"/>
                <w:b w:val="0"/>
                <w:i w:val="0"/>
                <w:color w:val="222222"/>
                <w:sz w:val="20"/>
              </w:rPr>
              <w:t>like it / like thereof / of its like</w:t>
            </w:r>
          </w:p>
        </w:tc>
        <w:tc>
          <w:tcPr>
            <w:tcW w:type="dxa" w:w="3216"/>
          </w:tcPr>
          <w:p>
            <w:r/>
            <w:r>
              <w:rPr>
                <w:rFonts w:ascii="Calibri" w:hAnsi="Calibri" w:eastAsia="Calibri"/>
                <w:b w:val="0"/>
                <w:i w:val="0"/>
                <w:color w:val="222222"/>
                <w:sz w:val="20"/>
              </w:rPr>
              <w:t>Pronoun “it” — Book or revelation unit</w:t>
            </w:r>
          </w:p>
        </w:tc>
      </w:tr>
      <w:tr>
        <w:tc>
          <w:tcPr>
            <w:tcW w:type="dxa" w:w="3216"/>
            <w:shd w:fill="F4F1EA" w:val="clear"/>
          </w:tcPr>
          <w:p>
            <w:r/>
            <w:r>
              <w:rPr>
                <w:rFonts w:ascii="Calibri" w:hAnsi="Calibri" w:eastAsia="Calibri"/>
                <w:b w:val="0"/>
                <w:i w:val="0"/>
                <w:color w:val="222222"/>
                <w:sz w:val="20"/>
              </w:rPr>
              <w:t>2:29 istawā</w:t>
            </w:r>
          </w:p>
        </w:tc>
        <w:tc>
          <w:tcPr>
            <w:tcW w:type="dxa" w:w="3216"/>
            <w:shd w:fill="F4F1EA" w:val="clear"/>
          </w:tcPr>
          <w:p>
            <w:r/>
            <w:r>
              <w:rPr>
                <w:rFonts w:ascii="Calibri" w:hAnsi="Calibri" w:eastAsia="Calibri"/>
                <w:b w:val="0"/>
                <w:i w:val="0"/>
                <w:color w:val="222222"/>
                <w:sz w:val="20"/>
              </w:rPr>
              <w:t>directed Himself / turned He / then rose / (Haleem often softens)</w:t>
            </w:r>
          </w:p>
        </w:tc>
        <w:tc>
          <w:tcPr>
            <w:tcW w:type="dxa" w:w="3216"/>
            <w:shd w:fill="F4F1EA" w:val="clear"/>
          </w:tcPr>
          <w:p>
            <w:r/>
            <w:r>
              <w:rPr>
                <w:rFonts w:ascii="Calibri" w:hAnsi="Calibri" w:eastAsia="Calibri"/>
                <w:b w:val="0"/>
                <w:i w:val="0"/>
                <w:color w:val="222222"/>
                <w:sz w:val="20"/>
              </w:rPr>
              <w:t>Do not let a theological school erase the verb.</w:t>
            </w:r>
          </w:p>
        </w:tc>
      </w:tr>
      <w:tr>
        <w:tc>
          <w:tcPr>
            <w:tcW w:type="dxa" w:w="3216"/>
          </w:tcPr>
          <w:p>
            <w:r/>
            <w:r>
              <w:rPr>
                <w:rFonts w:ascii="Calibri" w:hAnsi="Calibri" w:eastAsia="Calibri"/>
                <w:b w:val="0"/>
                <w:i w:val="0"/>
                <w:color w:val="222222"/>
                <w:sz w:val="20"/>
              </w:rPr>
              <w:t>2:30 khalīfah</w:t>
            </w:r>
          </w:p>
        </w:tc>
        <w:tc>
          <w:tcPr>
            <w:tcW w:type="dxa" w:w="3216"/>
          </w:tcPr>
          <w:p>
            <w:r/>
            <w:r>
              <w:rPr>
                <w:rFonts w:ascii="Calibri" w:hAnsi="Calibri" w:eastAsia="Calibri"/>
                <w:b w:val="0"/>
                <w:i w:val="0"/>
                <w:color w:val="222222"/>
                <w:sz w:val="20"/>
              </w:rPr>
              <w:t>vicegerent / successive authority / ruler / successor</w:t>
            </w:r>
          </w:p>
        </w:tc>
        <w:tc>
          <w:tcPr>
            <w:tcW w:type="dxa" w:w="3216"/>
          </w:tcPr>
          <w:p>
            <w:r/>
            <w:r>
              <w:rPr>
                <w:rFonts w:ascii="Calibri" w:hAnsi="Calibri" w:eastAsia="Calibri"/>
                <w:b w:val="0"/>
                <w:i w:val="0"/>
                <w:color w:val="222222"/>
                <w:sz w:val="20"/>
              </w:rPr>
              <w:t>Keep the Arabic term in analysis.</w:t>
            </w:r>
          </w:p>
        </w:tc>
      </w:tr>
      <w:tr>
        <w:tc>
          <w:tcPr>
            <w:tcW w:type="dxa" w:w="3216"/>
            <w:shd w:fill="F4F1EA" w:val="clear"/>
          </w:tcPr>
          <w:p>
            <w:r/>
            <w:r>
              <w:rPr>
                <w:rFonts w:ascii="Calibri" w:hAnsi="Calibri" w:eastAsia="Calibri"/>
                <w:b w:val="0"/>
                <w:i w:val="0"/>
                <w:color w:val="222222"/>
                <w:sz w:val="20"/>
              </w:rPr>
              <w:t>2:34 sujūd</w:t>
            </w:r>
          </w:p>
        </w:tc>
        <w:tc>
          <w:tcPr>
            <w:tcW w:type="dxa" w:w="3216"/>
            <w:shd w:fill="F4F1EA" w:val="clear"/>
          </w:tcPr>
          <w:p>
            <w:r/>
            <w:r>
              <w:rPr>
                <w:rFonts w:ascii="Calibri" w:hAnsi="Calibri" w:eastAsia="Calibri"/>
                <w:b w:val="0"/>
                <w:i w:val="0"/>
                <w:color w:val="222222"/>
                <w:sz w:val="20"/>
              </w:rPr>
              <w:t>prostrate / bow down</w:t>
            </w:r>
          </w:p>
        </w:tc>
        <w:tc>
          <w:tcPr>
            <w:tcW w:type="dxa" w:w="3216"/>
            <w:shd w:fill="F4F1EA" w:val="clear"/>
          </w:tcPr>
          <w:p>
            <w:r/>
            <w:r>
              <w:rPr>
                <w:rFonts w:ascii="Calibri" w:hAnsi="Calibri" w:eastAsia="Calibri"/>
                <w:b w:val="0"/>
                <w:i w:val="0"/>
                <w:color w:val="222222"/>
                <w:sz w:val="20"/>
              </w:rPr>
              <w:t>Prostration is the cultic verb.</w:t>
            </w:r>
          </w:p>
        </w:tc>
      </w:tr>
      <w:tr>
        <w:tc>
          <w:tcPr>
            <w:tcW w:type="dxa" w:w="3216"/>
          </w:tcPr>
          <w:p>
            <w:r/>
            <w:r>
              <w:rPr>
                <w:rFonts w:ascii="Calibri" w:hAnsi="Calibri" w:eastAsia="Calibri"/>
                <w:b w:val="0"/>
                <w:i w:val="0"/>
                <w:color w:val="222222"/>
                <w:sz w:val="20"/>
              </w:rPr>
              <w:t>2:35 zawj</w:t>
            </w:r>
          </w:p>
        </w:tc>
        <w:tc>
          <w:tcPr>
            <w:tcW w:type="dxa" w:w="3216"/>
          </w:tcPr>
          <w:p>
            <w:r/>
            <w:r>
              <w:rPr>
                <w:rFonts w:ascii="Calibri" w:hAnsi="Calibri" w:eastAsia="Calibri"/>
                <w:b w:val="0"/>
                <w:i w:val="0"/>
                <w:color w:val="222222"/>
                <w:sz w:val="20"/>
              </w:rPr>
              <w:t>wife / spouse</w:t>
            </w:r>
          </w:p>
        </w:tc>
        <w:tc>
          <w:tcPr>
            <w:tcW w:type="dxa" w:w="3216"/>
          </w:tcPr>
          <w:p>
            <w:r/>
            <w:r>
              <w:rPr>
                <w:rFonts w:ascii="Calibri" w:hAnsi="Calibri" w:eastAsia="Calibri"/>
                <w:b w:val="0"/>
                <w:i w:val="0"/>
                <w:color w:val="222222"/>
                <w:sz w:val="20"/>
              </w:rPr>
              <w:t>Unnamed; later Eve is tradition +  other passages’ pairing, not this verse’s name.</w:t>
            </w:r>
          </w:p>
        </w:tc>
      </w:tr>
      <w:tr>
        <w:tc>
          <w:tcPr>
            <w:tcW w:type="dxa" w:w="3216"/>
            <w:shd w:fill="F4F1EA" w:val="clear"/>
          </w:tcPr>
          <w:p>
            <w:r/>
            <w:r>
              <w:rPr>
                <w:rFonts w:ascii="Calibri" w:hAnsi="Calibri" w:eastAsia="Calibri"/>
                <w:b w:val="0"/>
                <w:i w:val="0"/>
                <w:color w:val="222222"/>
                <w:sz w:val="20"/>
              </w:rPr>
              <w:t>2:36 Shayṭān vs Iblīs</w:t>
            </w:r>
          </w:p>
        </w:tc>
        <w:tc>
          <w:tcPr>
            <w:tcW w:type="dxa" w:w="3216"/>
            <w:shd w:fill="F4F1EA" w:val="clear"/>
          </w:tcPr>
          <w:p>
            <w:r/>
            <w:r>
              <w:rPr>
                <w:rFonts w:ascii="Calibri" w:hAnsi="Calibri" w:eastAsia="Calibri"/>
                <w:b w:val="0"/>
                <w:i w:val="0"/>
                <w:color w:val="222222"/>
                <w:sz w:val="20"/>
              </w:rPr>
              <w:t>Most keep Satan here, Iblis in 34</w:t>
            </w:r>
          </w:p>
        </w:tc>
        <w:tc>
          <w:tcPr>
            <w:tcW w:type="dxa" w:w="3216"/>
            <w:shd w:fill="F4F1EA" w:val="clear"/>
          </w:tcPr>
          <w:p>
            <w:r/>
            <w:r>
              <w:rPr>
                <w:rFonts w:ascii="Calibri" w:hAnsi="Calibri" w:eastAsia="Calibri"/>
                <w:b w:val="0"/>
                <w:i w:val="0"/>
                <w:color w:val="222222"/>
                <w:sz w:val="20"/>
              </w:rPr>
              <w:t>Accurate to the wording shift.</w:t>
            </w:r>
          </w:p>
        </w:tc>
      </w:tr>
    </w:tbl>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God is creator of humankind and cosmos, forbids rivals, sends down speech on a servant, challenges doubters, prepares Fire and gardens, guides and misleads, knows the hidden, places a khalīfah, teaches Adam, commands angelic prostration, relents toward Adam after a slip caused by al-Shayṭān, and conditions earthly safety on following incoming guidance.</w:t>
      </w:r>
    </w:p>
    <w:p>
      <w:pPr>
        <w:spacing w:after="160"/>
      </w:pPr>
      <w:r>
        <w:rPr>
          <w:rFonts w:ascii="Calibri" w:hAnsi="Calibri" w:eastAsia="Calibri"/>
          <w:b w:val="0"/>
          <w:i w:val="0"/>
          <w:color w:val="222222"/>
          <w:sz w:val="22"/>
        </w:rPr>
        <w:t>Humanity: created, provided for, capable of fasād and bloodshed (angels’ forecast), taught names, paired in the garden, slip-capable, able to receive words and tawbah, then placed on earth under a guidance alternative.</w:t>
      </w:r>
    </w:p>
    <w:p>
      <w:pPr>
        <w:spacing w:after="160"/>
      </w:pPr>
      <w:r>
        <w:rPr>
          <w:rFonts w:ascii="Calibri" w:hAnsi="Calibri" w:eastAsia="Calibri"/>
          <w:b w:val="0"/>
          <w:i w:val="0"/>
          <w:color w:val="222222"/>
          <w:sz w:val="22"/>
        </w:rPr>
        <w:t>Salvation in this block: follow God’s incoming hudā → no fear/grief; believe + do ṣāliḥāt → gardens. No atonement-by-blood. Adam’s slip is met with given words and divine tawbah, not a curse on the race in these verses.</w:t>
      </w:r>
    </w:p>
    <w:p>
      <w:pPr>
        <w:spacing w:after="160"/>
      </w:pPr>
      <w:r>
        <w:rPr>
          <w:rFonts w:ascii="Calibri" w:hAnsi="Calibri" w:eastAsia="Calibri"/>
          <w:b w:val="0"/>
          <w:i w:val="0"/>
          <w:color w:val="222222"/>
          <w:sz w:val="22"/>
        </w:rPr>
        <w:t>Iblīs: refuses, proud, of the kāfirīn. Relationship Iblīs = al-Shayṭān is the natural reading of 34–36 but is a synthesis until later identifying verses are read.</w:t>
      </w:r>
    </w:p>
    <w:p>
      <w:pPr>
        <w:pStyle w:val="Heading1"/>
      </w:pPr>
      <w:r>
        <w:rPr>
          <w:rFonts w:ascii="Calibri" w:hAnsi="Calibri"/>
          <w:color w:val="1B3A4B"/>
        </w:rPr>
        <w:t>7. Internal Quran Cross-References</w:t>
      </w:r>
    </w:p>
    <w:p>
      <w:pPr>
        <w:spacing w:after="160"/>
      </w:pPr>
      <w:r>
        <w:rPr>
          <w:rFonts w:ascii="Calibri" w:hAnsi="Calibri" w:eastAsia="Calibri"/>
          <w:b w:val="0"/>
          <w:i w:val="0"/>
          <w:color w:val="222222"/>
          <w:sz w:val="22"/>
        </w:rPr>
        <w:t>Backward: taqwā (2:2), rayb (2:2), ghayb (2:3), fasād (2:11–12), Fire (2:24 developing 2:7, 2:10). Forward: other Adam units (7:11–27; 15:28–44; 17:61–65; 18:50; 20:115–123; 38:71–85); other taḥaddī verses; 3:7 mutashābih (different use); Children of Israel begin 2:40.</w:t>
      </w:r>
    </w:p>
    <w:p>
      <w:pPr>
        <w:spacing w:after="160"/>
      </w:pPr>
      <w:r>
        <w:rPr>
          <w:rFonts w:ascii="Calibri" w:hAnsi="Calibri" w:eastAsia="Calibri"/>
          <w:b w:val="0"/>
          <w:i w:val="0"/>
          <w:color w:val="222222"/>
          <w:sz w:val="22"/>
        </w:rPr>
        <w:t>QI-0001 extended to 2:26 (God misleads the fāsiqīn).</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Genesis 1–3 is the controlling parallel: creation, human placement, garden, forbidden tree, tempter, expulsion, ongoing life east of the garden.</w:t>
      </w:r>
    </w:p>
    <w:p>
      <w:pPr>
        <w:spacing w:after="160"/>
      </w:pPr>
      <w:r>
        <w:rPr>
          <w:rFonts w:ascii="Calibri" w:hAnsi="Calibri" w:eastAsia="Calibri"/>
          <w:b w:val="0"/>
          <w:i w:val="0"/>
          <w:color w:val="222222"/>
          <w:sz w:val="22"/>
        </w:rPr>
        <w:t>Present in both in some form: God as creator; a first human pair; a prohibited tree; a tempter; expulsion to a harder earthly life.</w:t>
      </w:r>
    </w:p>
    <w:p>
      <w:pPr>
        <w:spacing w:after="160"/>
      </w:pPr>
      <w:r>
        <w:rPr>
          <w:rFonts w:ascii="Calibri" w:hAnsi="Calibri" w:eastAsia="Calibri"/>
          <w:b w:val="0"/>
          <w:i w:val="0"/>
          <w:color w:val="222222"/>
          <w:sz w:val="22"/>
        </w:rPr>
        <w:t>Absent from 2:21–39 vs Genesis: six-day structure; “image of God”; naming of animals by the man as dominion act in Gen 2; the woman as bone-of-bone with a personal name Ḥawwāh; the serpent; she-eats-first sequence; curses on serpent, woman, ground; cherubim and flaming sword; “knowledge of good and evil” as the tree’s name.</w:t>
      </w:r>
    </w:p>
    <w:p>
      <w:pPr>
        <w:spacing w:after="160"/>
      </w:pPr>
      <w:r>
        <w:rPr>
          <w:rFonts w:ascii="Calibri" w:hAnsi="Calibri" w:eastAsia="Calibri"/>
          <w:b w:val="0"/>
          <w:i w:val="0"/>
          <w:color w:val="222222"/>
          <w:sz w:val="22"/>
        </w:rPr>
        <w:t>Present in 2:21–39 vs Genesis: angelic objection; khalīfah announcement; teaching of “all the names” as a knowledge test against angels; command that angels prostrate to Adam; Iblīs as proud refuse-r classed with kāfirīn; Adam receives words and God relents; explicit two-path sequel (follow guidance / deny signs).</w:t>
      </w:r>
    </w:p>
    <w:p>
      <w:pPr>
        <w:pStyle w:val="Heading1"/>
      </w:pPr>
      <w:r>
        <w:rPr>
          <w:rFonts w:ascii="Calibri" w:hAnsi="Calibri"/>
          <w:color w:val="1B3A4B"/>
        </w:rPr>
        <w:t>9. Agreement / Difference Analysis</w:t>
      </w:r>
    </w:p>
    <w:p>
      <w:pPr>
        <w:spacing w:after="160"/>
      </w:pPr>
      <w:r>
        <w:rPr>
          <w:rFonts w:ascii="Calibri" w:hAnsi="Calibri" w:eastAsia="Calibri"/>
          <w:b w:val="0"/>
          <w:i w:val="0"/>
          <w:color w:val="222222"/>
          <w:sz w:val="22"/>
        </w:rPr>
        <w:t>PARTIAL AGREEMENT: a primordial pair in a garden, one forbidden tree, a tempter, expulsion to earth.</w:t>
      </w:r>
    </w:p>
    <w:p>
      <w:pPr>
        <w:spacing w:after="160"/>
      </w:pPr>
      <w:r>
        <w:rPr>
          <w:rFonts w:ascii="Calibri" w:hAnsi="Calibri" w:eastAsia="Calibri"/>
          <w:b w:val="0"/>
          <w:i w:val="0"/>
          <w:color w:val="222222"/>
          <w:sz w:val="22"/>
        </w:rPr>
        <w:t>REINTERPRETATION: the meaning of the fall. Genesis frames disobedience + curse + toil + death’s entrance. 2:37–39 frames slip + received words + divine relenting + earthly life under forthcoming guidance, with Fire only for later kufr and denial of signs.</w:t>
      </w:r>
    </w:p>
    <w:p>
      <w:pPr>
        <w:spacing w:after="160"/>
      </w:pPr>
      <w:r>
        <w:rPr>
          <w:rFonts w:ascii="Calibri" w:hAnsi="Calibri" w:eastAsia="Calibri"/>
          <w:b w:val="0"/>
          <w:i w:val="0"/>
          <w:color w:val="222222"/>
          <w:sz w:val="22"/>
        </w:rPr>
        <w:t>ADDITION (Quran): khalīfah council; names-test; angelic sujūd; Iblīs episode; taḥaddī; seven heavens in this placement.</w:t>
      </w:r>
    </w:p>
    <w:p>
      <w:pPr>
        <w:spacing w:after="160"/>
      </w:pPr>
      <w:r>
        <w:rPr>
          <w:rFonts w:ascii="Calibri" w:hAnsi="Calibri" w:eastAsia="Calibri"/>
          <w:b w:val="0"/>
          <w:i w:val="0"/>
          <w:color w:val="222222"/>
          <w:sz w:val="22"/>
        </w:rPr>
        <w:t>OMISSION (vs Genesis): image of God; Eve’s name and birth from the side; serpent; ordered eating; specific curses.</w:t>
      </w:r>
    </w:p>
    <w:p>
      <w:pPr>
        <w:spacing w:after="160"/>
      </w:pPr>
      <w:r>
        <w:rPr>
          <w:rFonts w:ascii="Calibri" w:hAnsi="Calibri" w:eastAsia="Calibri"/>
          <w:b w:val="0"/>
          <w:i w:val="0"/>
          <w:color w:val="222222"/>
          <w:sz w:val="22"/>
        </w:rPr>
        <w:t>DIRECT CONTRADICTION: not declared yet. The two accounts are not the same story with one detail flipped; they are overlapping origin narratives with different theological payloads. Contradiction protocol remains available if a later verse asserts a detail that cannot coexist with Genesis (e.g., explicit denial that a serpent was involved — not said here). See QB-0004, QB-0005.</w:t>
      </w:r>
    </w:p>
    <w:p>
      <w:pPr>
        <w:pStyle w:val="Heading1"/>
      </w:pPr>
      <w:r>
        <w:rPr>
          <w:rFonts w:ascii="Calibri" w:hAnsi="Calibri"/>
          <w:color w:val="1B3A4B"/>
        </w:rPr>
        <w:t>10. Historical Context</w:t>
      </w:r>
    </w:p>
    <w:p>
      <w:pPr>
        <w:spacing w:after="160"/>
      </w:pPr>
      <w:r>
        <w:rPr>
          <w:rFonts w:ascii="Calibri" w:hAnsi="Calibri" w:eastAsia="Calibri"/>
          <w:b w:val="0"/>
          <w:i w:val="0"/>
          <w:color w:val="222222"/>
          <w:sz w:val="22"/>
        </w:rPr>
        <w:t>Late antique Arabia knew biblical and para-biblical Adam material (Genesis, Life of Adam and Eve, cave-of-treasures type traditions, Syriac homily). Similarity is expected; dependency is not demonstrated by similarity alone (§XVI). The taḥaddī fits a setting where the “sending-down on Our servant” is publicly contested. Named historical persons other than Adam/Iblīs: none.</w:t>
      </w:r>
    </w:p>
    <w:p>
      <w:pPr>
        <w:pStyle w:val="Heading1"/>
      </w:pPr>
      <w:r>
        <w:rPr>
          <w:rFonts w:ascii="Calibri" w:hAnsi="Calibri"/>
          <w:color w:val="1B3A4B"/>
        </w:rPr>
        <w:t>11. Narrative Parallels</w:t>
      </w:r>
    </w:p>
    <w:p>
      <w:pPr>
        <w:spacing w:after="160"/>
      </w:pPr>
      <w:r>
        <w:rPr>
          <w:rFonts w:ascii="Calibri" w:hAnsi="Calibri" w:eastAsia="Calibri"/>
          <w:b w:val="0"/>
          <w:i w:val="0"/>
          <w:color w:val="222222"/>
          <w:sz w:val="22"/>
        </w:rPr>
        <w:t>Genesis 1–3; possible late-antique expansions where Satan refuses to honor Adam (found in some Jewish and Christian extra-canonical tellings). Status: similarity / possible relationship. Not logged as demonstrable literary dependency in this checkpoint.</w:t>
      </w:r>
    </w:p>
    <w:p>
      <w:pPr>
        <w:pStyle w:val="Heading1"/>
      </w:pPr>
      <w:r>
        <w:rPr>
          <w:rFonts w:ascii="Calibri" w:hAnsi="Calibri"/>
          <w:color w:val="1B3A4B"/>
        </w:rPr>
        <w:t>12. Core Research Question Evaluation</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QRQ</w:t>
            </w:r>
          </w:p>
        </w:tc>
        <w:tc>
          <w:tcPr>
            <w:tcW w:type="dxa" w:w="4824"/>
            <w:shd w:fill="1B3A4B" w:val="clear"/>
          </w:tcPr>
          <w:p>
            <w:r/>
            <w:r>
              <w:rPr>
                <w:rFonts w:ascii="Calibri" w:hAnsi="Calibri" w:eastAsia="Calibri"/>
                <w:b/>
                <w:i w:val="0"/>
                <w:color w:val="FFFFFF"/>
                <w:sz w:val="20"/>
              </w:rPr>
              <w:t>This block</w:t>
            </w:r>
          </w:p>
        </w:tc>
      </w:tr>
      <w:tr>
        <w:tc>
          <w:tcPr>
            <w:tcW w:type="dxa" w:w="4824"/>
          </w:tcPr>
          <w:p>
            <w:r/>
            <w:r>
              <w:rPr>
                <w:rFonts w:ascii="Calibri" w:hAnsi="Calibri" w:eastAsia="Calibri"/>
                <w:b w:val="0"/>
                <w:i w:val="0"/>
                <w:color w:val="222222"/>
                <w:sz w:val="20"/>
              </w:rPr>
              <w:t>QRQ-0001</w:t>
            </w:r>
          </w:p>
        </w:tc>
        <w:tc>
          <w:tcPr>
            <w:tcW w:type="dxa" w:w="4824"/>
          </w:tcPr>
          <w:p>
            <w:r/>
            <w:r>
              <w:rPr>
                <w:rFonts w:ascii="Calibri" w:hAnsi="Calibri" w:eastAsia="Calibri"/>
                <w:b w:val="0"/>
                <w:i w:val="0"/>
                <w:color w:val="222222"/>
                <w:sz w:val="20"/>
              </w:rPr>
              <w:t>Creator, forbids andād, sends down, challenges, prepares Fire/gardens, guides and misleads, ʿalīm of ghayb, relents (tawwāb).</w:t>
            </w:r>
          </w:p>
        </w:tc>
      </w:tr>
      <w:tr>
        <w:tc>
          <w:tcPr>
            <w:tcW w:type="dxa" w:w="4824"/>
            <w:shd w:fill="F4F1EA" w:val="clear"/>
          </w:tcPr>
          <w:p>
            <w:r/>
            <w:r>
              <w:rPr>
                <w:rFonts w:ascii="Calibri" w:hAnsi="Calibri" w:eastAsia="Calibri"/>
                <w:b w:val="0"/>
                <w:i w:val="0"/>
                <w:color w:val="222222"/>
                <w:sz w:val="20"/>
              </w:rPr>
              <w:t>QRQ-0002</w:t>
            </w:r>
          </w:p>
        </w:tc>
        <w:tc>
          <w:tcPr>
            <w:tcW w:type="dxa" w:w="4824"/>
            <w:shd w:fill="F4F1EA" w:val="clear"/>
          </w:tcPr>
          <w:p>
            <w:r/>
            <w:r>
              <w:rPr>
                <w:rFonts w:ascii="Calibri" w:hAnsi="Calibri" w:eastAsia="Calibri"/>
                <w:b w:val="0"/>
                <w:i w:val="0"/>
                <w:color w:val="222222"/>
                <w:sz w:val="20"/>
              </w:rPr>
              <w:t>No finding.</w:t>
            </w:r>
          </w:p>
        </w:tc>
      </w:tr>
      <w:tr>
        <w:tc>
          <w:tcPr>
            <w:tcW w:type="dxa" w:w="4824"/>
          </w:tcPr>
          <w:p>
            <w:r/>
            <w:r>
              <w:rPr>
                <w:rFonts w:ascii="Calibri" w:hAnsi="Calibri" w:eastAsia="Calibri"/>
                <w:b w:val="0"/>
                <w:i w:val="0"/>
                <w:color w:val="222222"/>
                <w:sz w:val="20"/>
              </w:rPr>
              <w:t>QRQ-0003</w:t>
            </w:r>
          </w:p>
        </w:tc>
        <w:tc>
          <w:tcPr>
            <w:tcW w:type="dxa" w:w="4824"/>
          </w:tcPr>
          <w:p>
            <w:r/>
            <w:r>
              <w:rPr>
                <w:rFonts w:ascii="Calibri" w:hAnsi="Calibri" w:eastAsia="Calibri"/>
                <w:b w:val="0"/>
                <w:i w:val="0"/>
                <w:color w:val="222222"/>
                <w:sz w:val="20"/>
              </w:rPr>
              <w:t>No book titles. “Signs” (āyāt) denied by the Fire-bound (2:39).</w:t>
            </w:r>
          </w:p>
        </w:tc>
      </w:tr>
      <w:tr>
        <w:tc>
          <w:tcPr>
            <w:tcW w:type="dxa" w:w="4824"/>
            <w:shd w:fill="F4F1EA" w:val="clear"/>
          </w:tcPr>
          <w:p>
            <w:r/>
            <w:r>
              <w:rPr>
                <w:rFonts w:ascii="Calibri" w:hAnsi="Calibri" w:eastAsia="Calibri"/>
                <w:b w:val="0"/>
                <w:i w:val="0"/>
                <w:color w:val="222222"/>
                <w:sz w:val="20"/>
              </w:rPr>
              <w:t>QRQ-0004</w:t>
            </w:r>
          </w:p>
        </w:tc>
        <w:tc>
          <w:tcPr>
            <w:tcW w:type="dxa" w:w="4824"/>
            <w:shd w:fill="F4F1EA" w:val="clear"/>
          </w:tcPr>
          <w:p>
            <w:r/>
            <w:r>
              <w:rPr>
                <w:rFonts w:ascii="Calibri" w:hAnsi="Calibri" w:eastAsia="Calibri"/>
                <w:b w:val="0"/>
                <w:i w:val="0"/>
                <w:color w:val="222222"/>
                <w:sz w:val="20"/>
              </w:rPr>
              <w:t>ʿAbdinā and “give tidings” and “your Lord said” continue the unnamed servant/addressee.</w:t>
            </w:r>
          </w:p>
        </w:tc>
      </w:tr>
      <w:tr>
        <w:tc>
          <w:tcPr>
            <w:tcW w:type="dxa" w:w="4824"/>
          </w:tcPr>
          <w:p>
            <w:r/>
            <w:r>
              <w:rPr>
                <w:rFonts w:ascii="Calibri" w:hAnsi="Calibri" w:eastAsia="Calibri"/>
                <w:b w:val="0"/>
                <w:i w:val="0"/>
                <w:color w:val="222222"/>
                <w:sz w:val="20"/>
              </w:rPr>
              <w:t>QRQ-0005</w:t>
            </w:r>
          </w:p>
        </w:tc>
        <w:tc>
          <w:tcPr>
            <w:tcW w:type="dxa" w:w="4824"/>
          </w:tcPr>
          <w:p>
            <w:r/>
            <w:r>
              <w:rPr>
                <w:rFonts w:ascii="Calibri" w:hAnsi="Calibri" w:eastAsia="Calibri"/>
                <w:b w:val="0"/>
                <w:i w:val="0"/>
                <w:color w:val="222222"/>
                <w:sz w:val="20"/>
              </w:rPr>
              <w:t>Tanzīl on the servant; taḥaddī as authentication test; lan tafʿalū as predicted inimitability.</w:t>
            </w:r>
          </w:p>
        </w:tc>
      </w:tr>
      <w:tr>
        <w:tc>
          <w:tcPr>
            <w:tcW w:type="dxa" w:w="4824"/>
            <w:shd w:fill="F4F1EA" w:val="clear"/>
          </w:tcPr>
          <w:p>
            <w:r/>
            <w:r>
              <w:rPr>
                <w:rFonts w:ascii="Calibri" w:hAnsi="Calibri" w:eastAsia="Calibri"/>
                <w:b w:val="0"/>
                <w:i w:val="0"/>
                <w:color w:val="222222"/>
                <w:sz w:val="20"/>
              </w:rPr>
              <w:t>QRQ-0006</w:t>
            </w:r>
          </w:p>
        </w:tc>
        <w:tc>
          <w:tcPr>
            <w:tcW w:type="dxa" w:w="4824"/>
            <w:shd w:fill="F4F1EA" w:val="clear"/>
          </w:tcPr>
          <w:p>
            <w:r/>
            <w:r>
              <w:rPr>
                <w:rFonts w:ascii="Calibri" w:hAnsi="Calibri" w:eastAsia="Calibri"/>
                <w:b w:val="0"/>
                <w:i w:val="0"/>
                <w:color w:val="222222"/>
                <w:sz w:val="20"/>
              </w:rPr>
              <w:t>Believe + ṣāliḥāt → gardens. Follow incoming hudā → no fear/grief. Tawbah available to Adam after words given.</w:t>
            </w:r>
          </w:p>
        </w:tc>
      </w:tr>
      <w:tr>
        <w:tc>
          <w:tcPr>
            <w:tcW w:type="dxa" w:w="4824"/>
          </w:tcPr>
          <w:p>
            <w:r/>
            <w:r>
              <w:rPr>
                <w:rFonts w:ascii="Calibri" w:hAnsi="Calibri" w:eastAsia="Calibri"/>
                <w:b w:val="0"/>
                <w:i w:val="0"/>
                <w:color w:val="222222"/>
                <w:sz w:val="20"/>
              </w:rPr>
              <w:t>QRQ-0007</w:t>
            </w:r>
          </w:p>
        </w:tc>
        <w:tc>
          <w:tcPr>
            <w:tcW w:type="dxa" w:w="4824"/>
          </w:tcPr>
          <w:p>
            <w:r/>
            <w:r>
              <w:rPr>
                <w:rFonts w:ascii="Calibri" w:hAnsi="Calibri" w:eastAsia="Calibri"/>
                <w:b w:val="0"/>
                <w:i w:val="0"/>
                <w:color w:val="222222"/>
                <w:sz w:val="20"/>
              </w:rPr>
              <w:t>Slip of the pair via Shayṭān; they become ẓālimīn if they approach the tree; no inherited-guilt sentence in 2:37–39.</w:t>
            </w:r>
          </w:p>
        </w:tc>
      </w:tr>
      <w:tr>
        <w:tc>
          <w:tcPr>
            <w:tcW w:type="dxa" w:w="4824"/>
            <w:shd w:fill="F4F1EA" w:val="clear"/>
          </w:tcPr>
          <w:p>
            <w:r/>
            <w:r>
              <w:rPr>
                <w:rFonts w:ascii="Calibri" w:hAnsi="Calibri" w:eastAsia="Calibri"/>
                <w:b w:val="0"/>
                <w:i w:val="0"/>
                <w:color w:val="222222"/>
                <w:sz w:val="20"/>
              </w:rPr>
              <w:t>QRQ-0008</w:t>
            </w:r>
          </w:p>
        </w:tc>
        <w:tc>
          <w:tcPr>
            <w:tcW w:type="dxa" w:w="4824"/>
            <w:shd w:fill="F4F1EA" w:val="clear"/>
          </w:tcPr>
          <w:p>
            <w:r/>
            <w:r>
              <w:rPr>
                <w:rFonts w:ascii="Calibri" w:hAnsi="Calibri" w:eastAsia="Calibri"/>
                <w:b w:val="0"/>
                <w:i w:val="0"/>
                <w:color w:val="222222"/>
                <w:sz w:val="20"/>
              </w:rPr>
              <w:t>Fire (people+stones fuel) prepared; gardens with rivers, fruit, spouses, abiding; return to God after second life.</w:t>
            </w:r>
          </w:p>
        </w:tc>
      </w:tr>
      <w:tr>
        <w:tc>
          <w:tcPr>
            <w:tcW w:type="dxa" w:w="4824"/>
          </w:tcPr>
          <w:p>
            <w:r/>
            <w:r>
              <w:rPr>
                <w:rFonts w:ascii="Calibri" w:hAnsi="Calibri" w:eastAsia="Calibri"/>
                <w:b w:val="0"/>
                <w:i w:val="0"/>
                <w:color w:val="222222"/>
                <w:sz w:val="20"/>
              </w:rPr>
              <w:t>QRQ-0009</w:t>
            </w:r>
          </w:p>
        </w:tc>
        <w:tc>
          <w:tcPr>
            <w:tcW w:type="dxa" w:w="4824"/>
          </w:tcPr>
          <w:p>
            <w:r/>
            <w:r>
              <w:rPr>
                <w:rFonts w:ascii="Calibri" w:hAnsi="Calibri" w:eastAsia="Calibri"/>
                <w:b w:val="0"/>
                <w:i w:val="0"/>
                <w:color w:val="222222"/>
                <w:sz w:val="20"/>
              </w:rPr>
              <w:t>Adam (named); spouse (unnamed); Iblīs; al-Shayṭān; angels.</w:t>
            </w:r>
          </w:p>
        </w:tc>
      </w:tr>
      <w:tr>
        <w:tc>
          <w:tcPr>
            <w:tcW w:type="dxa" w:w="4824"/>
            <w:shd w:fill="F4F1EA" w:val="clear"/>
          </w:tcPr>
          <w:p>
            <w:r/>
            <w:r>
              <w:rPr>
                <w:rFonts w:ascii="Calibri" w:hAnsi="Calibri" w:eastAsia="Calibri"/>
                <w:b w:val="0"/>
                <w:i w:val="0"/>
                <w:color w:val="222222"/>
                <w:sz w:val="20"/>
              </w:rPr>
              <w:t>QRQ-0010</w:t>
            </w:r>
          </w:p>
        </w:tc>
        <w:tc>
          <w:tcPr>
            <w:tcW w:type="dxa" w:w="4824"/>
            <w:shd w:fill="F4F1EA" w:val="clear"/>
          </w:tcPr>
          <w:p>
            <w:r/>
            <w:r>
              <w:rPr>
                <w:rFonts w:ascii="Calibri" w:hAnsi="Calibri" w:eastAsia="Calibri"/>
                <w:b w:val="0"/>
                <w:i w:val="0"/>
                <w:color w:val="222222"/>
                <w:sz w:val="20"/>
              </w:rPr>
              <w:t>Not a continuity-with-Bible thesis statement. Narrative overlap with Genesis is real and theologically recast.</w:t>
            </w:r>
          </w:p>
        </w:tc>
      </w:tr>
    </w:tbl>
    <w:p/>
    <w:p>
      <w:pPr>
        <w:pStyle w:val="Heading1"/>
      </w:pPr>
      <w:r>
        <w:rPr>
          <w:rFonts w:ascii="Calibri" w:hAnsi="Calibri"/>
          <w:color w:val="1B3A4B"/>
        </w:rPr>
        <w:t>13. QDISC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Title</w:t>
            </w:r>
          </w:p>
        </w:tc>
        <w:tc>
          <w:tcPr>
            <w:tcW w:type="dxa" w:w="3216"/>
            <w:shd w:fill="1B3A4B" w:val="clear"/>
          </w:tcPr>
          <w:p>
            <w:r/>
            <w:r>
              <w:rPr>
                <w:rFonts w:ascii="Calibri" w:hAnsi="Calibri" w:eastAsia="Calibri"/>
                <w:b/>
                <w:i w:val="0"/>
                <w:color w:val="FFFFFF"/>
                <w:sz w:val="20"/>
              </w:rPr>
              <w:t>Class</w:t>
            </w:r>
          </w:p>
        </w:tc>
      </w:tr>
      <w:tr>
        <w:tc>
          <w:tcPr>
            <w:tcW w:type="dxa" w:w="3216"/>
          </w:tcPr>
          <w:p>
            <w:r/>
            <w:r>
              <w:rPr>
                <w:rFonts w:ascii="Calibri" w:hAnsi="Calibri" w:eastAsia="Calibri"/>
                <w:b w:val="0"/>
                <w:i w:val="0"/>
                <w:color w:val="222222"/>
                <w:sz w:val="20"/>
              </w:rPr>
              <w:t>QDISC-0012</w:t>
            </w:r>
          </w:p>
        </w:tc>
        <w:tc>
          <w:tcPr>
            <w:tcW w:type="dxa" w:w="3216"/>
          </w:tcPr>
          <w:p>
            <w:r/>
            <w:r>
              <w:rPr>
                <w:rFonts w:ascii="Calibri" w:hAnsi="Calibri" w:eastAsia="Calibri"/>
                <w:b w:val="0"/>
                <w:i w:val="0"/>
                <w:color w:val="222222"/>
                <w:sz w:val="20"/>
              </w:rPr>
              <w:t>Worship grounded in creation; andād forbidden (2:21–22)</w:t>
            </w:r>
          </w:p>
        </w:tc>
        <w:tc>
          <w:tcPr>
            <w:tcW w:type="dxa" w:w="3216"/>
          </w:tcPr>
          <w:p>
            <w:r/>
            <w:r>
              <w:rPr>
                <w:rFonts w:ascii="Calibri" w:hAnsi="Calibri" w:eastAsia="Calibri"/>
                <w:b w:val="0"/>
                <w:i w:val="0"/>
                <w:color w:val="222222"/>
                <w:sz w:val="20"/>
              </w:rPr>
              <w:t>DIRECT</w:t>
            </w:r>
          </w:p>
        </w:tc>
      </w:tr>
      <w:tr>
        <w:tc>
          <w:tcPr>
            <w:tcW w:type="dxa" w:w="3216"/>
            <w:shd w:fill="F4F1EA" w:val="clear"/>
          </w:tcPr>
          <w:p>
            <w:r/>
            <w:r>
              <w:rPr>
                <w:rFonts w:ascii="Calibri" w:hAnsi="Calibri" w:eastAsia="Calibri"/>
                <w:b w:val="0"/>
                <w:i w:val="0"/>
                <w:color w:val="222222"/>
                <w:sz w:val="20"/>
              </w:rPr>
              <w:t>QDISC-0013</w:t>
            </w:r>
          </w:p>
        </w:tc>
        <w:tc>
          <w:tcPr>
            <w:tcW w:type="dxa" w:w="3216"/>
            <w:shd w:fill="F4F1EA" w:val="clear"/>
          </w:tcPr>
          <w:p>
            <w:r/>
            <w:r>
              <w:rPr>
                <w:rFonts w:ascii="Calibri" w:hAnsi="Calibri" w:eastAsia="Calibri"/>
                <w:b w:val="0"/>
                <w:i w:val="0"/>
                <w:color w:val="222222"/>
                <w:sz w:val="20"/>
              </w:rPr>
              <w:t>Taḥaddī: produce a surah like what was sent down on Our servant; you never will (2:23–24)</w:t>
            </w:r>
          </w:p>
        </w:tc>
        <w:tc>
          <w:tcPr>
            <w:tcW w:type="dxa" w:w="3216"/>
            <w:shd w:fill="F4F1EA" w:val="clear"/>
          </w:tcPr>
          <w:p>
            <w:r/>
            <w:r>
              <w:rPr>
                <w:rFonts w:ascii="Calibri" w:hAnsi="Calibri" w:eastAsia="Calibri"/>
                <w:b w:val="0"/>
                <w:i w:val="0"/>
                <w:color w:val="222222"/>
                <w:sz w:val="20"/>
              </w:rPr>
              <w:t>DIRECT</w:t>
            </w:r>
          </w:p>
        </w:tc>
      </w:tr>
      <w:tr>
        <w:tc>
          <w:tcPr>
            <w:tcW w:type="dxa" w:w="3216"/>
          </w:tcPr>
          <w:p>
            <w:r/>
            <w:r>
              <w:rPr>
                <w:rFonts w:ascii="Calibri" w:hAnsi="Calibri" w:eastAsia="Calibri"/>
                <w:b w:val="0"/>
                <w:i w:val="0"/>
                <w:color w:val="222222"/>
                <w:sz w:val="20"/>
              </w:rPr>
              <w:t>QDISC-0014</w:t>
            </w:r>
          </w:p>
        </w:tc>
        <w:tc>
          <w:tcPr>
            <w:tcW w:type="dxa" w:w="3216"/>
          </w:tcPr>
          <w:p>
            <w:r/>
            <w:r>
              <w:rPr>
                <w:rFonts w:ascii="Calibri" w:hAnsi="Calibri" w:eastAsia="Calibri"/>
                <w:b w:val="0"/>
                <w:i w:val="0"/>
                <w:color w:val="222222"/>
                <w:sz w:val="20"/>
              </w:rPr>
              <w:t>Faith plus righteous deeds promised gardens (2:25)</w:t>
            </w:r>
          </w:p>
        </w:tc>
        <w:tc>
          <w:tcPr>
            <w:tcW w:type="dxa" w:w="3216"/>
          </w:tcPr>
          <w:p>
            <w:r/>
            <w:r>
              <w:rPr>
                <w:rFonts w:ascii="Calibri" w:hAnsi="Calibri" w:eastAsia="Calibri"/>
                <w:b w:val="0"/>
                <w:i w:val="0"/>
                <w:color w:val="222222"/>
                <w:sz w:val="20"/>
              </w:rPr>
              <w:t>DIRECT</w:t>
            </w:r>
          </w:p>
        </w:tc>
      </w:tr>
      <w:tr>
        <w:tc>
          <w:tcPr>
            <w:tcW w:type="dxa" w:w="3216"/>
            <w:shd w:fill="F4F1EA" w:val="clear"/>
          </w:tcPr>
          <w:p>
            <w:r/>
            <w:r>
              <w:rPr>
                <w:rFonts w:ascii="Calibri" w:hAnsi="Calibri" w:eastAsia="Calibri"/>
                <w:b w:val="0"/>
                <w:i w:val="0"/>
                <w:color w:val="222222"/>
                <w:sz w:val="20"/>
              </w:rPr>
              <w:t>QDISC-0015</w:t>
            </w:r>
          </w:p>
        </w:tc>
        <w:tc>
          <w:tcPr>
            <w:tcW w:type="dxa" w:w="3216"/>
            <w:shd w:fill="F4F1EA" w:val="clear"/>
          </w:tcPr>
          <w:p>
            <w:r/>
            <w:r>
              <w:rPr>
                <w:rFonts w:ascii="Calibri" w:hAnsi="Calibri" w:eastAsia="Calibri"/>
                <w:b w:val="0"/>
                <w:i w:val="0"/>
                <w:color w:val="222222"/>
                <w:sz w:val="20"/>
              </w:rPr>
              <w:t>God guides and misleads by the mathal; only fāsiqīn are misled (2:26–27)</w:t>
            </w:r>
          </w:p>
        </w:tc>
        <w:tc>
          <w:tcPr>
            <w:tcW w:type="dxa" w:w="3216"/>
            <w:shd w:fill="F4F1EA" w:val="clear"/>
          </w:tcPr>
          <w:p>
            <w:r/>
            <w:r>
              <w:rPr>
                <w:rFonts w:ascii="Calibri" w:hAnsi="Calibri" w:eastAsia="Calibri"/>
                <w:b w:val="0"/>
                <w:i w:val="0"/>
                <w:color w:val="222222"/>
                <w:sz w:val="20"/>
              </w:rPr>
              <w:t>DIRECT; extends QI-0001</w:t>
            </w:r>
          </w:p>
        </w:tc>
      </w:tr>
      <w:tr>
        <w:tc>
          <w:tcPr>
            <w:tcW w:type="dxa" w:w="3216"/>
          </w:tcPr>
          <w:p>
            <w:r/>
            <w:r>
              <w:rPr>
                <w:rFonts w:ascii="Calibri" w:hAnsi="Calibri" w:eastAsia="Calibri"/>
                <w:b w:val="0"/>
                <w:i w:val="0"/>
                <w:color w:val="222222"/>
                <w:sz w:val="20"/>
              </w:rPr>
              <w:t>QDISC-0016</w:t>
            </w:r>
          </w:p>
        </w:tc>
        <w:tc>
          <w:tcPr>
            <w:tcW w:type="dxa" w:w="3216"/>
          </w:tcPr>
          <w:p>
            <w:r/>
            <w:r>
              <w:rPr>
                <w:rFonts w:ascii="Calibri" w:hAnsi="Calibri" w:eastAsia="Calibri"/>
                <w:b w:val="0"/>
                <w:i w:val="0"/>
                <w:color w:val="222222"/>
                <w:sz w:val="20"/>
              </w:rPr>
              <w:t>Dead-live-die-live-return; earth then seven heavens (2:28–29)</w:t>
            </w:r>
          </w:p>
        </w:tc>
        <w:tc>
          <w:tcPr>
            <w:tcW w:type="dxa" w:w="3216"/>
          </w:tcPr>
          <w:p>
            <w:r/>
            <w:r>
              <w:rPr>
                <w:rFonts w:ascii="Calibri" w:hAnsi="Calibri" w:eastAsia="Calibri"/>
                <w:b w:val="0"/>
                <w:i w:val="0"/>
                <w:color w:val="222222"/>
                <w:sz w:val="20"/>
              </w:rPr>
              <w:t>DIRECT</w:t>
            </w:r>
          </w:p>
        </w:tc>
      </w:tr>
      <w:tr>
        <w:tc>
          <w:tcPr>
            <w:tcW w:type="dxa" w:w="3216"/>
            <w:shd w:fill="F4F1EA" w:val="clear"/>
          </w:tcPr>
          <w:p>
            <w:r/>
            <w:r>
              <w:rPr>
                <w:rFonts w:ascii="Calibri" w:hAnsi="Calibri" w:eastAsia="Calibri"/>
                <w:b w:val="0"/>
                <w:i w:val="0"/>
                <w:color w:val="222222"/>
                <w:sz w:val="20"/>
              </w:rPr>
              <w:t>QDISC-0017</w:t>
            </w:r>
          </w:p>
        </w:tc>
        <w:tc>
          <w:tcPr>
            <w:tcW w:type="dxa" w:w="3216"/>
            <w:shd w:fill="F4F1EA" w:val="clear"/>
          </w:tcPr>
          <w:p>
            <w:r/>
            <w:r>
              <w:rPr>
                <w:rFonts w:ascii="Calibri" w:hAnsi="Calibri" w:eastAsia="Calibri"/>
                <w:b w:val="0"/>
                <w:i w:val="0"/>
                <w:color w:val="222222"/>
                <w:sz w:val="20"/>
              </w:rPr>
              <w:t>Khalīfah announcement; angels object; Adam taught all the names (2:30–33)</w:t>
            </w:r>
          </w:p>
        </w:tc>
        <w:tc>
          <w:tcPr>
            <w:tcW w:type="dxa" w:w="3216"/>
            <w:shd w:fill="F4F1EA" w:val="clear"/>
          </w:tcPr>
          <w:p>
            <w:r/>
            <w:r>
              <w:rPr>
                <w:rFonts w:ascii="Calibri" w:hAnsi="Calibri" w:eastAsia="Calibri"/>
                <w:b w:val="0"/>
                <w:i w:val="0"/>
                <w:color w:val="222222"/>
                <w:sz w:val="20"/>
              </w:rPr>
              <w:t>DIRECT; khalīfah sense OPEN</w:t>
            </w:r>
          </w:p>
        </w:tc>
      </w:tr>
      <w:tr>
        <w:tc>
          <w:tcPr>
            <w:tcW w:type="dxa" w:w="3216"/>
          </w:tcPr>
          <w:p>
            <w:r/>
            <w:r>
              <w:rPr>
                <w:rFonts w:ascii="Calibri" w:hAnsi="Calibri" w:eastAsia="Calibri"/>
                <w:b w:val="0"/>
                <w:i w:val="0"/>
                <w:color w:val="222222"/>
                <w:sz w:val="20"/>
              </w:rPr>
              <w:t>QDISC-0018</w:t>
            </w:r>
          </w:p>
        </w:tc>
        <w:tc>
          <w:tcPr>
            <w:tcW w:type="dxa" w:w="3216"/>
          </w:tcPr>
          <w:p>
            <w:r/>
            <w:r>
              <w:rPr>
                <w:rFonts w:ascii="Calibri" w:hAnsi="Calibri" w:eastAsia="Calibri"/>
                <w:b w:val="0"/>
                <w:i w:val="0"/>
                <w:color w:val="222222"/>
                <w:sz w:val="20"/>
              </w:rPr>
              <w:t>Angels prostrate to Adam; Iblīs refuses, proud, of the kāfirīn (2:34)</w:t>
            </w:r>
          </w:p>
        </w:tc>
        <w:tc>
          <w:tcPr>
            <w:tcW w:type="dxa" w:w="3216"/>
          </w:tcPr>
          <w:p>
            <w:r/>
            <w:r>
              <w:rPr>
                <w:rFonts w:ascii="Calibri" w:hAnsi="Calibri" w:eastAsia="Calibri"/>
                <w:b w:val="0"/>
                <w:i w:val="0"/>
                <w:color w:val="222222"/>
                <w:sz w:val="20"/>
              </w:rPr>
              <w:t>DIRECT</w:t>
            </w:r>
          </w:p>
        </w:tc>
      </w:tr>
      <w:tr>
        <w:tc>
          <w:tcPr>
            <w:tcW w:type="dxa" w:w="3216"/>
            <w:shd w:fill="F4F1EA" w:val="clear"/>
          </w:tcPr>
          <w:p>
            <w:r/>
            <w:r>
              <w:rPr>
                <w:rFonts w:ascii="Calibri" w:hAnsi="Calibri" w:eastAsia="Calibri"/>
                <w:b w:val="0"/>
                <w:i w:val="0"/>
                <w:color w:val="222222"/>
                <w:sz w:val="20"/>
              </w:rPr>
              <w:t>QDISC-0019</w:t>
            </w:r>
          </w:p>
        </w:tc>
        <w:tc>
          <w:tcPr>
            <w:tcW w:type="dxa" w:w="3216"/>
            <w:shd w:fill="F4F1EA" w:val="clear"/>
          </w:tcPr>
          <w:p>
            <w:r/>
            <w:r>
              <w:rPr>
                <w:rFonts w:ascii="Calibri" w:hAnsi="Calibri" w:eastAsia="Calibri"/>
                <w:b w:val="0"/>
                <w:i w:val="0"/>
                <w:color w:val="222222"/>
                <w:sz w:val="20"/>
              </w:rPr>
              <w:t>Garden, unnamed tree and spouse; Shayṭān causes both to slip; descent (2:35–36)</w:t>
            </w:r>
          </w:p>
        </w:tc>
        <w:tc>
          <w:tcPr>
            <w:tcW w:type="dxa" w:w="3216"/>
            <w:shd w:fill="F4F1EA" w:val="clear"/>
          </w:tcPr>
          <w:p>
            <w:r/>
            <w:r>
              <w:rPr>
                <w:rFonts w:ascii="Calibri" w:hAnsi="Calibri" w:eastAsia="Calibri"/>
                <w:b w:val="0"/>
                <w:i w:val="0"/>
                <w:color w:val="222222"/>
                <w:sz w:val="20"/>
              </w:rPr>
              <w:t>DIRECT</w:t>
            </w:r>
          </w:p>
        </w:tc>
      </w:tr>
      <w:tr>
        <w:tc>
          <w:tcPr>
            <w:tcW w:type="dxa" w:w="3216"/>
          </w:tcPr>
          <w:p>
            <w:r/>
            <w:r>
              <w:rPr>
                <w:rFonts w:ascii="Calibri" w:hAnsi="Calibri" w:eastAsia="Calibri"/>
                <w:b w:val="0"/>
                <w:i w:val="0"/>
                <w:color w:val="222222"/>
                <w:sz w:val="20"/>
              </w:rPr>
              <w:t>QDISC-0020</w:t>
            </w:r>
          </w:p>
        </w:tc>
        <w:tc>
          <w:tcPr>
            <w:tcW w:type="dxa" w:w="3216"/>
          </w:tcPr>
          <w:p>
            <w:r/>
            <w:r>
              <w:rPr>
                <w:rFonts w:ascii="Calibri" w:hAnsi="Calibri" w:eastAsia="Calibri"/>
                <w:b w:val="0"/>
                <w:i w:val="0"/>
                <w:color w:val="222222"/>
                <w:sz w:val="20"/>
              </w:rPr>
              <w:t>Adam receives words; God relents; earthly two-path (guidance vs Fire) (2:37–39)</w:t>
            </w:r>
          </w:p>
        </w:tc>
        <w:tc>
          <w:tcPr>
            <w:tcW w:type="dxa" w:w="3216"/>
          </w:tcPr>
          <w:p>
            <w:r/>
            <w:r>
              <w:rPr>
                <w:rFonts w:ascii="Calibri" w:hAnsi="Calibri" w:eastAsia="Calibri"/>
                <w:b w:val="0"/>
                <w:i w:val="0"/>
                <w:color w:val="222222"/>
                <w:sz w:val="20"/>
              </w:rPr>
              <w:t>DIRECT</w:t>
            </w:r>
          </w:p>
        </w:tc>
      </w:tr>
    </w:tbl>
    <w:p/>
    <w:p>
      <w:pPr>
        <w:pStyle w:val="Heading1"/>
      </w:pPr>
      <w:r>
        <w:rPr>
          <w:rFonts w:ascii="Calibri" w:hAnsi="Calibri"/>
          <w:color w:val="1B3A4B"/>
        </w:rPr>
        <w:t>14. QB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Title</w:t>
            </w:r>
          </w:p>
        </w:tc>
        <w:tc>
          <w:tcPr>
            <w:tcW w:type="dxa" w:w="3216"/>
            <w:shd w:fill="1B3A4B" w:val="clear"/>
          </w:tcPr>
          <w:p>
            <w:r/>
            <w:r>
              <w:rPr>
                <w:rFonts w:ascii="Calibri" w:hAnsi="Calibri" w:eastAsia="Calibri"/>
                <w:b/>
                <w:i w:val="0"/>
                <w:color w:val="FFFFFF"/>
                <w:sz w:val="20"/>
              </w:rPr>
              <w:t>Prelim</w:t>
            </w:r>
          </w:p>
        </w:tc>
      </w:tr>
      <w:tr>
        <w:tc>
          <w:tcPr>
            <w:tcW w:type="dxa" w:w="3216"/>
          </w:tcPr>
          <w:p>
            <w:r/>
            <w:r>
              <w:rPr>
                <w:rFonts w:ascii="Calibri" w:hAnsi="Calibri" w:eastAsia="Calibri"/>
                <w:b w:val="0"/>
                <w:i w:val="0"/>
                <w:color w:val="222222"/>
                <w:sz w:val="20"/>
              </w:rPr>
              <w:t>QB-0004</w:t>
            </w:r>
          </w:p>
        </w:tc>
        <w:tc>
          <w:tcPr>
            <w:tcW w:type="dxa" w:w="3216"/>
          </w:tcPr>
          <w:p>
            <w:r/>
            <w:r>
              <w:rPr>
                <w:rFonts w:ascii="Calibri" w:hAnsi="Calibri" w:eastAsia="Calibri"/>
                <w:b w:val="0"/>
                <w:i w:val="0"/>
                <w:color w:val="222222"/>
                <w:sz w:val="20"/>
              </w:rPr>
              <w:t>Adam garden narrative: 2:30–39 // Genesis 1–3</w:t>
            </w:r>
          </w:p>
        </w:tc>
        <w:tc>
          <w:tcPr>
            <w:tcW w:type="dxa" w:w="3216"/>
          </w:tcPr>
          <w:p>
            <w:r/>
            <w:r>
              <w:rPr>
                <w:rFonts w:ascii="Calibri" w:hAnsi="Calibri" w:eastAsia="Calibri"/>
                <w:b w:val="0"/>
                <w:i w:val="0"/>
                <w:color w:val="222222"/>
                <w:sz w:val="20"/>
              </w:rPr>
              <w:t>PARTIAL AGREEMENT + REINTERPRETATION + ADDITION + OMISSION. No Direct Contradiction declared.</w:t>
            </w:r>
          </w:p>
        </w:tc>
      </w:tr>
      <w:tr>
        <w:tc>
          <w:tcPr>
            <w:tcW w:type="dxa" w:w="3216"/>
            <w:shd w:fill="F4F1EA" w:val="clear"/>
          </w:tcPr>
          <w:p>
            <w:r/>
            <w:r>
              <w:rPr>
                <w:rFonts w:ascii="Calibri" w:hAnsi="Calibri" w:eastAsia="Calibri"/>
                <w:b w:val="0"/>
                <w:i w:val="0"/>
                <w:color w:val="222222"/>
                <w:sz w:val="20"/>
              </w:rPr>
              <w:t>QB-0005</w:t>
            </w:r>
          </w:p>
        </w:tc>
        <w:tc>
          <w:tcPr>
            <w:tcW w:type="dxa" w:w="3216"/>
            <w:shd w:fill="F4F1EA" w:val="clear"/>
          </w:tcPr>
          <w:p>
            <w:r/>
            <w:r>
              <w:rPr>
                <w:rFonts w:ascii="Calibri" w:hAnsi="Calibri" w:eastAsia="Calibri"/>
                <w:b w:val="0"/>
                <w:i w:val="0"/>
                <w:color w:val="222222"/>
                <w:sz w:val="20"/>
              </w:rPr>
              <w:t>Fall theology: inherited Adamic guilt vs slip + tawbah + later personal kufr</w:t>
            </w:r>
          </w:p>
        </w:tc>
        <w:tc>
          <w:tcPr>
            <w:tcW w:type="dxa" w:w="3216"/>
            <w:shd w:fill="F4F1EA" w:val="clear"/>
          </w:tcPr>
          <w:p>
            <w:r/>
            <w:r>
              <w:rPr>
                <w:rFonts w:ascii="Calibri" w:hAnsi="Calibri" w:eastAsia="Calibri"/>
                <w:b w:val="0"/>
                <w:i w:val="0"/>
                <w:color w:val="222222"/>
                <w:sz w:val="20"/>
              </w:rPr>
              <w:t>REINTERPRETATION. Genesis/Pauline original-sin systems are not the payload of 2:37–39. Later Quranic verses may thicken this.</w:t>
            </w:r>
          </w:p>
        </w:tc>
      </w:tr>
    </w:tbl>
    <w:p/>
    <w:p>
      <w:pPr>
        <w:pStyle w:val="Heading1"/>
      </w:pPr>
      <w:r>
        <w:rPr>
          <w:rFonts w:ascii="Calibri" w:hAnsi="Calibri"/>
          <w:color w:val="1B3A4B"/>
        </w:rPr>
        <w:t>15. QI Updates</w:t>
      </w:r>
    </w:p>
    <w:p>
      <w:pPr>
        <w:spacing w:after="160"/>
      </w:pPr>
      <w:r>
        <w:rPr>
          <w:rFonts w:ascii="Calibri" w:hAnsi="Calibri" w:eastAsia="Calibri"/>
          <w:b w:val="0"/>
          <w:i w:val="0"/>
          <w:color w:val="222222"/>
          <w:sz w:val="22"/>
        </w:rPr>
        <w:t>QI-0001 extended to 2:26 (yuḍillu / yahdī). No new QI number. No internal contradiction declared between 2:21 “worship so that you may have taqwā” and 2:6 “they will not believe” — different addressees/classes can sit together as complementary. Status of that pairing: complementary pending later universal/particular verses.</w:t>
      </w:r>
    </w:p>
    <w:p>
      <w:pPr>
        <w:pStyle w:val="Heading1"/>
      </w:pPr>
      <w:r>
        <w:rPr>
          <w:rFonts w:ascii="Calibri" w:hAnsi="Calibri"/>
          <w:color w:val="1B3A4B"/>
        </w:rPr>
        <w:t>16. QCA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Claim</w:t>
            </w:r>
          </w:p>
        </w:tc>
        <w:tc>
          <w:tcPr>
            <w:tcW w:type="dxa" w:w="3216"/>
            <w:shd w:fill="1B3A4B" w:val="clear"/>
          </w:tcPr>
          <w:p>
            <w:r/>
            <w:r>
              <w:rPr>
                <w:rFonts w:ascii="Calibri" w:hAnsi="Calibri" w:eastAsia="Calibri"/>
                <w:b/>
                <w:i w:val="0"/>
                <w:color w:val="FFFFFF"/>
                <w:sz w:val="20"/>
              </w:rPr>
              <w:t>This block</w:t>
            </w:r>
          </w:p>
        </w:tc>
      </w:tr>
      <w:tr>
        <w:tc>
          <w:tcPr>
            <w:tcW w:type="dxa" w:w="3216"/>
          </w:tcPr>
          <w:p>
            <w:r/>
            <w:r>
              <w:rPr>
                <w:rFonts w:ascii="Calibri" w:hAnsi="Calibri" w:eastAsia="Calibri"/>
                <w:b w:val="0"/>
                <w:i w:val="0"/>
                <w:color w:val="222222"/>
                <w:sz w:val="20"/>
              </w:rPr>
              <w:t>QCA-0005</w:t>
            </w:r>
          </w:p>
        </w:tc>
        <w:tc>
          <w:tcPr>
            <w:tcW w:type="dxa" w:w="3216"/>
          </w:tcPr>
          <w:p>
            <w:r/>
            <w:r>
              <w:rPr>
                <w:rFonts w:ascii="Calibri" w:hAnsi="Calibri" w:eastAsia="Calibri"/>
                <w:b w:val="0"/>
                <w:i w:val="0"/>
                <w:color w:val="222222"/>
                <w:sz w:val="20"/>
              </w:rPr>
              <w:t>“The Quran challenges anyone to produce a surah like it and this proves divine origin.”</w:t>
            </w:r>
          </w:p>
        </w:tc>
        <w:tc>
          <w:tcPr>
            <w:tcW w:type="dxa" w:w="3216"/>
          </w:tcPr>
          <w:p>
            <w:r/>
            <w:r>
              <w:rPr>
                <w:rFonts w:ascii="Calibri" w:hAnsi="Calibri" w:eastAsia="Calibri"/>
                <w:b w:val="0"/>
                <w:i w:val="0"/>
                <w:color w:val="222222"/>
                <w:sz w:val="20"/>
              </w:rPr>
              <w:t>2:23–24 is a real taḥaddī plus lan tafʿalū. Whether historical unmet-challenge equals metaphysical proof is a philosophical step beyond Level 1. Record the textual challenge as DIRECT; the evidential inference as SYNTHESIS / contested.</w:t>
            </w:r>
          </w:p>
        </w:tc>
      </w:tr>
      <w:tr>
        <w:tc>
          <w:tcPr>
            <w:tcW w:type="dxa" w:w="3216"/>
            <w:shd w:fill="F4F1EA" w:val="clear"/>
          </w:tcPr>
          <w:p>
            <w:r/>
            <w:r>
              <w:rPr>
                <w:rFonts w:ascii="Calibri" w:hAnsi="Calibri" w:eastAsia="Calibri"/>
                <w:b w:val="0"/>
                <w:i w:val="0"/>
                <w:color w:val="222222"/>
                <w:sz w:val="20"/>
              </w:rPr>
              <w:t>QCA-0006</w:t>
            </w:r>
          </w:p>
        </w:tc>
        <w:tc>
          <w:tcPr>
            <w:tcW w:type="dxa" w:w="3216"/>
            <w:shd w:fill="F4F1EA" w:val="clear"/>
          </w:tcPr>
          <w:p>
            <w:r/>
            <w:r>
              <w:rPr>
                <w:rFonts w:ascii="Calibri" w:hAnsi="Calibri" w:eastAsia="Calibri"/>
                <w:b w:val="0"/>
                <w:i w:val="0"/>
                <w:color w:val="222222"/>
                <w:sz w:val="20"/>
              </w:rPr>
              <w:t>“Islam denies original sin.”</w:t>
            </w:r>
          </w:p>
        </w:tc>
        <w:tc>
          <w:tcPr>
            <w:tcW w:type="dxa" w:w="3216"/>
            <w:shd w:fill="F4F1EA" w:val="clear"/>
          </w:tcPr>
          <w:p>
            <w:r/>
            <w:r>
              <w:rPr>
                <w:rFonts w:ascii="Calibri" w:hAnsi="Calibri" w:eastAsia="Calibri"/>
                <w:b w:val="0"/>
                <w:i w:val="0"/>
                <w:color w:val="222222"/>
                <w:sz w:val="20"/>
              </w:rPr>
              <w:t>2:37–39 gives Adam tawbah and places descendants under forthcoming guidance, not under a stated inherited guilt. Strong textual pattern beginning, not yet a full-corpus doctrine declaration.</w:t>
            </w:r>
          </w:p>
        </w:tc>
      </w:tr>
    </w:tbl>
    <w:p/>
    <w:p>
      <w:pPr>
        <w:pStyle w:val="Heading1"/>
      </w:pPr>
      <w:r>
        <w:rPr>
          <w:rFonts w:ascii="Calibri" w:hAnsi="Calibri"/>
          <w:color w:val="1B3A4B"/>
        </w:rPr>
        <w:t>17. Dictionary Updates</w:t>
      </w:r>
    </w:p>
    <w:p>
      <w:pPr>
        <w:spacing w:after="160"/>
      </w:pPr>
      <w:r>
        <w:rPr>
          <w:rFonts w:ascii="Calibri" w:hAnsi="Calibri" w:eastAsia="Calibri"/>
          <w:b w:val="0"/>
          <w:i w:val="0"/>
          <w:color w:val="222222"/>
          <w:sz w:val="22"/>
        </w:rPr>
        <w:t>New lemmas: andad, abd, surah, tahaddi/mithl, hijarah, jannat, salihat, fasaqa, ahd, istawa, sab' samawat, khalifah, asma, malak, sajada, Iblis, zawj, shajarah, zall/azalla, talaqqa, kalimah, taba/tawwab, khawf, huzn, aya.</w:t>
      </w:r>
    </w:p>
    <w:p>
      <w:pPr>
        <w:pStyle w:val="Heading1"/>
      </w:pPr>
      <w:r>
        <w:rPr>
          <w:rFonts w:ascii="Calibri" w:hAnsi="Calibri"/>
          <w:color w:val="1B3A4B"/>
        </w:rPr>
        <w:t>18. Major-Figure Dossier Updates</w:t>
      </w:r>
    </w:p>
    <w:p>
      <w:pPr>
        <w:spacing w:after="160"/>
      </w:pPr>
      <w:r>
        <w:rPr>
          <w:rFonts w:ascii="Calibri" w:hAnsi="Calibri" w:eastAsia="Calibri"/>
          <w:b w:val="0"/>
          <w:i w:val="0"/>
          <w:color w:val="222222"/>
          <w:sz w:val="22"/>
        </w:rPr>
        <w:t>God updated. Adam dossier opened. Muhammad dossier: ʿabdinā + prophetic “your Lord said.” Jesus: no finding. Iblīs logged inside Adam dossier and Dictionary pending a dedicated figure file if later volume warrants — Constitution allows figures inside existing dossier architecture.</w:t>
      </w:r>
    </w:p>
    <w:p>
      <w:pPr>
        <w:pStyle w:val="Heading1"/>
      </w:pPr>
      <w:r>
        <w:rPr>
          <w:rFonts w:ascii="Calibri" w:hAnsi="Calibri"/>
          <w:color w:val="1B3A4B"/>
        </w:rPr>
        <w:t>19. Provenance Ledger Updates</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Statement</w:t>
            </w:r>
          </w:p>
        </w:tc>
        <w:tc>
          <w:tcPr>
            <w:tcW w:type="dxa" w:w="4824"/>
            <w:shd w:fill="1B3A4B" w:val="clear"/>
          </w:tcPr>
          <w:p>
            <w:r/>
            <w:r>
              <w:rPr>
                <w:rFonts w:ascii="Calibri" w:hAnsi="Calibri" w:eastAsia="Calibri"/>
                <w:b/>
                <w:i w:val="0"/>
                <w:color w:val="FFFFFF"/>
                <w:sz w:val="20"/>
              </w:rPr>
              <w:t>Provenance</w:t>
            </w:r>
          </w:p>
        </w:tc>
      </w:tr>
      <w:tr>
        <w:tc>
          <w:tcPr>
            <w:tcW w:type="dxa" w:w="4824"/>
          </w:tcPr>
          <w:p>
            <w:r/>
            <w:r>
              <w:rPr>
                <w:rFonts w:ascii="Calibri" w:hAnsi="Calibri" w:eastAsia="Calibri"/>
                <w:b w:val="0"/>
                <w:i w:val="0"/>
                <w:color w:val="222222"/>
                <w:sz w:val="20"/>
              </w:rPr>
              <w:t>2:21–39 wording</w:t>
            </w:r>
          </w:p>
        </w:tc>
        <w:tc>
          <w:tcPr>
            <w:tcW w:type="dxa" w:w="4824"/>
          </w:tcPr>
          <w:p>
            <w:r/>
            <w:r>
              <w:rPr>
                <w:rFonts w:ascii="Calibri" w:hAnsi="Calibri" w:eastAsia="Calibri"/>
                <w:b w:val="0"/>
                <w:i w:val="0"/>
                <w:color w:val="222222"/>
                <w:sz w:val="20"/>
              </w:rPr>
              <w:t>QURAN</w:t>
            </w:r>
          </w:p>
        </w:tc>
      </w:tr>
      <w:tr>
        <w:tc>
          <w:tcPr>
            <w:tcW w:type="dxa" w:w="4824"/>
            <w:shd w:fill="F4F1EA" w:val="clear"/>
          </w:tcPr>
          <w:p>
            <w:r/>
            <w:r>
              <w:rPr>
                <w:rFonts w:ascii="Calibri" w:hAnsi="Calibri" w:eastAsia="Calibri"/>
                <w:b w:val="0"/>
                <w:i w:val="0"/>
                <w:color w:val="222222"/>
                <w:sz w:val="20"/>
              </w:rPr>
              <w:t>ʿabdinā = Muhammad</w:t>
            </w:r>
          </w:p>
        </w:tc>
        <w:tc>
          <w:tcPr>
            <w:tcW w:type="dxa" w:w="4824"/>
            <w:shd w:fill="F4F1EA" w:val="clear"/>
          </w:tcPr>
          <w:p>
            <w:r/>
            <w:r>
              <w:rPr>
                <w:rFonts w:ascii="Calibri" w:hAnsi="Calibri" w:eastAsia="Calibri"/>
                <w:b w:val="0"/>
                <w:i w:val="0"/>
                <w:color w:val="222222"/>
                <w:sz w:val="20"/>
              </w:rPr>
              <w:t>TAFSIR / later corpus pattern</w:t>
            </w:r>
          </w:p>
        </w:tc>
      </w:tr>
      <w:tr>
        <w:tc>
          <w:tcPr>
            <w:tcW w:type="dxa" w:w="4824"/>
          </w:tcPr>
          <w:p>
            <w:r/>
            <w:r>
              <w:rPr>
                <w:rFonts w:ascii="Calibri" w:hAnsi="Calibri" w:eastAsia="Calibri"/>
                <w:b w:val="0"/>
                <w:i w:val="0"/>
                <w:color w:val="222222"/>
                <w:sz w:val="20"/>
              </w:rPr>
              <w:t>zawj = Eve / Ḥawwāʾ</w:t>
            </w:r>
          </w:p>
        </w:tc>
        <w:tc>
          <w:tcPr>
            <w:tcW w:type="dxa" w:w="4824"/>
          </w:tcPr>
          <w:p>
            <w:r/>
            <w:r>
              <w:rPr>
                <w:rFonts w:ascii="Calibri" w:hAnsi="Calibri" w:eastAsia="Calibri"/>
                <w:b w:val="0"/>
                <w:i w:val="0"/>
                <w:color w:val="222222"/>
                <w:sz w:val="20"/>
              </w:rPr>
              <w:t>JEWISH TRADITION + later Islamic naming; not in 2:35</w:t>
            </w:r>
          </w:p>
        </w:tc>
      </w:tr>
      <w:tr>
        <w:tc>
          <w:tcPr>
            <w:tcW w:type="dxa" w:w="4824"/>
            <w:shd w:fill="F4F1EA" w:val="clear"/>
          </w:tcPr>
          <w:p>
            <w:r/>
            <w:r>
              <w:rPr>
                <w:rFonts w:ascii="Calibri" w:hAnsi="Calibri" w:eastAsia="Calibri"/>
                <w:b w:val="0"/>
                <w:i w:val="0"/>
                <w:color w:val="222222"/>
                <w:sz w:val="20"/>
              </w:rPr>
              <w:t>Iblīs is a jinn</w:t>
            </w:r>
          </w:p>
        </w:tc>
        <w:tc>
          <w:tcPr>
            <w:tcW w:type="dxa" w:w="4824"/>
            <w:shd w:fill="F4F1EA" w:val="clear"/>
          </w:tcPr>
          <w:p>
            <w:r/>
            <w:r>
              <w:rPr>
                <w:rFonts w:ascii="Calibri" w:hAnsi="Calibri" w:eastAsia="Calibri"/>
                <w:b w:val="0"/>
                <w:i w:val="0"/>
                <w:color w:val="222222"/>
                <w:sz w:val="20"/>
              </w:rPr>
              <w:t>QURAN 18:50 — not this block</w:t>
            </w:r>
          </w:p>
        </w:tc>
      </w:tr>
      <w:tr>
        <w:tc>
          <w:tcPr>
            <w:tcW w:type="dxa" w:w="4824"/>
          </w:tcPr>
          <w:p>
            <w:r/>
            <w:r>
              <w:rPr>
                <w:rFonts w:ascii="Calibri" w:hAnsi="Calibri" w:eastAsia="Calibri"/>
                <w:b w:val="0"/>
                <w:i w:val="0"/>
                <w:color w:val="222222"/>
                <w:sz w:val="20"/>
              </w:rPr>
              <w:t>Fire-clay boast</w:t>
            </w:r>
          </w:p>
        </w:tc>
        <w:tc>
          <w:tcPr>
            <w:tcW w:type="dxa" w:w="4824"/>
          </w:tcPr>
          <w:p>
            <w:r/>
            <w:r>
              <w:rPr>
                <w:rFonts w:ascii="Calibri" w:hAnsi="Calibri" w:eastAsia="Calibri"/>
                <w:b w:val="0"/>
                <w:i w:val="0"/>
                <w:color w:val="222222"/>
                <w:sz w:val="20"/>
              </w:rPr>
              <w:t>QURAN 7 / 38 — not this block</w:t>
            </w:r>
          </w:p>
        </w:tc>
      </w:tr>
      <w:tr>
        <w:tc>
          <w:tcPr>
            <w:tcW w:type="dxa" w:w="4824"/>
            <w:shd w:fill="F4F1EA" w:val="clear"/>
          </w:tcPr>
          <w:p>
            <w:r/>
            <w:r>
              <w:rPr>
                <w:rFonts w:ascii="Calibri" w:hAnsi="Calibri" w:eastAsia="Calibri"/>
                <w:b w:val="0"/>
                <w:i w:val="0"/>
                <w:color w:val="222222"/>
                <w:sz w:val="20"/>
              </w:rPr>
              <w:t>Words of 2:37 = the prayer in 7:23</w:t>
            </w:r>
          </w:p>
        </w:tc>
        <w:tc>
          <w:tcPr>
            <w:tcW w:type="dxa" w:w="4824"/>
            <w:shd w:fill="F4F1EA" w:val="clear"/>
          </w:tcPr>
          <w:p>
            <w:r/>
            <w:r>
              <w:rPr>
                <w:rFonts w:ascii="Calibri" w:hAnsi="Calibri" w:eastAsia="Calibri"/>
                <w:b w:val="0"/>
                <w:i w:val="0"/>
                <w:color w:val="222222"/>
                <w:sz w:val="20"/>
              </w:rPr>
              <w:t>TAFSIR identification — not quoted here</w:t>
            </w:r>
          </w:p>
        </w:tc>
      </w:tr>
      <w:tr>
        <w:tc>
          <w:tcPr>
            <w:tcW w:type="dxa" w:w="4824"/>
          </w:tcPr>
          <w:p>
            <w:r/>
            <w:r>
              <w:rPr>
                <w:rFonts w:ascii="Calibri" w:hAnsi="Calibri" w:eastAsia="Calibri"/>
                <w:b w:val="0"/>
                <w:i w:val="0"/>
                <w:color w:val="222222"/>
                <w:sz w:val="20"/>
              </w:rPr>
              <w:t>Genesis comparison</w:t>
            </w:r>
          </w:p>
        </w:tc>
        <w:tc>
          <w:tcPr>
            <w:tcW w:type="dxa" w:w="4824"/>
          </w:tcPr>
          <w:p>
            <w:r/>
            <w:r>
              <w:rPr>
                <w:rFonts w:ascii="Calibri" w:hAnsi="Calibri" w:eastAsia="Calibri"/>
                <w:b w:val="0"/>
                <w:i w:val="0"/>
                <w:color w:val="222222"/>
                <w:sz w:val="20"/>
              </w:rPr>
              <w:t>BIBLE + synthesis</w:t>
            </w:r>
          </w:p>
        </w:tc>
      </w:tr>
      <w:tr>
        <w:tc>
          <w:tcPr>
            <w:tcW w:type="dxa" w:w="4824"/>
            <w:shd w:fill="F4F1EA" w:val="clear"/>
          </w:tcPr>
          <w:p>
            <w:r/>
            <w:r>
              <w:rPr>
                <w:rFonts w:ascii="Calibri" w:hAnsi="Calibri" w:eastAsia="Calibri"/>
                <w:b w:val="0"/>
                <w:i w:val="0"/>
                <w:color w:val="222222"/>
                <w:sz w:val="20"/>
              </w:rPr>
              <w:t>Late-antique Satan-refuses-Adam tales</w:t>
            </w:r>
          </w:p>
        </w:tc>
        <w:tc>
          <w:tcPr>
            <w:tcW w:type="dxa" w:w="4824"/>
            <w:shd w:fill="F4F1EA" w:val="clear"/>
          </w:tcPr>
          <w:p>
            <w:r/>
            <w:r>
              <w:rPr>
                <w:rFonts w:ascii="Calibri" w:hAnsi="Calibri" w:eastAsia="Calibri"/>
                <w:b w:val="0"/>
                <w:i w:val="0"/>
                <w:color w:val="222222"/>
                <w:sz w:val="20"/>
              </w:rPr>
              <w:t>JEWISH/CHRISTIAN TRADITION (apocryphal) — possible relationship only</w:t>
            </w:r>
          </w:p>
        </w:tc>
      </w:tr>
    </w:tbl>
    <w:p/>
    <w:p>
      <w:pPr>
        <w:pStyle w:val="Heading1"/>
      </w:pPr>
      <w:r>
        <w:rPr>
          <w:rFonts w:ascii="Calibri" w:hAnsi="Calibri"/>
          <w:color w:val="1B3A4B"/>
        </w:rPr>
        <w:t>20. Historical Claim Audit Updates</w:t>
      </w:r>
    </w:p>
    <w:p>
      <w:pPr>
        <w:spacing w:after="160"/>
      </w:pPr>
      <w:r>
        <w:rPr>
          <w:rFonts w:ascii="Calibri" w:hAnsi="Calibri" w:eastAsia="Calibri"/>
          <w:b w:val="0"/>
          <w:i w:val="0"/>
          <w:color w:val="222222"/>
          <w:sz w:val="22"/>
        </w:rPr>
        <w:t>Adam narrative is not archaeologically testable as a dated event. Seven-heavens cosmology matches widespread late-antique Near Eastern models; that is cultural consistency, not verification of the cosmology. Taḥaddī is a literary-historical claim about inimitability; evaluating later Arabic production against it is a separate scholarly debate, not settled here. Classification: historically untestable origin narrative + culturally situated cosmology + textual challenge.</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2:21–39 moves from a universal worship-command and an inimitability challenge to the first major origin story. God places a khalīfah; teaches Adam names the angels do not know; commands prostration; Iblīs refuses in pride; the pair slip by Satan and descend; Adam is given words and God relents; earth becomes a timed dwelling under forthcoming guidance. Gardens attach to faith-plus-deeds; Fire to kufr-plus-denial. The Genesis overlap is real; the theology of the slip is not Pauline original sin in this block.</w:t>
      </w:r>
    </w:p>
    <w:p>
      <w:pPr>
        <w:pStyle w:val="Heading1"/>
      </w:pPr>
      <w:r>
        <w:rPr>
          <w:rFonts w:ascii="Calibri" w:hAnsi="Calibri"/>
          <w:color w:val="1B3A4B"/>
        </w:rPr>
        <w:t>22. Open Questions Carried Forward</w:t>
      </w:r>
    </w:p>
    <w:p>
      <w:pPr>
        <w:spacing w:after="160"/>
      </w:pPr>
      <w:r>
        <w:rPr>
          <w:rFonts w:ascii="Calibri" w:hAnsi="Calibri" w:eastAsia="Calibri"/>
          <w:b w:val="0"/>
          <w:i w:val="0"/>
          <w:color w:val="222222"/>
          <w:sz w:val="22"/>
        </w:rPr>
        <w:t>• Referent of mithlihi and historical status of the taḥaddī.</w:t>
      </w:r>
    </w:p>
    <w:p>
      <w:pPr>
        <w:spacing w:after="160"/>
      </w:pPr>
      <w:r>
        <w:rPr>
          <w:rFonts w:ascii="Calibri" w:hAnsi="Calibri" w:eastAsia="Calibri"/>
          <w:b w:val="0"/>
          <w:i w:val="0"/>
          <w:color w:val="222222"/>
          <w:sz w:val="22"/>
        </w:rPr>
        <w:t>• Sense of khalīfah; contents of “all the names.”</w:t>
      </w:r>
    </w:p>
    <w:p>
      <w:pPr>
        <w:spacing w:after="160"/>
      </w:pPr>
      <w:r>
        <w:rPr>
          <w:rFonts w:ascii="Calibri" w:hAnsi="Calibri" w:eastAsia="Calibri"/>
          <w:b w:val="0"/>
          <w:i w:val="0"/>
          <w:color w:val="222222"/>
          <w:sz w:val="22"/>
        </w:rPr>
        <w:t>• Iblīs’s species (await 18:50).</w:t>
      </w:r>
    </w:p>
    <w:p>
      <w:pPr>
        <w:spacing w:after="160"/>
      </w:pPr>
      <w:r>
        <w:rPr>
          <w:rFonts w:ascii="Calibri" w:hAnsi="Calibri" w:eastAsia="Calibri"/>
          <w:b w:val="0"/>
          <w:i w:val="0"/>
          <w:color w:val="222222"/>
          <w:sz w:val="22"/>
        </w:rPr>
        <w:t>• Identity of the words in 2:37.</w:t>
      </w:r>
    </w:p>
    <w:p>
      <w:pPr>
        <w:spacing w:after="160"/>
      </w:pPr>
      <w:r>
        <w:rPr>
          <w:rFonts w:ascii="Calibri" w:hAnsi="Calibri" w:eastAsia="Calibri"/>
          <w:b w:val="0"/>
          <w:i w:val="0"/>
          <w:color w:val="222222"/>
          <w:sz w:val="22"/>
        </w:rPr>
        <w:t>• QI-0001 still open; 2:26 added.</w:t>
      </w:r>
    </w:p>
    <w:p>
      <w:pPr>
        <w:spacing w:after="160"/>
      </w:pPr>
      <w:r>
        <w:rPr>
          <w:rFonts w:ascii="Calibri" w:hAnsi="Calibri" w:eastAsia="Calibri"/>
          <w:b w:val="0"/>
          <w:i w:val="0"/>
          <w:color w:val="222222"/>
          <w:sz w:val="22"/>
        </w:rPr>
        <w:t>Next: S002 CP03 from 2:40 (Children of Israel address). Proposed close ~2:61 or 2:66 depending on rhetorical volume.</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LibreOffice-compatible OOXML  ·  S002 CP02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Constitution v1.0 FROZEN  ·  S002 Al-Baqarah CP02 vv021-039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Al-Baqarah CP02 vv021-039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