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S002 — AL-BAQARAH — CP04</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2:62–82 (21 verses)</w:t>
      </w:r>
    </w:p>
    <w:p>
      <w:pPr>
        <w:spacing w:after="40"/>
      </w:pPr>
      <w:r>
        <w:rPr>
          <w:rFonts w:ascii="Calibri" w:hAnsi="Calibri" w:eastAsia="Calibri"/>
          <w:b/>
          <w:i w:val="0"/>
          <w:color w:val="1B3A4B"/>
          <w:sz w:val="22"/>
        </w:rPr>
        <w:t xml:space="preserve">Why this cut: </w:t>
      </w:r>
      <w:r>
        <w:rPr>
          <w:rFonts w:ascii="Calibri" w:hAnsi="Calibri" w:eastAsia="Calibri"/>
          <w:b w:val="0"/>
          <w:i w:val="0"/>
          <w:color w:val="222222"/>
          <w:sz w:val="22"/>
        </w:rPr>
        <w:t>2:62 opens Jews/Christians/Sabians. 2:67–73 is the cow that names the surah. 2:75–79 is the first yuharrifūna / write-the-book block. 2:83 begins a new Israel pledge list.</w:t>
      </w:r>
    </w:p>
    <w:p>
      <w:pPr>
        <w:spacing w:after="40"/>
      </w:pPr>
      <w:r>
        <w:rPr>
          <w:rFonts w:ascii="Calibri" w:hAnsi="Calibri" w:eastAsia="Calibri"/>
          <w:b/>
          <w:i w:val="0"/>
          <w:color w:val="1B3A4B"/>
          <w:sz w:val="22"/>
        </w:rPr>
        <w:t xml:space="preserve">Comparison priority: </w:t>
      </w:r>
      <w:r>
        <w:rPr>
          <w:rFonts w:ascii="Calibri" w:hAnsi="Calibri" w:eastAsia="Calibri"/>
          <w:b w:val="0"/>
          <w:i w:val="0"/>
          <w:color w:val="222222"/>
          <w:sz w:val="22"/>
        </w:rPr>
        <w:t>Salvation-scope (2:62); mountain covenant; Sabbath; cow // Num 19 and Deut 21; first explicit taḥrīf-adjacent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This block does four jobs. (1) 2:62 states that believers, Jews, Christians, and Sabians — whoever believes in God and the Last Day and does ṣāliḥ — have their reward, no fear, no grief. (2) 2:63–66 return to Israel: mountain raised over them; they turned away; some Sabbath-breakers told “be despised apes.” (3) 2:67–74: Moses commands a cow-slaughter; they stall with questions (age, color ṣafrāʾ, unused, unblemished); they kill a person and dispute; God says strike the dead with part of the cow; God shows He raises the dead. (4) 2:75–82: do not expect them all to believe; a party used to hear kalām Allāh then distort it (yuḥarrifūnahu) after understanding it, knowingly; some are ummiyyūn who know the Book only as amānī; woe to those who write the kitāb with their hands then say “this is from God” for a small price; they say Fire will touch them only numbered days; the reply is: no such covenant, or you speak of God what you do not know. Evildoers engulfed by sin → Fire abiding; faith + ṣāliḥāt → Garden abiding.</w:t>
      </w:r>
    </w:p>
    <w:p>
      <w:pPr>
        <w:pStyle w:val="Heading1"/>
      </w:pPr>
      <w:r>
        <w:rPr>
          <w:rFonts w:ascii="Calibri" w:hAnsi="Calibri"/>
          <w:color w:val="1B3A4B"/>
        </w:rPr>
        <w:t>2. Structure</w:t>
      </w:r>
    </w:p>
    <w:p>
      <w:pPr>
        <w:spacing w:after="160"/>
      </w:pPr>
      <w:r>
        <w:rPr>
          <w:rFonts w:ascii="Calibri" w:hAnsi="Calibri" w:eastAsia="Calibri"/>
          <w:b w:val="0"/>
          <w:i w:val="0"/>
          <w:color w:val="222222"/>
          <w:sz w:val="22"/>
        </w:rPr>
        <w:t>62  inclusivist-sounding reward formula.</w:t>
      </w:r>
    </w:p>
    <w:p>
      <w:pPr>
        <w:spacing w:after="160"/>
      </w:pPr>
      <w:r>
        <w:rPr>
          <w:rFonts w:ascii="Calibri" w:hAnsi="Calibri" w:eastAsia="Calibri"/>
          <w:b w:val="0"/>
          <w:i w:val="0"/>
          <w:color w:val="222222"/>
          <w:sz w:val="22"/>
        </w:rPr>
        <w:t>63–64  Sinai covenant with mountain overhead.</w:t>
      </w:r>
    </w:p>
    <w:p>
      <w:pPr>
        <w:spacing w:after="160"/>
      </w:pPr>
      <w:r>
        <w:rPr>
          <w:rFonts w:ascii="Calibri" w:hAnsi="Calibri" w:eastAsia="Calibri"/>
          <w:b w:val="0"/>
          <w:i w:val="0"/>
          <w:color w:val="222222"/>
          <w:sz w:val="22"/>
        </w:rPr>
        <w:t>65–66  Sabbath → apes; example and warning.</w:t>
      </w:r>
    </w:p>
    <w:p>
      <w:pPr>
        <w:spacing w:after="160"/>
      </w:pPr>
      <w:r>
        <w:rPr>
          <w:rFonts w:ascii="Calibri" w:hAnsi="Calibri" w:eastAsia="Calibri"/>
          <w:b w:val="0"/>
          <w:i w:val="0"/>
          <w:color w:val="222222"/>
          <w:sz w:val="22"/>
        </w:rPr>
        <w:t>67–71  cow specifications (the surah’s name-story).</w:t>
      </w:r>
    </w:p>
    <w:p>
      <w:pPr>
        <w:spacing w:after="160"/>
      </w:pPr>
      <w:r>
        <w:rPr>
          <w:rFonts w:ascii="Calibri" w:hAnsi="Calibri" w:eastAsia="Calibri"/>
          <w:b w:val="0"/>
          <w:i w:val="0"/>
          <w:color w:val="222222"/>
          <w:sz w:val="22"/>
        </w:rPr>
        <w:t>72–74  unsolved killing + striking with a piece of the cow + resurrection sign.</w:t>
      </w:r>
    </w:p>
    <w:p>
      <w:pPr>
        <w:spacing w:after="160"/>
      </w:pPr>
      <w:r>
        <w:rPr>
          <w:rFonts w:ascii="Calibri" w:hAnsi="Calibri" w:eastAsia="Calibri"/>
          <w:b w:val="0"/>
          <w:i w:val="0"/>
          <w:color w:val="222222"/>
          <w:sz w:val="22"/>
        </w:rPr>
        <w:t>75–79  distortion / illiteracy / writing a book and attributing it to God.</w:t>
      </w:r>
    </w:p>
    <w:p>
      <w:pPr>
        <w:spacing w:after="160"/>
      </w:pPr>
      <w:r>
        <w:rPr>
          <w:rFonts w:ascii="Calibri" w:hAnsi="Calibri" w:eastAsia="Calibri"/>
          <w:b w:val="0"/>
          <w:i w:val="0"/>
          <w:color w:val="222222"/>
          <w:sz w:val="22"/>
        </w:rPr>
        <w:t>80–82  short-stay-in-Fire claim vs abiding Fire / Garden.</w:t>
      </w:r>
    </w:p>
    <w:p>
      <w:pPr>
        <w:pStyle w:val="Heading1"/>
      </w:pPr>
      <w:r>
        <w:rPr>
          <w:rFonts w:ascii="Calibri" w:hAnsi="Calibri"/>
          <w:color w:val="1B3A4B"/>
        </w:rPr>
        <w:t>3. Verse investigation</w:t>
      </w:r>
    </w:p>
    <w:p>
      <w:pPr>
        <w:pStyle w:val="Heading2"/>
      </w:pPr>
      <w:r>
        <w:rPr>
          <w:rFonts w:ascii="Calibri" w:hAnsi="Calibri"/>
          <w:color w:val="1B3A4B"/>
        </w:rPr>
        <w:t>2:62  Jews, Christians, Sabians</w:t>
      </w:r>
    </w:p>
    <w:p>
      <w:pPr>
        <w:spacing w:after="160"/>
      </w:pPr>
      <w:r>
        <w:rPr>
          <w:rFonts w:ascii="Calibri" w:hAnsi="Calibri" w:eastAsia="Calibri"/>
          <w:b w:val="0"/>
          <w:i w:val="0"/>
          <w:color w:val="222222"/>
          <w:sz w:val="22"/>
        </w:rPr>
        <w:t>Inna lladhīna āmanū wa-lladhīna hādū wa-l-naṣārā wa-l-ṣābiʾīna man āmana bi-llāhi wa-l-yawmi l-ākhiri wa-ʿamila ṣāliḥan fa-lahum ajruhum ʿinda rabbihim wa-lā khawfun ʿalayhim wa-lā hum yaḥzanūn.</w:t>
      </w:r>
    </w:p>
    <w:p>
      <w:pPr>
        <w:spacing w:after="160"/>
      </w:pPr>
      <w:r>
        <w:rPr>
          <w:rFonts w:ascii="Calibri" w:hAnsi="Calibri" w:eastAsia="Calibri"/>
          <w:b w:val="0"/>
          <w:i w:val="0"/>
          <w:color w:val="222222"/>
          <w:sz w:val="22"/>
        </w:rPr>
        <w:t>DIRECT: four named groups; the reward condition is belief in God + Last Day + righteous deed. Same “no fear / no grief” cadence as 2:38. The verse does not mention belief in Muhammad. SI and some tafsir insert “[before Muhammad]” or “true belief = Islam.” Those are Level 4/5 restrictions. Level 1 wording is the condition as stated. Sabians: identity disputed (star-worshippers, a Book-people, a group between religions). OPEN historically. This verse must be read later against 3:85 and 2:120 etc. Possible QI when those arrive. See QCA-0001 thickening and QB-0013.</w:t>
      </w:r>
    </w:p>
    <w:p>
      <w:pPr>
        <w:pStyle w:val="Heading2"/>
      </w:pPr>
      <w:r>
        <w:rPr>
          <w:rFonts w:ascii="Calibri" w:hAnsi="Calibri"/>
          <w:color w:val="1B3A4B"/>
        </w:rPr>
        <w:t>2:63–64  Mountain raised</w:t>
      </w:r>
    </w:p>
    <w:p>
      <w:pPr>
        <w:spacing w:after="160"/>
      </w:pPr>
      <w:r>
        <w:rPr>
          <w:rFonts w:ascii="Calibri" w:hAnsi="Calibri" w:eastAsia="Calibri"/>
          <w:b w:val="0"/>
          <w:i w:val="0"/>
          <w:color w:val="222222"/>
          <w:sz w:val="22"/>
        </w:rPr>
        <w:t>Covenant taken; the mountain (al-ṭūr) raised above you; hold firmly what We gave you and remember what is in it. Then you turned away; but for grace and mercy you would have been losers.</w:t>
      </w:r>
    </w:p>
    <w:p>
      <w:pPr>
        <w:spacing w:after="160"/>
      </w:pPr>
      <w:r>
        <w:rPr>
          <w:rFonts w:ascii="Calibri" w:hAnsi="Calibri" w:eastAsia="Calibri"/>
          <w:b w:val="0"/>
          <w:i w:val="0"/>
          <w:color w:val="222222"/>
          <w:sz w:val="22"/>
        </w:rPr>
        <w:t>PARTIAL AGREEMENT with Exodus 19: the mountain, covenant, “hold what was given.” ADDITION: the mountain lifted over them as a threat-sign (also 4:154; 7:171). Exodus has the mountain shaking and bounded; it does not say it was physically hoisted overhead. Later midrash sometimes dramatizes Sinai; dependency not demonstrated. See QB-0014.</w:t>
      </w:r>
    </w:p>
    <w:p>
      <w:pPr>
        <w:pStyle w:val="Heading2"/>
      </w:pPr>
      <w:r>
        <w:rPr>
          <w:rFonts w:ascii="Calibri" w:hAnsi="Calibri"/>
          <w:color w:val="1B3A4B"/>
        </w:rPr>
        <w:t>2:65–66  Sabbath apes</w:t>
      </w:r>
    </w:p>
    <w:p>
      <w:pPr>
        <w:spacing w:after="160"/>
      </w:pPr>
      <w:r>
        <w:rPr>
          <w:rFonts w:ascii="Calibri" w:hAnsi="Calibri" w:eastAsia="Calibri"/>
          <w:b w:val="0"/>
          <w:i w:val="0"/>
          <w:color w:val="222222"/>
          <w:sz w:val="22"/>
        </w:rPr>
        <w:t>You already knew those among you who transgressed the Sabbath; We said: be apes, despised. We made it a nakāl for those before and after, and an exhortation for the muttaqīn.</w:t>
      </w:r>
    </w:p>
    <w:p>
      <w:pPr>
        <w:spacing w:after="160"/>
      </w:pPr>
      <w:r>
        <w:rPr>
          <w:rFonts w:ascii="Calibri" w:hAnsi="Calibri" w:eastAsia="Calibri"/>
          <w:b w:val="0"/>
          <w:i w:val="0"/>
          <w:color w:val="222222"/>
          <w:sz w:val="22"/>
        </w:rPr>
        <w:t>DIRECT: a Sabbath violation answered by a divine speech that makes them qirada. Whether literal metamorphosis or figurative humiliation is tafsir (Level 4). Biblical Sabbath-breaking (Num 15:32–36) is stoning of a wood-gatherer, not transformation into apes. This is ADDITION / REINTERPRETATION relative to the canonical HB episode. See QB-0015.</w:t>
      </w:r>
    </w:p>
    <w:p>
      <w:pPr>
        <w:pStyle w:val="Heading2"/>
      </w:pPr>
      <w:r>
        <w:rPr>
          <w:rFonts w:ascii="Calibri" w:hAnsi="Calibri"/>
          <w:color w:val="1B3A4B"/>
        </w:rPr>
        <w:t>2:67–71  The cow</w:t>
      </w:r>
    </w:p>
    <w:p>
      <w:pPr>
        <w:spacing w:after="160"/>
      </w:pPr>
      <w:r>
        <w:rPr>
          <w:rFonts w:ascii="Calibri" w:hAnsi="Calibri" w:eastAsia="Calibri"/>
          <w:b w:val="0"/>
          <w:i w:val="0"/>
          <w:color w:val="222222"/>
          <w:sz w:val="22"/>
        </w:rPr>
        <w:t>Moses: God commands you to slaughter a baqara. They: are you mocking us? He seeks refuge from being among the jāhilīn. They ask what it is → neither old nor young, in between. Color → ṣafrāʾ fāqiʿ, pleasing to beholders. What it is, cows look alike → not yoked to plow or water, sound, no shiya. They slaughter it, having almost not done so.</w:t>
      </w:r>
    </w:p>
    <w:p>
      <w:pPr>
        <w:spacing w:after="160"/>
      </w:pPr>
      <w:r>
        <w:rPr>
          <w:rFonts w:ascii="Calibri" w:hAnsi="Calibri" w:eastAsia="Calibri"/>
          <w:b w:val="0"/>
          <w:i w:val="0"/>
          <w:color w:val="222222"/>
          <w:sz w:val="22"/>
        </w:rPr>
        <w:t>The passage reads as delay-by-question. It supplies the surah title. Biblical counterparts are two different rites: Numbers 19 red heifer (parah adummah, unblemished, never yoked, burned for ash-water) and Deuteronomy 21 heifer whose neck is broken in an unsolved homicide. Quranic color is ṣafrāʾ (usually yellow; range can include tawny). Saadia Gaon later rendered the biblical “red” with a cognate that can mean yellow — historical linguistics, not proof the Quran meant “red.” See QB-0016.</w:t>
      </w:r>
    </w:p>
    <w:p>
      <w:pPr>
        <w:pStyle w:val="Heading2"/>
      </w:pPr>
      <w:r>
        <w:rPr>
          <w:rFonts w:ascii="Calibri" w:hAnsi="Calibri"/>
          <w:color w:val="1B3A4B"/>
        </w:rPr>
        <w:t>2:72–74  The killing and the piece of the cow</w:t>
      </w:r>
    </w:p>
    <w:p>
      <w:pPr>
        <w:spacing w:after="160"/>
      </w:pPr>
      <w:r>
        <w:rPr>
          <w:rFonts w:ascii="Calibri" w:hAnsi="Calibri" w:eastAsia="Calibri"/>
          <w:b w:val="0"/>
          <w:i w:val="0"/>
          <w:color w:val="222222"/>
          <w:sz w:val="22"/>
        </w:rPr>
        <w:t>You killed a nafs and disputed about it; God is the one who brings out what you were concealing. We said: strike him with part of it. God brings the dead to life and shows you His signs. Then your hearts hardened after that, like stones or harder; some stones rivers burst from; some split and water comes; some fall from fear of God. God is not unaware of what you do.</w:t>
      </w:r>
    </w:p>
    <w:p>
      <w:pPr>
        <w:spacing w:after="160"/>
      </w:pPr>
      <w:r>
        <w:rPr>
          <w:rFonts w:ascii="Calibri" w:hAnsi="Calibri" w:eastAsia="Calibri"/>
          <w:b w:val="0"/>
          <w:i w:val="0"/>
          <w:color w:val="222222"/>
          <w:sz w:val="22"/>
        </w:rPr>
        <w:t>The cow slaughter is here tied to revealing a murderer and to a resuscitation sign. Deut 21:1–9 uses an unused heifer in a valley to clear bloodguilt; it does not raise the victim. Numbers 19 purifies corpse-contact; it does not identify a killer. Quranic scene fuses cow-rite + homicide + revival. ADDITION relative to both biblical rites. Hearts-as-stones continues the seal/hardness theme (QI-0001 family).</w:t>
      </w:r>
    </w:p>
    <w:p>
      <w:pPr>
        <w:pStyle w:val="Heading2"/>
      </w:pPr>
      <w:r>
        <w:rPr>
          <w:rFonts w:ascii="Calibri" w:hAnsi="Calibri"/>
          <w:color w:val="1B3A4B"/>
        </w:rPr>
        <w:t>2:75  yuḥarrifūnahu</w:t>
      </w:r>
    </w:p>
    <w:p>
      <w:pPr>
        <w:spacing w:after="160"/>
      </w:pPr>
      <w:r>
        <w:rPr>
          <w:rFonts w:ascii="Calibri" w:hAnsi="Calibri" w:eastAsia="Calibri"/>
          <w:b w:val="0"/>
          <w:i w:val="0"/>
          <w:color w:val="222222"/>
          <w:sz w:val="22"/>
        </w:rPr>
        <w:t>Do you [Muslims] hope they will believe you, when a party of them used to hear the speech of God then distort it (yuḥarrifūnahu) after they had understood it, while they know?</w:t>
      </w:r>
    </w:p>
    <w:p>
      <w:pPr>
        <w:spacing w:after="160"/>
      </w:pPr>
      <w:r>
        <w:rPr>
          <w:rFonts w:ascii="Calibri" w:hAnsi="Calibri" w:eastAsia="Calibri"/>
          <w:b w:val="0"/>
          <w:i w:val="0"/>
          <w:color w:val="222222"/>
          <w:sz w:val="22"/>
        </w:rPr>
        <w:t>DIRECT: a farīq (party), not “all Jews”; they heard kalām Allāh; they distort after ʿaql (understanding); they know they are doing it. The verb is the same root later discussed as taḥrīf. This verse does not say “they rewrote every copy of the Torah on earth.” It says a party distorted God’s speech after grasping it. Classical tafsir splits between altering meaning and altering words (description of Muhammad; legal rulings). Academic readers often stress displacement of words from their places (cf. 5:13 later). Level 1 here: knowing distortion of heard divine speech by a party. See QDISC-0028, QCA-0009, QB-0017.</w:t>
      </w:r>
    </w:p>
    <w:p>
      <w:pPr>
        <w:pStyle w:val="Heading2"/>
      </w:pPr>
      <w:r>
        <w:rPr>
          <w:rFonts w:ascii="Calibri" w:hAnsi="Calibri"/>
          <w:color w:val="1B3A4B"/>
        </w:rPr>
        <w:t>2:76–78  private speech, ummiyyūn, amānī</w:t>
      </w:r>
    </w:p>
    <w:p>
      <w:pPr>
        <w:spacing w:after="160"/>
      </w:pPr>
      <w:r>
        <w:rPr>
          <w:rFonts w:ascii="Calibri" w:hAnsi="Calibri" w:eastAsia="Calibri"/>
          <w:b w:val="0"/>
          <w:i w:val="0"/>
          <w:color w:val="222222"/>
          <w:sz w:val="22"/>
        </w:rPr>
        <w:t>When they meet those who believe they say “we believe”; when alone with each other they say: will you tell them what God opened to you so they may argue with you before your Lord? Do they not know God knows what they conceal and reveal? Among them are ummiyyūn who do not know the Book except amānī (wishes / recited fancies) and they only guess.</w:t>
      </w:r>
    </w:p>
    <w:p>
      <w:pPr>
        <w:spacing w:after="160"/>
      </w:pPr>
      <w:r>
        <w:rPr>
          <w:rFonts w:ascii="Calibri" w:hAnsi="Calibri" w:eastAsia="Calibri"/>
          <w:b w:val="0"/>
          <w:i w:val="0"/>
          <w:color w:val="222222"/>
          <w:sz w:val="22"/>
        </w:rPr>
        <w:t>Double speech recalls 2:14. Ummiyyūn: commonly “unlettered,” here people who do not know the Book except wishes. Two populations among “them”: a party that heard and distorted (75), and illiterates who do not know the Book (78). That internal split matters: the Quran is not describing a single uniform Jewish relationship to scripture.</w:t>
      </w:r>
    </w:p>
    <w:p>
      <w:pPr>
        <w:pStyle w:val="Heading2"/>
      </w:pPr>
      <w:r>
        <w:rPr>
          <w:rFonts w:ascii="Calibri" w:hAnsi="Calibri"/>
          <w:color w:val="1B3A4B"/>
        </w:rPr>
        <w:t>2:79  they write the kitāb with their hands</w:t>
      </w:r>
    </w:p>
    <w:p>
      <w:pPr>
        <w:spacing w:after="160"/>
      </w:pPr>
      <w:r>
        <w:rPr>
          <w:rFonts w:ascii="Calibri" w:hAnsi="Calibri" w:eastAsia="Calibri"/>
          <w:b w:val="0"/>
          <w:i w:val="0"/>
          <w:color w:val="222222"/>
          <w:sz w:val="22"/>
        </w:rPr>
        <w:t>Woe to those who write the kitāb with their hands then say “this is from God,” to buy with it a small price. Woe for what their hands wrote and for what they earn.</w:t>
      </w:r>
    </w:p>
    <w:p>
      <w:pPr>
        <w:spacing w:after="160"/>
      </w:pPr>
      <w:r>
        <w:rPr>
          <w:rFonts w:ascii="Calibri" w:hAnsi="Calibri" w:eastAsia="Calibri"/>
          <w:b w:val="0"/>
          <w:i w:val="0"/>
          <w:color w:val="222222"/>
          <w:sz w:val="22"/>
        </w:rPr>
        <w:t>DIRECT: some people produce writing, ascribe it to God, for gain. This is the strongest “false scripture production” sentence so far. It still does not say “the Torah in your hand is entirely this fabrication.” It condemns writers who attribute their product to God. Tafsir often specifies changed prophetic description. Reynolds-type reading: treating human words as revelation. Both go beyond the bare clause. Level 1 = writing + “this is from God” + small price. See QCA-0009.</w:t>
      </w:r>
    </w:p>
    <w:p>
      <w:pPr>
        <w:pStyle w:val="Heading2"/>
      </w:pPr>
      <w:r>
        <w:rPr>
          <w:rFonts w:ascii="Calibri" w:hAnsi="Calibri"/>
          <w:color w:val="1B3A4B"/>
        </w:rPr>
        <w:t>2:80–82  numbered days in Fire</w:t>
      </w:r>
    </w:p>
    <w:p>
      <w:pPr>
        <w:spacing w:after="160"/>
      </w:pPr>
      <w:r>
        <w:rPr>
          <w:rFonts w:ascii="Calibri" w:hAnsi="Calibri" w:eastAsia="Calibri"/>
          <w:b w:val="0"/>
          <w:i w:val="0"/>
          <w:color w:val="222222"/>
          <w:sz w:val="22"/>
        </w:rPr>
        <w:t>They say the Fire will not touch us except days numbered. Say: have you taken a covenant from God — God does not break His covenant — or do you say of God what you do not know? Whoever earns evil and is surrounded by his sin → companions of the Fire, abiding. Those who believe and do ṣāliḥāt → companions of the Garden, abiding.</w:t>
      </w:r>
    </w:p>
    <w:p>
      <w:pPr>
        <w:spacing w:after="160"/>
      </w:pPr>
      <w:r>
        <w:rPr>
          <w:rFonts w:ascii="Calibri" w:hAnsi="Calibri" w:eastAsia="Calibri"/>
          <w:b w:val="0"/>
          <w:i w:val="0"/>
          <w:color w:val="222222"/>
          <w:sz w:val="22"/>
        </w:rPr>
        <w:t>The “few days in Fire” claim is treated as unauthorized. Mishnah Eduyot 2:10 and related Jewish discussion of a twelve-month Gehinnom for some is a possible background (possible relationship, not proven quotation). Faith + deeds vs engulfing sin restates 2:25 / 2:39.</w:t>
      </w:r>
    </w:p>
    <w:p>
      <w:pPr>
        <w:pStyle w:val="Heading1"/>
      </w:pPr>
      <w:r>
        <w:rPr>
          <w:rFonts w:ascii="Calibri" w:hAnsi="Calibri"/>
          <w:color w:val="1B3A4B"/>
        </w:rPr>
        <w:t>4. Arabic notes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Item</w:t>
            </w:r>
          </w:p>
        </w:tc>
        <w:tc>
          <w:tcPr>
            <w:tcW w:type="dxa" w:w="4896"/>
            <w:shd w:fill="1B3A4B" w:val="clear"/>
          </w:tcPr>
          <w:p>
            <w:r/>
            <w:r>
              <w:rPr>
                <w:rFonts w:ascii="Calibri" w:hAnsi="Calibri" w:eastAsia="Calibri"/>
                <w:b/>
                <w:i w:val="0"/>
                <w:color w:val="FFFFFF"/>
                <w:sz w:val="18"/>
              </w:rPr>
              <w:t>Note</w:t>
            </w:r>
          </w:p>
        </w:tc>
      </w:tr>
      <w:tr>
        <w:tc>
          <w:tcPr>
            <w:tcW w:type="dxa" w:w="4896"/>
          </w:tcPr>
          <w:p>
            <w:r/>
            <w:r>
              <w:rPr>
                <w:rFonts w:ascii="Calibri" w:hAnsi="Calibri" w:eastAsia="Calibri"/>
                <w:b w:val="0"/>
                <w:i w:val="0"/>
                <w:color w:val="222222"/>
                <w:sz w:val="18"/>
              </w:rPr>
              <w:t>hādū / naṣārā / ṣābiʾīn</w:t>
            </w:r>
          </w:p>
        </w:tc>
        <w:tc>
          <w:tcPr>
            <w:tcW w:type="dxa" w:w="4896"/>
          </w:tcPr>
          <w:p>
            <w:r/>
            <w:r>
              <w:rPr>
                <w:rFonts w:ascii="Calibri" w:hAnsi="Calibri" w:eastAsia="Calibri"/>
                <w:b w:val="0"/>
                <w:i w:val="0"/>
                <w:color w:val="222222"/>
                <w:sz w:val="18"/>
              </w:rPr>
              <w:t>Jews (those who judaized), Nazarenes/Christians, Sabians — last OPEN</w:t>
            </w:r>
          </w:p>
        </w:tc>
      </w:tr>
      <w:tr>
        <w:tc>
          <w:tcPr>
            <w:tcW w:type="dxa" w:w="4896"/>
            <w:shd w:fill="F4F1EA" w:val="clear"/>
          </w:tcPr>
          <w:p>
            <w:r/>
            <w:r>
              <w:rPr>
                <w:rFonts w:ascii="Calibri" w:hAnsi="Calibri" w:eastAsia="Calibri"/>
                <w:b w:val="0"/>
                <w:i w:val="0"/>
                <w:color w:val="222222"/>
                <w:sz w:val="18"/>
              </w:rPr>
              <w:t>rafaʿnā fawqakumu l-ṭūr</w:t>
            </w:r>
          </w:p>
        </w:tc>
        <w:tc>
          <w:tcPr>
            <w:tcW w:type="dxa" w:w="4896"/>
            <w:shd w:fill="F4F1EA" w:val="clear"/>
          </w:tcPr>
          <w:p>
            <w:r/>
            <w:r>
              <w:rPr>
                <w:rFonts w:ascii="Calibri" w:hAnsi="Calibri" w:eastAsia="Calibri"/>
                <w:b w:val="0"/>
                <w:i w:val="0"/>
                <w:color w:val="222222"/>
                <w:sz w:val="18"/>
              </w:rPr>
              <w:t>We raised the mountain above you</w:t>
            </w:r>
          </w:p>
        </w:tc>
      </w:tr>
      <w:tr>
        <w:tc>
          <w:tcPr>
            <w:tcW w:type="dxa" w:w="4896"/>
          </w:tcPr>
          <w:p>
            <w:r/>
            <w:r>
              <w:rPr>
                <w:rFonts w:ascii="Calibri" w:hAnsi="Calibri" w:eastAsia="Calibri"/>
                <w:b w:val="0"/>
                <w:i w:val="0"/>
                <w:color w:val="222222"/>
                <w:sz w:val="18"/>
              </w:rPr>
              <w:t>qiradatan khāsiʾīn</w:t>
            </w:r>
          </w:p>
        </w:tc>
        <w:tc>
          <w:tcPr>
            <w:tcW w:type="dxa" w:w="4896"/>
          </w:tcPr>
          <w:p>
            <w:r/>
            <w:r>
              <w:rPr>
                <w:rFonts w:ascii="Calibri" w:hAnsi="Calibri" w:eastAsia="Calibri"/>
                <w:b w:val="0"/>
                <w:i w:val="0"/>
                <w:color w:val="222222"/>
                <w:sz w:val="18"/>
              </w:rPr>
              <w:t>apes, despised</w:t>
            </w:r>
          </w:p>
        </w:tc>
      </w:tr>
      <w:tr>
        <w:tc>
          <w:tcPr>
            <w:tcW w:type="dxa" w:w="4896"/>
            <w:shd w:fill="F4F1EA" w:val="clear"/>
          </w:tcPr>
          <w:p>
            <w:r/>
            <w:r>
              <w:rPr>
                <w:rFonts w:ascii="Calibri" w:hAnsi="Calibri" w:eastAsia="Calibri"/>
                <w:b w:val="0"/>
                <w:i w:val="0"/>
                <w:color w:val="222222"/>
                <w:sz w:val="18"/>
              </w:rPr>
              <w:t>baqara ṣafrāʾ fāqiʿ</w:t>
            </w:r>
          </w:p>
        </w:tc>
        <w:tc>
          <w:tcPr>
            <w:tcW w:type="dxa" w:w="4896"/>
            <w:shd w:fill="F4F1EA" w:val="clear"/>
          </w:tcPr>
          <w:p>
            <w:r/>
            <w:r>
              <w:rPr>
                <w:rFonts w:ascii="Calibri" w:hAnsi="Calibri" w:eastAsia="Calibri"/>
                <w:b w:val="0"/>
                <w:i w:val="0"/>
                <w:color w:val="222222"/>
                <w:sz w:val="18"/>
              </w:rPr>
              <w:t>cow, intensely yellow/tawny</w:t>
            </w:r>
          </w:p>
        </w:tc>
      </w:tr>
      <w:tr>
        <w:tc>
          <w:tcPr>
            <w:tcW w:type="dxa" w:w="4896"/>
          </w:tcPr>
          <w:p>
            <w:r/>
            <w:r>
              <w:rPr>
                <w:rFonts w:ascii="Calibri" w:hAnsi="Calibri" w:eastAsia="Calibri"/>
                <w:b w:val="0"/>
                <w:i w:val="0"/>
                <w:color w:val="222222"/>
                <w:sz w:val="18"/>
              </w:rPr>
              <w:t>lā dhulūlun tuthīru l-arḍ</w:t>
            </w:r>
          </w:p>
        </w:tc>
        <w:tc>
          <w:tcPr>
            <w:tcW w:type="dxa" w:w="4896"/>
          </w:tcPr>
          <w:p>
            <w:r/>
            <w:r>
              <w:rPr>
                <w:rFonts w:ascii="Calibri" w:hAnsi="Calibri" w:eastAsia="Calibri"/>
                <w:b w:val="0"/>
                <w:i w:val="0"/>
                <w:color w:val="222222"/>
                <w:sz w:val="18"/>
              </w:rPr>
              <w:t>not broken to plow</w:t>
            </w:r>
          </w:p>
        </w:tc>
      </w:tr>
      <w:tr>
        <w:tc>
          <w:tcPr>
            <w:tcW w:type="dxa" w:w="4896"/>
            <w:shd w:fill="F4F1EA" w:val="clear"/>
          </w:tcPr>
          <w:p>
            <w:r/>
            <w:r>
              <w:rPr>
                <w:rFonts w:ascii="Calibri" w:hAnsi="Calibri" w:eastAsia="Calibri"/>
                <w:b w:val="0"/>
                <w:i w:val="0"/>
                <w:color w:val="222222"/>
                <w:sz w:val="18"/>
              </w:rPr>
              <w:t>iḍribūhu bi-baʿḍihā</w:t>
            </w:r>
          </w:p>
        </w:tc>
        <w:tc>
          <w:tcPr>
            <w:tcW w:type="dxa" w:w="4896"/>
            <w:shd w:fill="F4F1EA" w:val="clear"/>
          </w:tcPr>
          <w:p>
            <w:r/>
            <w:r>
              <w:rPr>
                <w:rFonts w:ascii="Calibri" w:hAnsi="Calibri" w:eastAsia="Calibri"/>
                <w:b w:val="0"/>
                <w:i w:val="0"/>
                <w:color w:val="222222"/>
                <w:sz w:val="18"/>
              </w:rPr>
              <w:t>strike him with part of it (the cow)</w:t>
            </w:r>
          </w:p>
        </w:tc>
      </w:tr>
      <w:tr>
        <w:tc>
          <w:tcPr>
            <w:tcW w:type="dxa" w:w="4896"/>
          </w:tcPr>
          <w:p>
            <w:r/>
            <w:r>
              <w:rPr>
                <w:rFonts w:ascii="Calibri" w:hAnsi="Calibri" w:eastAsia="Calibri"/>
                <w:b w:val="0"/>
                <w:i w:val="0"/>
                <w:color w:val="222222"/>
                <w:sz w:val="18"/>
              </w:rPr>
              <w:t>yuḥarrifūnahu</w:t>
            </w:r>
          </w:p>
        </w:tc>
        <w:tc>
          <w:tcPr>
            <w:tcW w:type="dxa" w:w="4896"/>
          </w:tcPr>
          <w:p>
            <w:r/>
            <w:r>
              <w:rPr>
                <w:rFonts w:ascii="Calibri" w:hAnsi="Calibri" w:eastAsia="Calibri"/>
                <w:b w:val="0"/>
                <w:i w:val="0"/>
                <w:color w:val="222222"/>
                <w:sz w:val="18"/>
              </w:rPr>
              <w:t>they distort / displace it — after understanding, knowingly</w:t>
            </w:r>
          </w:p>
        </w:tc>
      </w:tr>
      <w:tr>
        <w:tc>
          <w:tcPr>
            <w:tcW w:type="dxa" w:w="4896"/>
            <w:shd w:fill="F4F1EA" w:val="clear"/>
          </w:tcPr>
          <w:p>
            <w:r/>
            <w:r>
              <w:rPr>
                <w:rFonts w:ascii="Calibri" w:hAnsi="Calibri" w:eastAsia="Calibri"/>
                <w:b w:val="0"/>
                <w:i w:val="0"/>
                <w:color w:val="222222"/>
                <w:sz w:val="18"/>
              </w:rPr>
              <w:t>ummiyyūn / amānī</w:t>
            </w:r>
          </w:p>
        </w:tc>
        <w:tc>
          <w:tcPr>
            <w:tcW w:type="dxa" w:w="4896"/>
            <w:shd w:fill="F4F1EA" w:val="clear"/>
          </w:tcPr>
          <w:p>
            <w:r/>
            <w:r>
              <w:rPr>
                <w:rFonts w:ascii="Calibri" w:hAnsi="Calibri" w:eastAsia="Calibri"/>
                <w:b w:val="0"/>
                <w:i w:val="0"/>
                <w:color w:val="222222"/>
                <w:sz w:val="18"/>
              </w:rPr>
              <w:t>unlettered / wishes or recited hopes</w:t>
            </w:r>
          </w:p>
        </w:tc>
      </w:tr>
      <w:tr>
        <w:tc>
          <w:tcPr>
            <w:tcW w:type="dxa" w:w="4896"/>
          </w:tcPr>
          <w:p>
            <w:r/>
            <w:r>
              <w:rPr>
                <w:rFonts w:ascii="Calibri" w:hAnsi="Calibri" w:eastAsia="Calibri"/>
                <w:b w:val="0"/>
                <w:i w:val="0"/>
                <w:color w:val="222222"/>
                <w:sz w:val="18"/>
              </w:rPr>
              <w:t>yaktubūna l-kitāba bi-aydīhim</w:t>
            </w:r>
          </w:p>
        </w:tc>
        <w:tc>
          <w:tcPr>
            <w:tcW w:type="dxa" w:w="4896"/>
          </w:tcPr>
          <w:p>
            <w:r/>
            <w:r>
              <w:rPr>
                <w:rFonts w:ascii="Calibri" w:hAnsi="Calibri" w:eastAsia="Calibri"/>
                <w:b w:val="0"/>
                <w:i w:val="0"/>
                <w:color w:val="222222"/>
                <w:sz w:val="18"/>
              </w:rPr>
              <w:t>they write the book with their hands</w:t>
            </w:r>
          </w:p>
        </w:tc>
      </w:tr>
      <w:tr>
        <w:tc>
          <w:tcPr>
            <w:tcW w:type="dxa" w:w="4896"/>
            <w:shd w:fill="F4F1EA" w:val="clear"/>
          </w:tcPr>
          <w:p>
            <w:r/>
            <w:r>
              <w:rPr>
                <w:rFonts w:ascii="Calibri" w:hAnsi="Calibri" w:eastAsia="Calibri"/>
                <w:b w:val="0"/>
                <w:i w:val="0"/>
                <w:color w:val="222222"/>
                <w:sz w:val="18"/>
              </w:rPr>
              <w:t>ayyāman maʿdūda</w:t>
            </w:r>
          </w:p>
        </w:tc>
        <w:tc>
          <w:tcPr>
            <w:tcW w:type="dxa" w:w="4896"/>
            <w:shd w:fill="F4F1EA" w:val="clear"/>
          </w:tcPr>
          <w:p>
            <w:r/>
            <w:r>
              <w:rPr>
                <w:rFonts w:ascii="Calibri" w:hAnsi="Calibri" w:eastAsia="Calibri"/>
                <w:b w:val="0"/>
                <w:i w:val="0"/>
                <w:color w:val="222222"/>
                <w:sz w:val="18"/>
              </w:rPr>
              <w:t>numbered days</w:t>
            </w:r>
          </w:p>
        </w:tc>
      </w:tr>
    </w:tbl>
    <w:p/>
    <w:p>
      <w:pPr>
        <w:pStyle w:val="Heading1"/>
      </w:pPr>
      <w:r>
        <w:rPr>
          <w:rFonts w:ascii="Calibri" w:hAnsi="Calibri"/>
          <w:color w:val="1B3A4B"/>
        </w:rPr>
        <w:t>5. Translation splits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w:t>
            </w:r>
          </w:p>
        </w:tc>
        <w:tc>
          <w:tcPr>
            <w:tcW w:type="dxa" w:w="3264"/>
            <w:shd w:fill="1B3A4B" w:val="clear"/>
          </w:tcPr>
          <w:p>
            <w:r/>
            <w:r>
              <w:rPr>
                <w:rFonts w:ascii="Calibri" w:hAnsi="Calibri" w:eastAsia="Calibri"/>
                <w:b/>
                <w:i w:val="0"/>
                <w:color w:val="FFFFFF"/>
                <w:sz w:val="18"/>
              </w:rPr>
              <w:t>Control</w:t>
            </w:r>
          </w:p>
        </w:tc>
      </w:tr>
      <w:tr>
        <w:tc>
          <w:tcPr>
            <w:tcW w:type="dxa" w:w="3264"/>
          </w:tcPr>
          <w:p>
            <w:r/>
            <w:r>
              <w:rPr>
                <w:rFonts w:ascii="Calibri" w:hAnsi="Calibri" w:eastAsia="Calibri"/>
                <w:b w:val="0"/>
                <w:i w:val="0"/>
                <w:color w:val="222222"/>
                <w:sz w:val="18"/>
              </w:rPr>
              <w:t>2:62</w:t>
            </w:r>
          </w:p>
        </w:tc>
        <w:tc>
          <w:tcPr>
            <w:tcW w:type="dxa" w:w="3264"/>
          </w:tcPr>
          <w:p>
            <w:r/>
            <w:r>
              <w:rPr>
                <w:rFonts w:ascii="Calibri" w:hAnsi="Calibri" w:eastAsia="Calibri"/>
                <w:b w:val="0"/>
                <w:i w:val="0"/>
                <w:color w:val="222222"/>
                <w:sz w:val="18"/>
              </w:rPr>
              <w:t>SI/Khattab often historicize “before Muhammad”; Haleem/Pickthall more open</w:t>
            </w:r>
          </w:p>
        </w:tc>
        <w:tc>
          <w:tcPr>
            <w:tcW w:type="dxa" w:w="3264"/>
          </w:tcPr>
          <w:p>
            <w:r/>
            <w:r>
              <w:rPr>
                <w:rFonts w:ascii="Calibri" w:hAnsi="Calibri" w:eastAsia="Calibri"/>
                <w:b w:val="0"/>
                <w:i w:val="0"/>
                <w:color w:val="222222"/>
                <w:sz w:val="18"/>
              </w:rPr>
              <w:t>Do not let a bracket become Level 1.</w:t>
            </w:r>
          </w:p>
        </w:tc>
      </w:tr>
      <w:tr>
        <w:tc>
          <w:tcPr>
            <w:tcW w:type="dxa" w:w="3264"/>
            <w:shd w:fill="F4F1EA" w:val="clear"/>
          </w:tcPr>
          <w:p>
            <w:r/>
            <w:r>
              <w:rPr>
                <w:rFonts w:ascii="Calibri" w:hAnsi="Calibri" w:eastAsia="Calibri"/>
                <w:b w:val="0"/>
                <w:i w:val="0"/>
                <w:color w:val="222222"/>
                <w:sz w:val="18"/>
              </w:rPr>
              <w:t>2:65 apes</w:t>
            </w:r>
          </w:p>
        </w:tc>
        <w:tc>
          <w:tcPr>
            <w:tcW w:type="dxa" w:w="3264"/>
            <w:shd w:fill="F4F1EA" w:val="clear"/>
          </w:tcPr>
          <w:p>
            <w:r/>
            <w:r>
              <w:rPr>
                <w:rFonts w:ascii="Calibri" w:hAnsi="Calibri" w:eastAsia="Calibri"/>
                <w:b w:val="0"/>
                <w:i w:val="0"/>
                <w:color w:val="222222"/>
                <w:sz w:val="18"/>
              </w:rPr>
              <w:t>literal “apes” vs “ape-like”</w:t>
            </w:r>
          </w:p>
        </w:tc>
        <w:tc>
          <w:tcPr>
            <w:tcW w:type="dxa" w:w="3264"/>
            <w:shd w:fill="F4F1EA" w:val="clear"/>
          </w:tcPr>
          <w:p>
            <w:r/>
            <w:r>
              <w:rPr>
                <w:rFonts w:ascii="Calibri" w:hAnsi="Calibri" w:eastAsia="Calibri"/>
                <w:b w:val="0"/>
                <w:i w:val="0"/>
                <w:color w:val="222222"/>
                <w:sz w:val="18"/>
              </w:rPr>
              <w:t>Arabic is apes; metaphor is tafsir.</w:t>
            </w:r>
          </w:p>
        </w:tc>
      </w:tr>
      <w:tr>
        <w:tc>
          <w:tcPr>
            <w:tcW w:type="dxa" w:w="3264"/>
          </w:tcPr>
          <w:p>
            <w:r/>
            <w:r>
              <w:rPr>
                <w:rFonts w:ascii="Calibri" w:hAnsi="Calibri" w:eastAsia="Calibri"/>
                <w:b w:val="0"/>
                <w:i w:val="0"/>
                <w:color w:val="222222"/>
                <w:sz w:val="18"/>
              </w:rPr>
              <w:t>2:69 ṣafrāʾ</w:t>
            </w:r>
          </w:p>
        </w:tc>
        <w:tc>
          <w:tcPr>
            <w:tcW w:type="dxa" w:w="3264"/>
          </w:tcPr>
          <w:p>
            <w:r/>
            <w:r>
              <w:rPr>
                <w:rFonts w:ascii="Calibri" w:hAnsi="Calibri" w:eastAsia="Calibri"/>
                <w:b w:val="0"/>
                <w:i w:val="0"/>
                <w:color w:val="222222"/>
                <w:sz w:val="18"/>
              </w:rPr>
              <w:t>yellow / bright yellow / fawn</w:t>
            </w:r>
          </w:p>
        </w:tc>
        <w:tc>
          <w:tcPr>
            <w:tcW w:type="dxa" w:w="3264"/>
          </w:tcPr>
          <w:p>
            <w:r/>
            <w:r>
              <w:rPr>
                <w:rFonts w:ascii="Calibri" w:hAnsi="Calibri" w:eastAsia="Calibri"/>
                <w:b w:val="0"/>
                <w:i w:val="0"/>
                <w:color w:val="222222"/>
                <w:sz w:val="18"/>
              </w:rPr>
              <w:t>Not “red” in the core five.</w:t>
            </w:r>
          </w:p>
        </w:tc>
      </w:tr>
      <w:tr>
        <w:tc>
          <w:tcPr>
            <w:tcW w:type="dxa" w:w="3264"/>
            <w:shd w:fill="F4F1EA" w:val="clear"/>
          </w:tcPr>
          <w:p>
            <w:r/>
            <w:r>
              <w:rPr>
                <w:rFonts w:ascii="Calibri" w:hAnsi="Calibri" w:eastAsia="Calibri"/>
                <w:b w:val="0"/>
                <w:i w:val="0"/>
                <w:color w:val="222222"/>
                <w:sz w:val="18"/>
              </w:rPr>
              <w:t>2:75 yuḥarrifūn</w:t>
            </w:r>
          </w:p>
        </w:tc>
        <w:tc>
          <w:tcPr>
            <w:tcW w:type="dxa" w:w="3264"/>
            <w:shd w:fill="F4F1EA" w:val="clear"/>
          </w:tcPr>
          <w:p>
            <w:r/>
            <w:r>
              <w:rPr>
                <w:rFonts w:ascii="Calibri" w:hAnsi="Calibri" w:eastAsia="Calibri"/>
                <w:b w:val="0"/>
                <w:i w:val="0"/>
                <w:color w:val="222222"/>
                <w:sz w:val="18"/>
              </w:rPr>
              <w:t>distort / pervert / change / misconstrue</w:t>
            </w:r>
          </w:p>
        </w:tc>
        <w:tc>
          <w:tcPr>
            <w:tcW w:type="dxa" w:w="3264"/>
            <w:shd w:fill="F4F1EA" w:val="clear"/>
          </w:tcPr>
          <w:p>
            <w:r/>
            <w:r>
              <w:rPr>
                <w:rFonts w:ascii="Calibri" w:hAnsi="Calibri" w:eastAsia="Calibri"/>
                <w:b w:val="0"/>
                <w:i w:val="0"/>
                <w:color w:val="222222"/>
                <w:sz w:val="18"/>
              </w:rPr>
              <w:t>Keep the verb; do not print “rewrote the Bible” as the translation.</w:t>
            </w:r>
          </w:p>
        </w:tc>
      </w:tr>
      <w:tr>
        <w:tc>
          <w:tcPr>
            <w:tcW w:type="dxa" w:w="3264"/>
          </w:tcPr>
          <w:p>
            <w:r/>
            <w:r>
              <w:rPr>
                <w:rFonts w:ascii="Calibri" w:hAnsi="Calibri" w:eastAsia="Calibri"/>
                <w:b w:val="0"/>
                <w:i w:val="0"/>
                <w:color w:val="222222"/>
                <w:sz w:val="18"/>
              </w:rPr>
              <w:t>2:78 amānī</w:t>
            </w:r>
          </w:p>
        </w:tc>
        <w:tc>
          <w:tcPr>
            <w:tcW w:type="dxa" w:w="3264"/>
          </w:tcPr>
          <w:p>
            <w:r/>
            <w:r>
              <w:rPr>
                <w:rFonts w:ascii="Calibri" w:hAnsi="Calibri" w:eastAsia="Calibri"/>
                <w:b w:val="0"/>
                <w:i w:val="0"/>
                <w:color w:val="222222"/>
                <w:sz w:val="18"/>
              </w:rPr>
              <w:t>wishful thinking / fancies / hearsay recitation</w:t>
            </w:r>
          </w:p>
        </w:tc>
        <w:tc>
          <w:tcPr>
            <w:tcW w:type="dxa" w:w="3264"/>
          </w:tcPr>
          <w:p>
            <w:r/>
            <w:r>
              <w:rPr>
                <w:rFonts w:ascii="Calibri" w:hAnsi="Calibri" w:eastAsia="Calibri"/>
                <w:b w:val="0"/>
                <w:i w:val="0"/>
                <w:color w:val="222222"/>
                <w:sz w:val="18"/>
              </w:rPr>
              <w:t>Range is real.</w:t>
            </w:r>
          </w:p>
        </w:tc>
      </w:tr>
      <w:tr>
        <w:tc>
          <w:tcPr>
            <w:tcW w:type="dxa" w:w="3264"/>
            <w:shd w:fill="F4F1EA" w:val="clear"/>
          </w:tcPr>
          <w:p>
            <w:r/>
            <w:r>
              <w:rPr>
                <w:rFonts w:ascii="Calibri" w:hAnsi="Calibri" w:eastAsia="Calibri"/>
                <w:b w:val="0"/>
                <w:i w:val="0"/>
                <w:color w:val="222222"/>
                <w:sz w:val="18"/>
              </w:rPr>
              <w:t>2:79 kitāb</w:t>
            </w:r>
          </w:p>
        </w:tc>
        <w:tc>
          <w:tcPr>
            <w:tcW w:type="dxa" w:w="3264"/>
            <w:shd w:fill="F4F1EA" w:val="clear"/>
          </w:tcPr>
          <w:p>
            <w:r/>
            <w:r>
              <w:rPr>
                <w:rFonts w:ascii="Calibri" w:hAnsi="Calibri" w:eastAsia="Calibri"/>
                <w:b w:val="0"/>
                <w:i w:val="0"/>
                <w:color w:val="222222"/>
                <w:sz w:val="18"/>
              </w:rPr>
              <w:t>the Book / scripture / a book</w:t>
            </w:r>
          </w:p>
        </w:tc>
        <w:tc>
          <w:tcPr>
            <w:tcW w:type="dxa" w:w="3264"/>
            <w:shd w:fill="F4F1EA" w:val="clear"/>
          </w:tcPr>
          <w:p>
            <w:r/>
            <w:r>
              <w:rPr>
                <w:rFonts w:ascii="Calibri" w:hAnsi="Calibri" w:eastAsia="Calibri"/>
                <w:b w:val="0"/>
                <w:i w:val="0"/>
                <w:color w:val="222222"/>
                <w:sz w:val="18"/>
              </w:rPr>
              <w:t>Indefinite sense of produced writing is possible.</w:t>
            </w:r>
          </w:p>
        </w:tc>
      </w:tr>
    </w:tbl>
    <w:p/>
    <w:p>
      <w:pPr>
        <w:pStyle w:val="Heading1"/>
      </w:pPr>
      <w:r>
        <w:rPr>
          <w:rFonts w:ascii="Calibri" w:hAnsi="Calibri"/>
          <w:color w:val="1B3A4B"/>
        </w:rPr>
        <w:t>6. Theology</w:t>
      </w:r>
    </w:p>
    <w:p>
      <w:pPr>
        <w:spacing w:after="160"/>
      </w:pPr>
      <w:r>
        <w:rPr>
          <w:rFonts w:ascii="Calibri" w:hAnsi="Calibri" w:eastAsia="Calibri"/>
          <w:b w:val="0"/>
          <w:i w:val="0"/>
          <w:color w:val="222222"/>
          <w:sz w:val="22"/>
        </w:rPr>
        <w:t>Reward language in 2:62 is conditioned on God, Last Day, and ṣāliḥ work, and names Jews and Christians inside that sentence. Israel remains under covenant memory (mountain) and under charges of Sabbath breach, stalling at a commanded slaughter, homicide concealment, knowing distortion of heard speech, and selling God-attribution. Fire-duration is not a human claim they get to set. Hearts can harden past stone. God raises the dead (cow-sign).</w:t>
      </w:r>
    </w:p>
    <w:p>
      <w:pPr>
        <w:pStyle w:val="Heading1"/>
      </w:pPr>
      <w:r>
        <w:rPr>
          <w:rFonts w:ascii="Calibri" w:hAnsi="Calibri"/>
          <w:color w:val="1B3A4B"/>
        </w:rPr>
        <w:t>7. Internal links</w:t>
      </w:r>
    </w:p>
    <w:p>
      <w:pPr>
        <w:spacing w:after="160"/>
      </w:pPr>
      <w:r>
        <w:rPr>
          <w:rFonts w:ascii="Calibri" w:hAnsi="Calibri" w:eastAsia="Calibri"/>
          <w:b w:val="0"/>
          <w:i w:val="0"/>
          <w:color w:val="222222"/>
          <w:sz w:val="22"/>
        </w:rPr>
        <w:t>2:38 no fear/grief; 2:41 confirming what is with you; 2:48 intercession; 2:61 prophet-killing. Forward: 3:85; 5:13, 41 yuḥarrifūna l-kalima; 5:69 near-repeat of 2:62; 7:163–166 Sabbath apes; 4:46.</w:t>
      </w:r>
    </w:p>
    <w:p>
      <w:pPr>
        <w:pStyle w:val="Heading1"/>
      </w:pPr>
      <w:r>
        <w:rPr>
          <w:rFonts w:ascii="Calibri" w:hAnsi="Calibri"/>
          <w:color w:val="1B3A4B"/>
        </w:rPr>
        <w:t>8–9. Bible comparison</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shd w:fill="1B3A4B" w:val="clear"/>
          </w:tcPr>
          <w:p>
            <w:r/>
            <w:r>
              <w:rPr>
                <w:rFonts w:ascii="Calibri" w:hAnsi="Calibri" w:eastAsia="Calibri"/>
                <w:b/>
                <w:i w:val="0"/>
                <w:color w:val="FFFFFF"/>
                <w:sz w:val="18"/>
              </w:rPr>
              <w:t>QB</w:t>
            </w:r>
          </w:p>
        </w:tc>
        <w:tc>
          <w:tcPr>
            <w:tcW w:type="dxa" w:w="1958"/>
            <w:shd w:fill="1B3A4B" w:val="clear"/>
          </w:tcPr>
          <w:p>
            <w:r/>
            <w:r>
              <w:rPr>
                <w:rFonts w:ascii="Calibri" w:hAnsi="Calibri" w:eastAsia="Calibri"/>
                <w:b/>
                <w:i w:val="0"/>
                <w:color w:val="FFFFFF"/>
                <w:sz w:val="18"/>
              </w:rPr>
              <w:t>Item</w:t>
            </w:r>
          </w:p>
        </w:tc>
        <w:tc>
          <w:tcPr>
            <w:tcW w:type="dxa" w:w="1958"/>
            <w:shd w:fill="1B3A4B" w:val="clear"/>
          </w:tcPr>
          <w:p>
            <w:r/>
            <w:r>
              <w:rPr>
                <w:rFonts w:ascii="Calibri" w:hAnsi="Calibri" w:eastAsia="Calibri"/>
                <w:b/>
                <w:i w:val="0"/>
                <w:color w:val="FFFFFF"/>
                <w:sz w:val="18"/>
              </w:rPr>
              <w:t>Quran</w:t>
            </w:r>
          </w:p>
        </w:tc>
        <w:tc>
          <w:tcPr>
            <w:tcW w:type="dxa" w:w="1958"/>
            <w:shd w:fill="1B3A4B" w:val="clear"/>
          </w:tcPr>
          <w:p>
            <w:r/>
            <w:r>
              <w:rPr>
                <w:rFonts w:ascii="Calibri" w:hAnsi="Calibri" w:eastAsia="Calibri"/>
                <w:b/>
                <w:i w:val="0"/>
                <w:color w:val="FFFFFF"/>
                <w:sz w:val="18"/>
              </w:rPr>
              <w:t>Bible</w:t>
            </w:r>
          </w:p>
        </w:tc>
        <w:tc>
          <w:tcPr>
            <w:tcW w:type="dxa" w:w="1958"/>
            <w:shd w:fill="1B3A4B" w:val="clear"/>
          </w:tcPr>
          <w:p>
            <w:r/>
            <w:r>
              <w:rPr>
                <w:rFonts w:ascii="Calibri" w:hAnsi="Calibri" w:eastAsia="Calibri"/>
                <w:b/>
                <w:i w:val="0"/>
                <w:color w:val="FFFFFF"/>
                <w:sz w:val="18"/>
              </w:rPr>
              <w:t>Call</w:t>
            </w:r>
          </w:p>
        </w:tc>
      </w:tr>
      <w:tr>
        <w:tc>
          <w:tcPr>
            <w:tcW w:type="dxa" w:w="1958"/>
          </w:tcPr>
          <w:p>
            <w:r/>
            <w:r>
              <w:rPr>
                <w:rFonts w:ascii="Calibri" w:hAnsi="Calibri" w:eastAsia="Calibri"/>
                <w:b w:val="0"/>
                <w:i w:val="0"/>
                <w:color w:val="222222"/>
                <w:sz w:val="18"/>
              </w:rPr>
              <w:t>QB-0013</w:t>
            </w:r>
          </w:p>
        </w:tc>
        <w:tc>
          <w:tcPr>
            <w:tcW w:type="dxa" w:w="1958"/>
          </w:tcPr>
          <w:p>
            <w:r/>
            <w:r>
              <w:rPr>
                <w:rFonts w:ascii="Calibri" w:hAnsi="Calibri" w:eastAsia="Calibri"/>
                <w:b w:val="0"/>
                <w:i w:val="0"/>
                <w:color w:val="222222"/>
                <w:sz w:val="18"/>
              </w:rPr>
              <w:t>Who is saved: Jews/Christians named</w:t>
            </w:r>
          </w:p>
        </w:tc>
        <w:tc>
          <w:tcPr>
            <w:tcW w:type="dxa" w:w="1958"/>
          </w:tcPr>
          <w:p>
            <w:r/>
            <w:r>
              <w:rPr>
                <w:rFonts w:ascii="Calibri" w:hAnsi="Calibri" w:eastAsia="Calibri"/>
                <w:b w:val="0"/>
                <w:i w:val="0"/>
                <w:color w:val="222222"/>
                <w:sz w:val="18"/>
              </w:rPr>
              <w:t>2:62</w:t>
            </w:r>
          </w:p>
        </w:tc>
        <w:tc>
          <w:tcPr>
            <w:tcW w:type="dxa" w:w="1958"/>
          </w:tcPr>
          <w:p>
            <w:r/>
            <w:r>
              <w:rPr>
                <w:rFonts w:ascii="Calibri" w:hAnsi="Calibri" w:eastAsia="Calibri"/>
                <w:b w:val="0"/>
                <w:i w:val="0"/>
                <w:color w:val="222222"/>
                <w:sz w:val="18"/>
              </w:rPr>
              <w:t>Acts 4:12; John 14:6; also Rom 2:6–16; Gentile-inclusion debates</w:t>
            </w:r>
          </w:p>
        </w:tc>
        <w:tc>
          <w:tcPr>
            <w:tcW w:type="dxa" w:w="1958"/>
          </w:tcPr>
          <w:p>
            <w:r/>
            <w:r>
              <w:rPr>
                <w:rFonts w:ascii="Calibri" w:hAnsi="Calibri" w:eastAsia="Calibri"/>
                <w:b w:val="0"/>
                <w:i w:val="0"/>
                <w:color w:val="222222"/>
                <w:sz w:val="18"/>
              </w:rPr>
              <w:t>PARTIAL AGREEMENT that God, last day, and deeds matter. Tension with exclusive NT “no one comes to the Father except through me” if 2:62 is read without later Islamic restriction. Not a Direct Contradiction until 3:85 and NT exclusivism are both in the register together.</w:t>
            </w:r>
          </w:p>
        </w:tc>
      </w:tr>
      <w:tr>
        <w:tc>
          <w:tcPr>
            <w:tcW w:type="dxa" w:w="1958"/>
            <w:shd w:fill="F4F1EA" w:val="clear"/>
          </w:tcPr>
          <w:p>
            <w:r/>
            <w:r>
              <w:rPr>
                <w:rFonts w:ascii="Calibri" w:hAnsi="Calibri" w:eastAsia="Calibri"/>
                <w:b w:val="0"/>
                <w:i w:val="0"/>
                <w:color w:val="222222"/>
                <w:sz w:val="18"/>
              </w:rPr>
              <w:t>QB-0014</w:t>
            </w:r>
          </w:p>
        </w:tc>
        <w:tc>
          <w:tcPr>
            <w:tcW w:type="dxa" w:w="1958"/>
            <w:shd w:fill="F4F1EA" w:val="clear"/>
          </w:tcPr>
          <w:p>
            <w:r/>
            <w:r>
              <w:rPr>
                <w:rFonts w:ascii="Calibri" w:hAnsi="Calibri" w:eastAsia="Calibri"/>
                <w:b w:val="0"/>
                <w:i w:val="0"/>
                <w:color w:val="222222"/>
                <w:sz w:val="18"/>
              </w:rPr>
              <w:t>Mountain over them</w:t>
            </w:r>
          </w:p>
        </w:tc>
        <w:tc>
          <w:tcPr>
            <w:tcW w:type="dxa" w:w="1958"/>
            <w:shd w:fill="F4F1EA" w:val="clear"/>
          </w:tcPr>
          <w:p>
            <w:r/>
            <w:r>
              <w:rPr>
                <w:rFonts w:ascii="Calibri" w:hAnsi="Calibri" w:eastAsia="Calibri"/>
                <w:b w:val="0"/>
                <w:i w:val="0"/>
                <w:color w:val="222222"/>
                <w:sz w:val="18"/>
              </w:rPr>
              <w:t>2:63</w:t>
            </w:r>
          </w:p>
        </w:tc>
        <w:tc>
          <w:tcPr>
            <w:tcW w:type="dxa" w:w="1958"/>
            <w:shd w:fill="F4F1EA" w:val="clear"/>
          </w:tcPr>
          <w:p>
            <w:r/>
            <w:r>
              <w:rPr>
                <w:rFonts w:ascii="Calibri" w:hAnsi="Calibri" w:eastAsia="Calibri"/>
                <w:b w:val="0"/>
                <w:i w:val="0"/>
                <w:color w:val="222222"/>
                <w:sz w:val="18"/>
              </w:rPr>
              <w:t>Exod 19</w:t>
            </w:r>
          </w:p>
        </w:tc>
        <w:tc>
          <w:tcPr>
            <w:tcW w:type="dxa" w:w="1958"/>
            <w:shd w:fill="F4F1EA" w:val="clear"/>
          </w:tcPr>
          <w:p>
            <w:r/>
            <w:r>
              <w:rPr>
                <w:rFonts w:ascii="Calibri" w:hAnsi="Calibri" w:eastAsia="Calibri"/>
                <w:b w:val="0"/>
                <w:i w:val="0"/>
                <w:color w:val="222222"/>
                <w:sz w:val="18"/>
              </w:rPr>
              <w:t>PARTIAL AGREEMENT (covenant at the mountain). ADDITION: mountain raised above.</w:t>
            </w:r>
          </w:p>
        </w:tc>
      </w:tr>
      <w:tr>
        <w:tc>
          <w:tcPr>
            <w:tcW w:type="dxa" w:w="1958"/>
          </w:tcPr>
          <w:p>
            <w:r/>
            <w:r>
              <w:rPr>
                <w:rFonts w:ascii="Calibri" w:hAnsi="Calibri" w:eastAsia="Calibri"/>
                <w:b w:val="0"/>
                <w:i w:val="0"/>
                <w:color w:val="222222"/>
                <w:sz w:val="18"/>
              </w:rPr>
              <w:t>QB-0015</w:t>
            </w:r>
          </w:p>
        </w:tc>
        <w:tc>
          <w:tcPr>
            <w:tcW w:type="dxa" w:w="1958"/>
          </w:tcPr>
          <w:p>
            <w:r/>
            <w:r>
              <w:rPr>
                <w:rFonts w:ascii="Calibri" w:hAnsi="Calibri" w:eastAsia="Calibri"/>
                <w:b w:val="0"/>
                <w:i w:val="0"/>
                <w:color w:val="222222"/>
                <w:sz w:val="18"/>
              </w:rPr>
              <w:t>Sabbath punishment</w:t>
            </w:r>
          </w:p>
        </w:tc>
        <w:tc>
          <w:tcPr>
            <w:tcW w:type="dxa" w:w="1958"/>
          </w:tcPr>
          <w:p>
            <w:r/>
            <w:r>
              <w:rPr>
                <w:rFonts w:ascii="Calibri" w:hAnsi="Calibri" w:eastAsia="Calibri"/>
                <w:b w:val="0"/>
                <w:i w:val="0"/>
                <w:color w:val="222222"/>
                <w:sz w:val="18"/>
              </w:rPr>
              <w:t>2:65–66</w:t>
            </w:r>
          </w:p>
        </w:tc>
        <w:tc>
          <w:tcPr>
            <w:tcW w:type="dxa" w:w="1958"/>
          </w:tcPr>
          <w:p>
            <w:r/>
            <w:r>
              <w:rPr>
                <w:rFonts w:ascii="Calibri" w:hAnsi="Calibri" w:eastAsia="Calibri"/>
                <w:b w:val="0"/>
                <w:i w:val="0"/>
                <w:color w:val="222222"/>
                <w:sz w:val="18"/>
              </w:rPr>
              <w:t>Num 15:32–36 (stoning)</w:t>
            </w:r>
          </w:p>
        </w:tc>
        <w:tc>
          <w:tcPr>
            <w:tcW w:type="dxa" w:w="1958"/>
          </w:tcPr>
          <w:p>
            <w:r/>
            <w:r>
              <w:rPr>
                <w:rFonts w:ascii="Calibri" w:hAnsi="Calibri" w:eastAsia="Calibri"/>
                <w:b w:val="0"/>
                <w:i w:val="0"/>
                <w:color w:val="222222"/>
                <w:sz w:val="18"/>
              </w:rPr>
              <w:t>REINTERPRETATION / ADDITION (apes vs stoning).</w:t>
            </w:r>
          </w:p>
        </w:tc>
      </w:tr>
      <w:tr>
        <w:tc>
          <w:tcPr>
            <w:tcW w:type="dxa" w:w="1958"/>
            <w:shd w:fill="F4F1EA" w:val="clear"/>
          </w:tcPr>
          <w:p>
            <w:r/>
            <w:r>
              <w:rPr>
                <w:rFonts w:ascii="Calibri" w:hAnsi="Calibri" w:eastAsia="Calibri"/>
                <w:b w:val="0"/>
                <w:i w:val="0"/>
                <w:color w:val="222222"/>
                <w:sz w:val="18"/>
              </w:rPr>
              <w:t>QB-0016</w:t>
            </w:r>
          </w:p>
        </w:tc>
        <w:tc>
          <w:tcPr>
            <w:tcW w:type="dxa" w:w="1958"/>
            <w:shd w:fill="F4F1EA" w:val="clear"/>
          </w:tcPr>
          <w:p>
            <w:r/>
            <w:r>
              <w:rPr>
                <w:rFonts w:ascii="Calibri" w:hAnsi="Calibri" w:eastAsia="Calibri"/>
                <w:b w:val="0"/>
                <w:i w:val="0"/>
                <w:color w:val="222222"/>
                <w:sz w:val="18"/>
              </w:rPr>
              <w:t>The cow</w:t>
            </w:r>
          </w:p>
        </w:tc>
        <w:tc>
          <w:tcPr>
            <w:tcW w:type="dxa" w:w="1958"/>
            <w:shd w:fill="F4F1EA" w:val="clear"/>
          </w:tcPr>
          <w:p>
            <w:r/>
            <w:r>
              <w:rPr>
                <w:rFonts w:ascii="Calibri" w:hAnsi="Calibri" w:eastAsia="Calibri"/>
                <w:b w:val="0"/>
                <w:i w:val="0"/>
                <w:color w:val="222222"/>
                <w:sz w:val="18"/>
              </w:rPr>
              <w:t>2:67–73</w:t>
            </w:r>
          </w:p>
        </w:tc>
        <w:tc>
          <w:tcPr>
            <w:tcW w:type="dxa" w:w="1958"/>
            <w:shd w:fill="F4F1EA" w:val="clear"/>
          </w:tcPr>
          <w:p>
            <w:r/>
            <w:r>
              <w:rPr>
                <w:rFonts w:ascii="Calibri" w:hAnsi="Calibri" w:eastAsia="Calibri"/>
                <w:b w:val="0"/>
                <w:i w:val="0"/>
                <w:color w:val="222222"/>
                <w:sz w:val="18"/>
              </w:rPr>
              <w:t>Num 19 red heifer; Deut 21 unsolved-murder heifer</w:t>
            </w:r>
          </w:p>
        </w:tc>
        <w:tc>
          <w:tcPr>
            <w:tcW w:type="dxa" w:w="1958"/>
            <w:shd w:fill="F4F1EA" w:val="clear"/>
          </w:tcPr>
          <w:p>
            <w:r/>
            <w:r>
              <w:rPr>
                <w:rFonts w:ascii="Calibri" w:hAnsi="Calibri" w:eastAsia="Calibri"/>
                <w:b w:val="0"/>
                <w:i w:val="0"/>
                <w:color w:val="222222"/>
                <w:sz w:val="18"/>
              </w:rPr>
              <w:t>PARTIAL AGREEMENT (unused, unblemished cow/heifer). ADDITION: yellow; questioning delay; strike corpse with a piece; victim revived. Color mismatch with MT “red” is real in ordinary translation; not yet declared Direct Contradiction because ṣafrāʾ’s range and later Judeo-Arabic rendering of adummah are live linguistic issues.</w:t>
            </w:r>
          </w:p>
        </w:tc>
      </w:tr>
      <w:tr>
        <w:tc>
          <w:tcPr>
            <w:tcW w:type="dxa" w:w="1958"/>
          </w:tcPr>
          <w:p>
            <w:r/>
            <w:r>
              <w:rPr>
                <w:rFonts w:ascii="Calibri" w:hAnsi="Calibri" w:eastAsia="Calibri"/>
                <w:b w:val="0"/>
                <w:i w:val="0"/>
                <w:color w:val="222222"/>
                <w:sz w:val="18"/>
              </w:rPr>
              <w:t>QB-0017</w:t>
            </w:r>
          </w:p>
        </w:tc>
        <w:tc>
          <w:tcPr>
            <w:tcW w:type="dxa" w:w="1958"/>
          </w:tcPr>
          <w:p>
            <w:r/>
            <w:r>
              <w:rPr>
                <w:rFonts w:ascii="Calibri" w:hAnsi="Calibri" w:eastAsia="Calibri"/>
                <w:b w:val="0"/>
                <w:i w:val="0"/>
                <w:color w:val="222222"/>
                <w:sz w:val="18"/>
              </w:rPr>
              <w:t>Distorting / writing as if from God</w:t>
            </w:r>
          </w:p>
        </w:tc>
        <w:tc>
          <w:tcPr>
            <w:tcW w:type="dxa" w:w="1958"/>
          </w:tcPr>
          <w:p>
            <w:r/>
            <w:r>
              <w:rPr>
                <w:rFonts w:ascii="Calibri" w:hAnsi="Calibri" w:eastAsia="Calibri"/>
                <w:b w:val="0"/>
                <w:i w:val="0"/>
                <w:color w:val="222222"/>
                <w:sz w:val="18"/>
              </w:rPr>
              <w:t>2:75, 2:79</w:t>
            </w:r>
          </w:p>
        </w:tc>
        <w:tc>
          <w:tcPr>
            <w:tcW w:type="dxa" w:w="1958"/>
          </w:tcPr>
          <w:p>
            <w:r/>
            <w:r>
              <w:rPr>
                <w:rFonts w:ascii="Calibri" w:hAnsi="Calibri" w:eastAsia="Calibri"/>
                <w:b w:val="0"/>
                <w:i w:val="0"/>
                <w:color w:val="222222"/>
                <w:sz w:val="18"/>
              </w:rPr>
              <w:t>Jer 8:8 “lying pen of the scribes”; Deut 4:2; Rev 22:18–19 (do not add)</w:t>
            </w:r>
          </w:p>
        </w:tc>
        <w:tc>
          <w:tcPr>
            <w:tcW w:type="dxa" w:w="1958"/>
          </w:tcPr>
          <w:p>
            <w:r/>
            <w:r>
              <w:rPr>
                <w:rFonts w:ascii="Calibri" w:hAnsi="Calibri" w:eastAsia="Calibri"/>
                <w:b w:val="0"/>
                <w:i w:val="0"/>
                <w:color w:val="222222"/>
                <w:sz w:val="18"/>
              </w:rPr>
              <w:t>PARTIAL AGREEMENT that false ascription and twisting of divine words is condemned in both canons. The Quran here targets a party and writers-for-gain, not a completed scholarly proof that the entire Masoretic Text or NT is fabricated.</w:t>
            </w:r>
          </w:p>
        </w:tc>
      </w:tr>
    </w:tbl>
    <w:p/>
    <w:p>
      <w:pPr>
        <w:pStyle w:val="Heading1"/>
      </w:pPr>
      <w:r>
        <w:rPr>
          <w:rFonts w:ascii="Calibri" w:hAnsi="Calibri"/>
          <w:color w:val="1B3A4B"/>
        </w:rPr>
        <w:t>10. Historical context</w:t>
      </w:r>
    </w:p>
    <w:p>
      <w:pPr>
        <w:spacing w:after="160"/>
      </w:pPr>
      <w:r>
        <w:rPr>
          <w:rFonts w:ascii="Calibri" w:hAnsi="Calibri" w:eastAsia="Calibri"/>
          <w:b w:val="0"/>
          <w:i w:val="0"/>
          <w:color w:val="222222"/>
          <w:sz w:val="22"/>
        </w:rPr>
        <w:t>Medinan polemic with Jews who possess scripture. Sabians remain historically fuzzy. Sabbath-ape story has no extra-Quranic 7th-century Jewish source identified in this checkpoint. Cow narrative sits in a late-antique world that knew both Num 19 and Deut 21 and rabbinic specification-lists.</w:t>
      </w:r>
    </w:p>
    <w:p>
      <w:pPr>
        <w:pStyle w:val="Heading1"/>
      </w:pPr>
      <w:r>
        <w:rPr>
          <w:rFonts w:ascii="Calibri" w:hAnsi="Calibri"/>
          <w:color w:val="1B3A4B"/>
        </w:rPr>
        <w:t>11. Narrative parallels</w:t>
      </w:r>
    </w:p>
    <w:p>
      <w:pPr>
        <w:spacing w:after="160"/>
      </w:pPr>
      <w:r>
        <w:rPr>
          <w:rFonts w:ascii="Calibri" w:hAnsi="Calibri" w:eastAsia="Calibri"/>
          <w:b w:val="0"/>
          <w:i w:val="0"/>
          <w:color w:val="222222"/>
          <w:sz w:val="22"/>
        </w:rPr>
        <w:t>Num 19; Deut 21; possible midrashic Sinai-mountain imagery; possible Gehinnom-duration traditions behind 2:80. Similarity / possible relationship. Not demonstrable single-source copying.</w:t>
      </w:r>
    </w:p>
    <w:p>
      <w:pPr>
        <w:pStyle w:val="Heading1"/>
      </w:pPr>
      <w:r>
        <w:rPr>
          <w:rFonts w:ascii="Calibri" w:hAnsi="Calibri"/>
          <w:color w:val="1B3A4B"/>
        </w:rPr>
        <w:t>12. QRQ</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QRQ</w:t>
            </w:r>
          </w:p>
        </w:tc>
        <w:tc>
          <w:tcPr>
            <w:tcW w:type="dxa" w:w="4896"/>
            <w:shd w:fill="1B3A4B" w:val="clear"/>
          </w:tcPr>
          <w:p>
            <w:r/>
            <w:r>
              <w:rPr>
                <w:rFonts w:ascii="Calibri" w:hAnsi="Calibri" w:eastAsia="Calibri"/>
                <w:b/>
                <w:i w:val="0"/>
                <w:color w:val="FFFFFF"/>
                <w:sz w:val="18"/>
              </w:rPr>
              <w:t>This block</w:t>
            </w:r>
          </w:p>
        </w:tc>
      </w:tr>
      <w:tr>
        <w:tc>
          <w:tcPr>
            <w:tcW w:type="dxa" w:w="4896"/>
          </w:tcPr>
          <w:p>
            <w:r/>
            <w:r>
              <w:rPr>
                <w:rFonts w:ascii="Calibri" w:hAnsi="Calibri" w:eastAsia="Calibri"/>
                <w:b w:val="0"/>
                <w:i w:val="0"/>
                <w:color w:val="222222"/>
                <w:sz w:val="18"/>
              </w:rPr>
              <w:t>0001</w:t>
            </w:r>
          </w:p>
        </w:tc>
        <w:tc>
          <w:tcPr>
            <w:tcW w:type="dxa" w:w="4896"/>
          </w:tcPr>
          <w:p>
            <w:r/>
            <w:r>
              <w:rPr>
                <w:rFonts w:ascii="Calibri" w:hAnsi="Calibri" w:eastAsia="Calibri"/>
                <w:b w:val="0"/>
                <w:i w:val="0"/>
                <w:color w:val="222222"/>
                <w:sz w:val="18"/>
              </w:rPr>
              <w:t>Raises mountain; transforms Sabbath-breakers; raises dead; knows secret/open; does not break covenant.</w:t>
            </w:r>
          </w:p>
        </w:tc>
      </w:tr>
      <w:tr>
        <w:tc>
          <w:tcPr>
            <w:tcW w:type="dxa" w:w="4896"/>
            <w:shd w:fill="F4F1EA" w:val="clear"/>
          </w:tcPr>
          <w:p>
            <w:r/>
            <w:r>
              <w:rPr>
                <w:rFonts w:ascii="Calibri" w:hAnsi="Calibri" w:eastAsia="Calibri"/>
                <w:b w:val="0"/>
                <w:i w:val="0"/>
                <w:color w:val="222222"/>
                <w:sz w:val="18"/>
              </w:rPr>
              <w:t>0002</w:t>
            </w:r>
          </w:p>
        </w:tc>
        <w:tc>
          <w:tcPr>
            <w:tcW w:type="dxa" w:w="4896"/>
            <w:shd w:fill="F4F1EA" w:val="clear"/>
          </w:tcPr>
          <w:p>
            <w:r/>
            <w:r>
              <w:rPr>
                <w:rFonts w:ascii="Calibri" w:hAnsi="Calibri" w:eastAsia="Calibri"/>
                <w:b w:val="0"/>
                <w:i w:val="0"/>
                <w:color w:val="222222"/>
                <w:sz w:val="18"/>
              </w:rPr>
              <w:t>No finding.</w:t>
            </w:r>
          </w:p>
        </w:tc>
      </w:tr>
      <w:tr>
        <w:tc>
          <w:tcPr>
            <w:tcW w:type="dxa" w:w="4896"/>
          </w:tcPr>
          <w:p>
            <w:r/>
            <w:r>
              <w:rPr>
                <w:rFonts w:ascii="Calibri" w:hAnsi="Calibri" w:eastAsia="Calibri"/>
                <w:b w:val="0"/>
                <w:i w:val="0"/>
                <w:color w:val="222222"/>
                <w:sz w:val="18"/>
              </w:rPr>
              <w:t>0003</w:t>
            </w:r>
          </w:p>
        </w:tc>
        <w:tc>
          <w:tcPr>
            <w:tcW w:type="dxa" w:w="4896"/>
          </w:tcPr>
          <w:p>
            <w:r/>
            <w:r>
              <w:rPr>
                <w:rFonts w:ascii="Calibri" w:hAnsi="Calibri" w:eastAsia="Calibri"/>
                <w:b w:val="0"/>
                <w:i w:val="0"/>
                <w:color w:val="222222"/>
                <w:sz w:val="18"/>
              </w:rPr>
              <w:t>Major: 2:75 party distorts heard speech; 2:78 some do not know the Book; 2:79 some write a book and say it is from God. Still not “the Bible as a whole is textually void.”</w:t>
            </w:r>
          </w:p>
        </w:tc>
      </w:tr>
      <w:tr>
        <w:tc>
          <w:tcPr>
            <w:tcW w:type="dxa" w:w="4896"/>
            <w:shd w:fill="F4F1EA" w:val="clear"/>
          </w:tcPr>
          <w:p>
            <w:r/>
            <w:r>
              <w:rPr>
                <w:rFonts w:ascii="Calibri" w:hAnsi="Calibri" w:eastAsia="Calibri"/>
                <w:b w:val="0"/>
                <w:i w:val="0"/>
                <w:color w:val="222222"/>
                <w:sz w:val="18"/>
              </w:rPr>
              <w:t>0004</w:t>
            </w:r>
          </w:p>
        </w:tc>
        <w:tc>
          <w:tcPr>
            <w:tcW w:type="dxa" w:w="4896"/>
            <w:shd w:fill="F4F1EA" w:val="clear"/>
          </w:tcPr>
          <w:p>
            <w:r/>
            <w:r>
              <w:rPr>
                <w:rFonts w:ascii="Calibri" w:hAnsi="Calibri" w:eastAsia="Calibri"/>
                <w:b w:val="0"/>
                <w:i w:val="0"/>
                <w:color w:val="222222"/>
                <w:sz w:val="18"/>
              </w:rPr>
              <w:t>Implied addressee of 2:75 “do you hope they will believe you.”</w:t>
            </w:r>
          </w:p>
        </w:tc>
      </w:tr>
      <w:tr>
        <w:tc>
          <w:tcPr>
            <w:tcW w:type="dxa" w:w="4896"/>
          </w:tcPr>
          <w:p>
            <w:r/>
            <w:r>
              <w:rPr>
                <w:rFonts w:ascii="Calibri" w:hAnsi="Calibri" w:eastAsia="Calibri"/>
                <w:b w:val="0"/>
                <w:i w:val="0"/>
                <w:color w:val="222222"/>
                <w:sz w:val="18"/>
              </w:rPr>
              <w:t>0005</w:t>
            </w:r>
          </w:p>
        </w:tc>
        <w:tc>
          <w:tcPr>
            <w:tcW w:type="dxa" w:w="4896"/>
          </w:tcPr>
          <w:p>
            <w:r/>
            <w:r>
              <w:rPr>
                <w:rFonts w:ascii="Calibri" w:hAnsi="Calibri" w:eastAsia="Calibri"/>
                <w:b w:val="0"/>
                <w:i w:val="0"/>
                <w:color w:val="222222"/>
                <w:sz w:val="18"/>
              </w:rPr>
              <w:t>Kalām Allāh can be heard and then distorted; false writing can be sold as divine.</w:t>
            </w:r>
          </w:p>
        </w:tc>
      </w:tr>
      <w:tr>
        <w:tc>
          <w:tcPr>
            <w:tcW w:type="dxa" w:w="4896"/>
            <w:shd w:fill="F4F1EA" w:val="clear"/>
          </w:tcPr>
          <w:p>
            <w:r/>
            <w:r>
              <w:rPr>
                <w:rFonts w:ascii="Calibri" w:hAnsi="Calibri" w:eastAsia="Calibri"/>
                <w:b w:val="0"/>
                <w:i w:val="0"/>
                <w:color w:val="222222"/>
                <w:sz w:val="18"/>
              </w:rPr>
              <w:t>0006</w:t>
            </w:r>
          </w:p>
        </w:tc>
        <w:tc>
          <w:tcPr>
            <w:tcW w:type="dxa" w:w="4896"/>
            <w:shd w:fill="F4F1EA" w:val="clear"/>
          </w:tcPr>
          <w:p>
            <w:r/>
            <w:r>
              <w:rPr>
                <w:rFonts w:ascii="Calibri" w:hAnsi="Calibri" w:eastAsia="Calibri"/>
                <w:b w:val="0"/>
                <w:i w:val="0"/>
                <w:color w:val="222222"/>
                <w:sz w:val="18"/>
              </w:rPr>
              <w:t>2:62 reward formula; 2:81–82 Fire/Garden by engulfing evil vs iman+deeds. Numbered-days claim rejected.</w:t>
            </w:r>
          </w:p>
        </w:tc>
      </w:tr>
      <w:tr>
        <w:tc>
          <w:tcPr>
            <w:tcW w:type="dxa" w:w="4896"/>
          </w:tcPr>
          <w:p>
            <w:r/>
            <w:r>
              <w:rPr>
                <w:rFonts w:ascii="Calibri" w:hAnsi="Calibri" w:eastAsia="Calibri"/>
                <w:b w:val="0"/>
                <w:i w:val="0"/>
                <w:color w:val="222222"/>
                <w:sz w:val="18"/>
              </w:rPr>
              <w:t>0007</w:t>
            </w:r>
          </w:p>
        </w:tc>
        <w:tc>
          <w:tcPr>
            <w:tcW w:type="dxa" w:w="4896"/>
          </w:tcPr>
          <w:p>
            <w:r/>
            <w:r>
              <w:rPr>
                <w:rFonts w:ascii="Calibri" w:hAnsi="Calibri" w:eastAsia="Calibri"/>
                <w:b w:val="0"/>
                <w:i w:val="0"/>
                <w:color w:val="222222"/>
                <w:sz w:val="18"/>
              </w:rPr>
              <w:t>Sabbath breach; stalling; homicide concealment; knowing distortion; writing-for-gain; speaking of God without knowledge.</w:t>
            </w:r>
          </w:p>
        </w:tc>
      </w:tr>
      <w:tr>
        <w:tc>
          <w:tcPr>
            <w:tcW w:type="dxa" w:w="4896"/>
            <w:shd w:fill="F4F1EA" w:val="clear"/>
          </w:tcPr>
          <w:p>
            <w:r/>
            <w:r>
              <w:rPr>
                <w:rFonts w:ascii="Calibri" w:hAnsi="Calibri" w:eastAsia="Calibri"/>
                <w:b w:val="0"/>
                <w:i w:val="0"/>
                <w:color w:val="222222"/>
                <w:sz w:val="18"/>
              </w:rPr>
              <w:t>0008</w:t>
            </w:r>
          </w:p>
        </w:tc>
        <w:tc>
          <w:tcPr>
            <w:tcW w:type="dxa" w:w="4896"/>
            <w:shd w:fill="F4F1EA" w:val="clear"/>
          </w:tcPr>
          <w:p>
            <w:r/>
            <w:r>
              <w:rPr>
                <w:rFonts w:ascii="Calibri" w:hAnsi="Calibri" w:eastAsia="Calibri"/>
                <w:b w:val="0"/>
                <w:i w:val="0"/>
                <w:color w:val="222222"/>
                <w:sz w:val="18"/>
              </w:rPr>
              <w:t>Fire not limited to numbered days; Garden/Fire abiding.</w:t>
            </w:r>
          </w:p>
        </w:tc>
      </w:tr>
      <w:tr>
        <w:tc>
          <w:tcPr>
            <w:tcW w:type="dxa" w:w="4896"/>
          </w:tcPr>
          <w:p>
            <w:r/>
            <w:r>
              <w:rPr>
                <w:rFonts w:ascii="Calibri" w:hAnsi="Calibri" w:eastAsia="Calibri"/>
                <w:b w:val="0"/>
                <w:i w:val="0"/>
                <w:color w:val="222222"/>
                <w:sz w:val="18"/>
              </w:rPr>
              <w:t>0009</w:t>
            </w:r>
          </w:p>
        </w:tc>
        <w:tc>
          <w:tcPr>
            <w:tcW w:type="dxa" w:w="4896"/>
          </w:tcPr>
          <w:p>
            <w:r/>
            <w:r>
              <w:rPr>
                <w:rFonts w:ascii="Calibri" w:hAnsi="Calibri" w:eastAsia="Calibri"/>
                <w:b w:val="0"/>
                <w:i w:val="0"/>
                <w:color w:val="222222"/>
                <w:sz w:val="18"/>
              </w:rPr>
              <w:t>Moses; Israel; unnamed homicide victim.</w:t>
            </w:r>
          </w:p>
        </w:tc>
      </w:tr>
      <w:tr>
        <w:tc>
          <w:tcPr>
            <w:tcW w:type="dxa" w:w="4896"/>
            <w:shd w:fill="F4F1EA" w:val="clear"/>
          </w:tcPr>
          <w:p>
            <w:r/>
            <w:r>
              <w:rPr>
                <w:rFonts w:ascii="Calibri" w:hAnsi="Calibri" w:eastAsia="Calibri"/>
                <w:b w:val="0"/>
                <w:i w:val="0"/>
                <w:color w:val="222222"/>
                <w:sz w:val="18"/>
              </w:rPr>
              <w:t>0010</w:t>
            </w:r>
          </w:p>
        </w:tc>
        <w:tc>
          <w:tcPr>
            <w:tcW w:type="dxa" w:w="4896"/>
            <w:shd w:fill="F4F1EA" w:val="clear"/>
          </w:tcPr>
          <w:p>
            <w:r/>
            <w:r>
              <w:rPr>
                <w:rFonts w:ascii="Calibri" w:hAnsi="Calibri" w:eastAsia="Calibri"/>
                <w:b w:val="0"/>
                <w:i w:val="0"/>
                <w:color w:val="222222"/>
                <w:sz w:val="18"/>
              </w:rPr>
              <w:t>2:62 names Jews and Christians inside a reward sentence. Confirmation-vs-distortion now sit in the same surah (2:41 and 2:75/79).</w:t>
            </w:r>
          </w:p>
        </w:tc>
      </w:tr>
    </w:tbl>
    <w:p/>
    <w:p>
      <w:pPr>
        <w:pStyle w:val="Heading1"/>
      </w:pPr>
      <w:r>
        <w:rPr>
          <w:rFonts w:ascii="Calibri" w:hAnsi="Calibri"/>
          <w:color w:val="1B3A4B"/>
        </w:rPr>
        <w:t>13. QDISC</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Title</w:t>
            </w:r>
          </w:p>
        </w:tc>
        <w:tc>
          <w:tcPr>
            <w:tcW w:type="dxa" w:w="3264"/>
            <w:shd w:fill="1B3A4B" w:val="clear"/>
          </w:tcPr>
          <w:p>
            <w:r/>
            <w:r>
              <w:rPr>
                <w:rFonts w:ascii="Calibri" w:hAnsi="Calibri" w:eastAsia="Calibri"/>
                <w:b/>
                <w:i w:val="0"/>
                <w:color w:val="FFFFFF"/>
                <w:sz w:val="18"/>
              </w:rPr>
              <w:t>Class</w:t>
            </w:r>
          </w:p>
        </w:tc>
      </w:tr>
      <w:tr>
        <w:tc>
          <w:tcPr>
            <w:tcW w:type="dxa" w:w="3264"/>
          </w:tcPr>
          <w:p>
            <w:r/>
            <w:r>
              <w:rPr>
                <w:rFonts w:ascii="Calibri" w:hAnsi="Calibri" w:eastAsia="Calibri"/>
                <w:b w:val="0"/>
                <w:i w:val="0"/>
                <w:color w:val="222222"/>
                <w:sz w:val="18"/>
              </w:rPr>
              <w:t>QDISC-0026</w:t>
            </w:r>
          </w:p>
        </w:tc>
        <w:tc>
          <w:tcPr>
            <w:tcW w:type="dxa" w:w="3264"/>
          </w:tcPr>
          <w:p>
            <w:r/>
            <w:r>
              <w:rPr>
                <w:rFonts w:ascii="Calibri" w:hAnsi="Calibri" w:eastAsia="Calibri"/>
                <w:b w:val="0"/>
                <w:i w:val="0"/>
                <w:color w:val="222222"/>
                <w:sz w:val="18"/>
              </w:rPr>
              <w:t>2:62 Jews/Christians/Sabians reward formula</w:t>
            </w:r>
          </w:p>
        </w:tc>
        <w:tc>
          <w:tcPr>
            <w:tcW w:type="dxa" w:w="3264"/>
          </w:tcPr>
          <w:p>
            <w:r/>
            <w:r>
              <w:rPr>
                <w:rFonts w:ascii="Calibri" w:hAnsi="Calibri" w:eastAsia="Calibri"/>
                <w:b w:val="0"/>
                <w:i w:val="0"/>
                <w:color w:val="222222"/>
                <w:sz w:val="18"/>
              </w:rPr>
              <w:t>DIRECT; later restriction OPEN</w:t>
            </w:r>
          </w:p>
        </w:tc>
      </w:tr>
      <w:tr>
        <w:tc>
          <w:tcPr>
            <w:tcW w:type="dxa" w:w="3264"/>
            <w:shd w:fill="F4F1EA" w:val="clear"/>
          </w:tcPr>
          <w:p>
            <w:r/>
            <w:r>
              <w:rPr>
                <w:rFonts w:ascii="Calibri" w:hAnsi="Calibri" w:eastAsia="Calibri"/>
                <w:b w:val="0"/>
                <w:i w:val="0"/>
                <w:color w:val="222222"/>
                <w:sz w:val="18"/>
              </w:rPr>
              <w:t>QDISC-0027</w:t>
            </w:r>
          </w:p>
        </w:tc>
        <w:tc>
          <w:tcPr>
            <w:tcW w:type="dxa" w:w="3264"/>
            <w:shd w:fill="F4F1EA" w:val="clear"/>
          </w:tcPr>
          <w:p>
            <w:r/>
            <w:r>
              <w:rPr>
                <w:rFonts w:ascii="Calibri" w:hAnsi="Calibri" w:eastAsia="Calibri"/>
                <w:b w:val="0"/>
                <w:i w:val="0"/>
                <w:color w:val="222222"/>
                <w:sz w:val="18"/>
              </w:rPr>
              <w:t>2:63–73 mountain, apes, cow, homicide-revival</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QDISC-0028</w:t>
            </w:r>
          </w:p>
        </w:tc>
        <w:tc>
          <w:tcPr>
            <w:tcW w:type="dxa" w:w="3264"/>
          </w:tcPr>
          <w:p>
            <w:r/>
            <w:r>
              <w:rPr>
                <w:rFonts w:ascii="Calibri" w:hAnsi="Calibri" w:eastAsia="Calibri"/>
                <w:b w:val="0"/>
                <w:i w:val="0"/>
                <w:color w:val="222222"/>
                <w:sz w:val="18"/>
              </w:rPr>
              <w:t>2:75 a party heard God's speech and distorted it after understanding, knowingly</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QDISC-0029</w:t>
            </w:r>
          </w:p>
        </w:tc>
        <w:tc>
          <w:tcPr>
            <w:tcW w:type="dxa" w:w="3264"/>
            <w:shd w:fill="F4F1EA" w:val="clear"/>
          </w:tcPr>
          <w:p>
            <w:r/>
            <w:r>
              <w:rPr>
                <w:rFonts w:ascii="Calibri" w:hAnsi="Calibri" w:eastAsia="Calibri"/>
                <w:b w:val="0"/>
                <w:i w:val="0"/>
                <w:color w:val="222222"/>
                <w:sz w:val="18"/>
              </w:rPr>
              <w:t>2:78 some ummiyyun know the Book only as amani</w:t>
            </w:r>
          </w:p>
        </w:tc>
        <w:tc>
          <w:tcPr>
            <w:tcW w:type="dxa" w:w="3264"/>
            <w:shd w:fill="F4F1EA" w:val="clear"/>
          </w:tcPr>
          <w:p>
            <w:r/>
            <w:r>
              <w:rPr>
                <w:rFonts w:ascii="Calibri" w:hAnsi="Calibri" w:eastAsia="Calibri"/>
                <w:b w:val="0"/>
                <w:i w:val="0"/>
                <w:color w:val="222222"/>
                <w:sz w:val="18"/>
              </w:rPr>
              <w:t>DIRECT</w:t>
            </w:r>
          </w:p>
        </w:tc>
      </w:tr>
      <w:tr>
        <w:tc>
          <w:tcPr>
            <w:tcW w:type="dxa" w:w="3264"/>
          </w:tcPr>
          <w:p>
            <w:r/>
            <w:r>
              <w:rPr>
                <w:rFonts w:ascii="Calibri" w:hAnsi="Calibri" w:eastAsia="Calibri"/>
                <w:b w:val="0"/>
                <w:i w:val="0"/>
                <w:color w:val="222222"/>
                <w:sz w:val="18"/>
              </w:rPr>
              <w:t>QDISC-0030</w:t>
            </w:r>
          </w:p>
        </w:tc>
        <w:tc>
          <w:tcPr>
            <w:tcW w:type="dxa" w:w="3264"/>
          </w:tcPr>
          <w:p>
            <w:r/>
            <w:r>
              <w:rPr>
                <w:rFonts w:ascii="Calibri" w:hAnsi="Calibri" w:eastAsia="Calibri"/>
                <w:b w:val="0"/>
                <w:i w:val="0"/>
                <w:color w:val="222222"/>
                <w:sz w:val="18"/>
              </w:rPr>
              <w:t>2:79 woe to those who write the kitāb with their hands and say it is from God</w:t>
            </w:r>
          </w:p>
        </w:tc>
        <w:tc>
          <w:tcPr>
            <w:tcW w:type="dxa" w:w="3264"/>
          </w:tcPr>
          <w:p>
            <w:r/>
            <w:r>
              <w:rPr>
                <w:rFonts w:ascii="Calibri" w:hAnsi="Calibri" w:eastAsia="Calibri"/>
                <w:b w:val="0"/>
                <w:i w:val="0"/>
                <w:color w:val="222222"/>
                <w:sz w:val="18"/>
              </w:rPr>
              <w:t>DIRECT</w:t>
            </w:r>
          </w:p>
        </w:tc>
      </w:tr>
      <w:tr>
        <w:tc>
          <w:tcPr>
            <w:tcW w:type="dxa" w:w="3264"/>
            <w:shd w:fill="F4F1EA" w:val="clear"/>
          </w:tcPr>
          <w:p>
            <w:r/>
            <w:r>
              <w:rPr>
                <w:rFonts w:ascii="Calibri" w:hAnsi="Calibri" w:eastAsia="Calibri"/>
                <w:b w:val="0"/>
                <w:i w:val="0"/>
                <w:color w:val="222222"/>
                <w:sz w:val="18"/>
              </w:rPr>
              <w:t>QDISC-0031</w:t>
            </w:r>
          </w:p>
        </w:tc>
        <w:tc>
          <w:tcPr>
            <w:tcW w:type="dxa" w:w="3264"/>
            <w:shd w:fill="F4F1EA" w:val="clear"/>
          </w:tcPr>
          <w:p>
            <w:r/>
            <w:r>
              <w:rPr>
                <w:rFonts w:ascii="Calibri" w:hAnsi="Calibri" w:eastAsia="Calibri"/>
                <w:b w:val="0"/>
                <w:i w:val="0"/>
                <w:color w:val="222222"/>
                <w:sz w:val="18"/>
              </w:rPr>
              <w:t>2:80–82 numbered-days-in-Fire claim rejected; abiding Fire vs Garden</w:t>
            </w:r>
          </w:p>
        </w:tc>
        <w:tc>
          <w:tcPr>
            <w:tcW w:type="dxa" w:w="3264"/>
            <w:shd w:fill="F4F1EA" w:val="clear"/>
          </w:tcPr>
          <w:p>
            <w:r/>
            <w:r>
              <w:rPr>
                <w:rFonts w:ascii="Calibri" w:hAnsi="Calibri" w:eastAsia="Calibri"/>
                <w:b w:val="0"/>
                <w:i w:val="0"/>
                <w:color w:val="222222"/>
                <w:sz w:val="18"/>
              </w:rPr>
              <w:t>DIRECT</w:t>
            </w:r>
          </w:p>
        </w:tc>
      </w:tr>
    </w:tbl>
    <w:p/>
    <w:p>
      <w:pPr>
        <w:pStyle w:val="Heading1"/>
      </w:pPr>
      <w:r>
        <w:rPr>
          <w:rFonts w:ascii="Calibri" w:hAnsi="Calibri"/>
          <w:color w:val="1B3A4B"/>
        </w:rPr>
        <w:t>14. QB</w:t>
      </w:r>
    </w:p>
    <w:p>
      <w:pPr>
        <w:spacing w:after="160"/>
      </w:pPr>
      <w:r>
        <w:rPr>
          <w:rFonts w:ascii="Calibri" w:hAnsi="Calibri" w:eastAsia="Calibri"/>
          <w:b w:val="0"/>
          <w:i w:val="0"/>
          <w:color w:val="222222"/>
          <w:sz w:val="22"/>
        </w:rPr>
        <w:t>QB-0013 through QB-0017 issued in §8–9.</w:t>
      </w:r>
    </w:p>
    <w:p>
      <w:pPr>
        <w:pStyle w:val="Heading1"/>
      </w:pPr>
      <w:r>
        <w:rPr>
          <w:rFonts w:ascii="Calibri" w:hAnsi="Calibri"/>
          <w:color w:val="1B3A4B"/>
        </w:rPr>
        <w:t>15. QI</w:t>
      </w:r>
    </w:p>
    <w:p>
      <w:pPr>
        <w:spacing w:after="160"/>
      </w:pPr>
      <w:r>
        <w:rPr>
          <w:rFonts w:ascii="Calibri" w:hAnsi="Calibri" w:eastAsia="Calibri"/>
          <w:b w:val="0"/>
          <w:i w:val="0"/>
          <w:color w:val="222222"/>
          <w:sz w:val="22"/>
        </w:rPr>
        <w:t>QI-0003 opened: 2:41 “confirming what is with you” vs 2:75/79 distortion/writing-as-divine. Not a contradiction yet: one can confirm a prior sending-down and still accuse a party of mishandling or fabricating. Status: apparent tension / complementary-possible. Do not collapse into “the Quran both affirms and denies the Bible” without finishing 4:46, 5:13–15, 5:43–47.</w:t>
      </w:r>
    </w:p>
    <w:p>
      <w:pPr>
        <w:spacing w:after="160"/>
      </w:pPr>
      <w:r>
        <w:rPr>
          <w:rFonts w:ascii="Calibri" w:hAnsi="Calibri" w:eastAsia="Calibri"/>
          <w:b w:val="0"/>
          <w:i w:val="0"/>
          <w:color w:val="222222"/>
          <w:sz w:val="22"/>
        </w:rPr>
        <w:t>QI-0004 reserved for 2:62 vs later exclusivist verses (3:85 unread).</w:t>
      </w:r>
    </w:p>
    <w:p>
      <w:pPr>
        <w:pStyle w:val="Heading1"/>
      </w:pPr>
      <w:r>
        <w:rPr>
          <w:rFonts w:ascii="Calibri" w:hAnsi="Calibri"/>
          <w:color w:val="1B3A4B"/>
        </w:rPr>
        <w:t>16. QCA</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ID</w:t>
            </w:r>
          </w:p>
        </w:tc>
        <w:tc>
          <w:tcPr>
            <w:tcW w:type="dxa" w:w="3264"/>
            <w:shd w:fill="1B3A4B" w:val="clear"/>
          </w:tcPr>
          <w:p>
            <w:r/>
            <w:r>
              <w:rPr>
                <w:rFonts w:ascii="Calibri" w:hAnsi="Calibri" w:eastAsia="Calibri"/>
                <w:b/>
                <w:i w:val="0"/>
                <w:color w:val="FFFFFF"/>
                <w:sz w:val="18"/>
              </w:rPr>
              <w:t>Claim</w:t>
            </w:r>
          </w:p>
        </w:tc>
        <w:tc>
          <w:tcPr>
            <w:tcW w:type="dxa" w:w="3264"/>
            <w:shd w:fill="1B3A4B" w:val="clear"/>
          </w:tcPr>
          <w:p>
            <w:r/>
            <w:r>
              <w:rPr>
                <w:rFonts w:ascii="Calibri" w:hAnsi="Calibri" w:eastAsia="Calibri"/>
                <w:b/>
                <w:i w:val="0"/>
                <w:color w:val="FFFFFF"/>
                <w:sz w:val="18"/>
              </w:rPr>
              <w:t>Result</w:t>
            </w:r>
          </w:p>
        </w:tc>
      </w:tr>
      <w:tr>
        <w:tc>
          <w:tcPr>
            <w:tcW w:type="dxa" w:w="3264"/>
          </w:tcPr>
          <w:p>
            <w:r/>
            <w:r>
              <w:rPr>
                <w:rFonts w:ascii="Calibri" w:hAnsi="Calibri" w:eastAsia="Calibri"/>
                <w:b w:val="0"/>
                <w:i w:val="0"/>
                <w:color w:val="222222"/>
                <w:sz w:val="18"/>
              </w:rPr>
              <w:t>QCA-0001</w:t>
            </w:r>
          </w:p>
        </w:tc>
        <w:tc>
          <w:tcPr>
            <w:tcW w:type="dxa" w:w="3264"/>
          </w:tcPr>
          <w:p>
            <w:r/>
            <w:r>
              <w:rPr>
                <w:rFonts w:ascii="Calibri" w:hAnsi="Calibri" w:eastAsia="Calibri"/>
                <w:b w:val="0"/>
                <w:i w:val="0"/>
                <w:color w:val="222222"/>
                <w:sz w:val="18"/>
              </w:rPr>
              <w:t>Same God / same salvation as Christianity</w:t>
            </w:r>
          </w:p>
        </w:tc>
        <w:tc>
          <w:tcPr>
            <w:tcW w:type="dxa" w:w="3264"/>
          </w:tcPr>
          <w:p>
            <w:r/>
            <w:r>
              <w:rPr>
                <w:rFonts w:ascii="Calibri" w:hAnsi="Calibri" w:eastAsia="Calibri"/>
                <w:b w:val="0"/>
                <w:i w:val="0"/>
                <w:color w:val="222222"/>
                <w:sz w:val="18"/>
              </w:rPr>
              <w:t>2:62 names Christians in a reward formula. Still OPEN as a full identity-of-conception claim.</w:t>
            </w:r>
          </w:p>
        </w:tc>
      </w:tr>
      <w:tr>
        <w:tc>
          <w:tcPr>
            <w:tcW w:type="dxa" w:w="3264"/>
            <w:shd w:fill="F4F1EA" w:val="clear"/>
          </w:tcPr>
          <w:p>
            <w:r/>
            <w:r>
              <w:rPr>
                <w:rFonts w:ascii="Calibri" w:hAnsi="Calibri" w:eastAsia="Calibri"/>
                <w:b w:val="0"/>
                <w:i w:val="0"/>
                <w:color w:val="222222"/>
                <w:sz w:val="18"/>
              </w:rPr>
              <w:t>QCA-0009</w:t>
            </w:r>
          </w:p>
        </w:tc>
        <w:tc>
          <w:tcPr>
            <w:tcW w:type="dxa" w:w="3264"/>
            <w:shd w:fill="F4F1EA" w:val="clear"/>
          </w:tcPr>
          <w:p>
            <w:r/>
            <w:r>
              <w:rPr>
                <w:rFonts w:ascii="Calibri" w:hAnsi="Calibri" w:eastAsia="Calibri"/>
                <w:b w:val="0"/>
                <w:i w:val="0"/>
                <w:color w:val="222222"/>
                <w:sz w:val="18"/>
              </w:rPr>
              <w:t>“The Quran says the Bible was corrupted.”</w:t>
            </w:r>
          </w:p>
        </w:tc>
        <w:tc>
          <w:tcPr>
            <w:tcW w:type="dxa" w:w="3264"/>
            <w:shd w:fill="F4F1EA" w:val="clear"/>
          </w:tcPr>
          <w:p>
            <w:r/>
            <w:r>
              <w:rPr>
                <w:rFonts w:ascii="Calibri" w:hAnsi="Calibri" w:eastAsia="Calibri"/>
                <w:b w:val="0"/>
                <w:i w:val="0"/>
                <w:color w:val="222222"/>
                <w:sz w:val="18"/>
              </w:rPr>
              <w:t>2:75 and 2:79 are the first strong data. They condemn a party’s distortion of heard speech and writers who ascribe their product to God. They do not, by themselves, equal “every biblical manuscript is fabricated.” Claim as popularly stated is OVERBROAD for this block alone.</w:t>
            </w:r>
          </w:p>
        </w:tc>
      </w:tr>
      <w:tr>
        <w:tc>
          <w:tcPr>
            <w:tcW w:type="dxa" w:w="3264"/>
          </w:tcPr>
          <w:p>
            <w:r/>
            <w:r>
              <w:rPr>
                <w:rFonts w:ascii="Calibri" w:hAnsi="Calibri" w:eastAsia="Calibri"/>
                <w:b w:val="0"/>
                <w:i w:val="0"/>
                <w:color w:val="222222"/>
                <w:sz w:val="18"/>
              </w:rPr>
              <w:t>QCA-0004</w:t>
            </w:r>
          </w:p>
        </w:tc>
        <w:tc>
          <w:tcPr>
            <w:tcW w:type="dxa" w:w="3264"/>
          </w:tcPr>
          <w:p>
            <w:r/>
            <w:r>
              <w:rPr>
                <w:rFonts w:ascii="Calibri" w:hAnsi="Calibri" w:eastAsia="Calibri"/>
                <w:b w:val="0"/>
                <w:i w:val="0"/>
                <w:color w:val="222222"/>
                <w:sz w:val="18"/>
              </w:rPr>
              <w:t>Quran affirms previous Scripture</w:t>
            </w:r>
          </w:p>
        </w:tc>
        <w:tc>
          <w:tcPr>
            <w:tcW w:type="dxa" w:w="3264"/>
          </w:tcPr>
          <w:p>
            <w:r/>
            <w:r>
              <w:rPr>
                <w:rFonts w:ascii="Calibri" w:hAnsi="Calibri" w:eastAsia="Calibri"/>
                <w:b w:val="0"/>
                <w:i w:val="0"/>
                <w:color w:val="222222"/>
                <w:sz w:val="18"/>
              </w:rPr>
              <w:t>Still true via 2:41; now qualified by 2:75/79. Both must stay on the table.</w:t>
            </w:r>
          </w:p>
        </w:tc>
      </w:tr>
    </w:tbl>
    <w:p/>
    <w:p>
      <w:pPr>
        <w:pStyle w:val="Heading1"/>
      </w:pPr>
      <w:r>
        <w:rPr>
          <w:rFonts w:ascii="Calibri" w:hAnsi="Calibri"/>
          <w:color w:val="1B3A4B"/>
        </w:rPr>
        <w:t>17. Dictionary</w:t>
      </w:r>
    </w:p>
    <w:p>
      <w:pPr>
        <w:spacing w:after="160"/>
      </w:pPr>
      <w:r>
        <w:rPr>
          <w:rFonts w:ascii="Calibri" w:hAnsi="Calibri" w:eastAsia="Calibri"/>
          <w:b w:val="0"/>
          <w:i w:val="0"/>
          <w:color w:val="222222"/>
          <w:sz w:val="22"/>
        </w:rPr>
        <w:t>Nasara, Sabi'un, Tur, qird, baqara, safra', harrafa, ummi, amani, wayl, ma'dud.</w:t>
      </w:r>
    </w:p>
    <w:p>
      <w:pPr>
        <w:pStyle w:val="Heading1"/>
      </w:pPr>
      <w:r>
        <w:rPr>
          <w:rFonts w:ascii="Calibri" w:hAnsi="Calibri"/>
          <w:color w:val="1B3A4B"/>
        </w:rPr>
        <w:t>18. Dossiers</w:t>
      </w:r>
    </w:p>
    <w:p>
      <w:pPr>
        <w:spacing w:after="160"/>
      </w:pPr>
      <w:r>
        <w:rPr>
          <w:rFonts w:ascii="Calibri" w:hAnsi="Calibri" w:eastAsia="Calibri"/>
          <w:b w:val="0"/>
          <w:i w:val="0"/>
          <w:color w:val="222222"/>
          <w:sz w:val="22"/>
        </w:rPr>
        <w:t>God: 2:62 reward; mountain; apes command; cow specs; raises dead; knows hidden. Moses: cow interrogation. Jesus: still unnamed; “Christians” as a community appear (al-naṣārā).</w:t>
      </w:r>
    </w:p>
    <w:p>
      <w:pPr>
        <w:pStyle w:val="Heading1"/>
      </w:pPr>
      <w:r>
        <w:rPr>
          <w:rFonts w:ascii="Calibri" w:hAnsi="Calibri"/>
          <w:color w:val="1B3A4B"/>
        </w:rPr>
        <w:t>19. Provenance</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Statement</w:t>
            </w:r>
          </w:p>
        </w:tc>
        <w:tc>
          <w:tcPr>
            <w:tcW w:type="dxa" w:w="4896"/>
            <w:shd w:fill="1B3A4B" w:val="clear"/>
          </w:tcPr>
          <w:p>
            <w:r/>
            <w:r>
              <w:rPr>
                <w:rFonts w:ascii="Calibri" w:hAnsi="Calibri" w:eastAsia="Calibri"/>
                <w:b/>
                <w:i w:val="0"/>
                <w:color w:val="FFFFFF"/>
                <w:sz w:val="18"/>
              </w:rPr>
              <w:t>Provenance</w:t>
            </w:r>
          </w:p>
        </w:tc>
      </w:tr>
      <w:tr>
        <w:tc>
          <w:tcPr>
            <w:tcW w:type="dxa" w:w="4896"/>
          </w:tcPr>
          <w:p>
            <w:r/>
            <w:r>
              <w:rPr>
                <w:rFonts w:ascii="Calibri" w:hAnsi="Calibri" w:eastAsia="Calibri"/>
                <w:b w:val="0"/>
                <w:i w:val="0"/>
                <w:color w:val="222222"/>
                <w:sz w:val="18"/>
              </w:rPr>
              <w:t>2:62–82 wording</w:t>
            </w:r>
          </w:p>
        </w:tc>
        <w:tc>
          <w:tcPr>
            <w:tcW w:type="dxa" w:w="4896"/>
          </w:tcPr>
          <w:p>
            <w:r/>
            <w:r>
              <w:rPr>
                <w:rFonts w:ascii="Calibri" w:hAnsi="Calibri" w:eastAsia="Calibri"/>
                <w:b w:val="0"/>
                <w:i w:val="0"/>
                <w:color w:val="222222"/>
                <w:sz w:val="18"/>
              </w:rPr>
              <w:t>QURAN</w:t>
            </w:r>
          </w:p>
        </w:tc>
      </w:tr>
      <w:tr>
        <w:tc>
          <w:tcPr>
            <w:tcW w:type="dxa" w:w="4896"/>
            <w:shd w:fill="F4F1EA" w:val="clear"/>
          </w:tcPr>
          <w:p>
            <w:r/>
            <w:r>
              <w:rPr>
                <w:rFonts w:ascii="Calibri" w:hAnsi="Calibri" w:eastAsia="Calibri"/>
                <w:b w:val="0"/>
                <w:i w:val="0"/>
                <w:color w:val="222222"/>
                <w:sz w:val="18"/>
              </w:rPr>
              <w:t>2:62 means only pre-Muhammad righteous</w:t>
            </w:r>
          </w:p>
        </w:tc>
        <w:tc>
          <w:tcPr>
            <w:tcW w:type="dxa" w:w="4896"/>
            <w:shd w:fill="F4F1EA" w:val="clear"/>
          </w:tcPr>
          <w:p>
            <w:r/>
            <w:r>
              <w:rPr>
                <w:rFonts w:ascii="Calibri" w:hAnsi="Calibri" w:eastAsia="Calibri"/>
                <w:b w:val="0"/>
                <w:i w:val="0"/>
                <w:color w:val="222222"/>
                <w:sz w:val="18"/>
              </w:rPr>
              <w:t>TAFSIR / some translations</w:t>
            </w:r>
          </w:p>
        </w:tc>
      </w:tr>
      <w:tr>
        <w:tc>
          <w:tcPr>
            <w:tcW w:type="dxa" w:w="4896"/>
          </w:tcPr>
          <w:p>
            <w:r/>
            <w:r>
              <w:rPr>
                <w:rFonts w:ascii="Calibri" w:hAnsi="Calibri" w:eastAsia="Calibri"/>
                <w:b w:val="0"/>
                <w:i w:val="0"/>
                <w:color w:val="222222"/>
                <w:sz w:val="18"/>
              </w:rPr>
              <w:t>Apes are literal</w:t>
            </w:r>
          </w:p>
        </w:tc>
        <w:tc>
          <w:tcPr>
            <w:tcW w:type="dxa" w:w="4896"/>
          </w:tcPr>
          <w:p>
            <w:r/>
            <w:r>
              <w:rPr>
                <w:rFonts w:ascii="Calibri" w:hAnsi="Calibri" w:eastAsia="Calibri"/>
                <w:b w:val="0"/>
                <w:i w:val="0"/>
                <w:color w:val="222222"/>
                <w:sz w:val="18"/>
              </w:rPr>
              <w:t>TAFSIR majority vs minority metaphor</w:t>
            </w:r>
          </w:p>
        </w:tc>
      </w:tr>
      <w:tr>
        <w:tc>
          <w:tcPr>
            <w:tcW w:type="dxa" w:w="4896"/>
            <w:shd w:fill="F4F1EA" w:val="clear"/>
          </w:tcPr>
          <w:p>
            <w:r/>
            <w:r>
              <w:rPr>
                <w:rFonts w:ascii="Calibri" w:hAnsi="Calibri" w:eastAsia="Calibri"/>
                <w:b w:val="0"/>
                <w:i w:val="0"/>
                <w:color w:val="222222"/>
                <w:sz w:val="18"/>
              </w:rPr>
              <w:t>2:79 = they changed Muhammad’s description in the Torah</w:t>
            </w:r>
          </w:p>
        </w:tc>
        <w:tc>
          <w:tcPr>
            <w:tcW w:type="dxa" w:w="4896"/>
            <w:shd w:fill="F4F1EA" w:val="clear"/>
          </w:tcPr>
          <w:p>
            <w:r/>
            <w:r>
              <w:rPr>
                <w:rFonts w:ascii="Calibri" w:hAnsi="Calibri" w:eastAsia="Calibri"/>
                <w:b w:val="0"/>
                <w:i w:val="0"/>
                <w:color w:val="222222"/>
                <w:sz w:val="18"/>
              </w:rPr>
              <w:t>TAFSIR / asbab</w:t>
            </w:r>
          </w:p>
        </w:tc>
      </w:tr>
      <w:tr>
        <w:tc>
          <w:tcPr>
            <w:tcW w:type="dxa" w:w="4896"/>
          </w:tcPr>
          <w:p>
            <w:r/>
            <w:r>
              <w:rPr>
                <w:rFonts w:ascii="Calibri" w:hAnsi="Calibri" w:eastAsia="Calibri"/>
                <w:b w:val="0"/>
                <w:i w:val="0"/>
                <w:color w:val="222222"/>
                <w:sz w:val="18"/>
              </w:rPr>
              <w:t>Num 19 / Deut 21 parallels</w:t>
            </w:r>
          </w:p>
        </w:tc>
        <w:tc>
          <w:tcPr>
            <w:tcW w:type="dxa" w:w="4896"/>
          </w:tcPr>
          <w:p>
            <w:r/>
            <w:r>
              <w:rPr>
                <w:rFonts w:ascii="Calibri" w:hAnsi="Calibri" w:eastAsia="Calibri"/>
                <w:b w:val="0"/>
                <w:i w:val="0"/>
                <w:color w:val="222222"/>
                <w:sz w:val="18"/>
              </w:rPr>
              <w:t>BIBLE</w:t>
            </w:r>
          </w:p>
        </w:tc>
      </w:tr>
      <w:tr>
        <w:tc>
          <w:tcPr>
            <w:tcW w:type="dxa" w:w="4896"/>
            <w:shd w:fill="F4F1EA" w:val="clear"/>
          </w:tcPr>
          <w:p>
            <w:r/>
            <w:r>
              <w:rPr>
                <w:rFonts w:ascii="Calibri" w:hAnsi="Calibri" w:eastAsia="Calibri"/>
                <w:b w:val="0"/>
                <w:i w:val="0"/>
                <w:color w:val="222222"/>
                <w:sz w:val="18"/>
              </w:rPr>
              <w:t>Gehinnom numbered months</w:t>
            </w:r>
          </w:p>
        </w:tc>
        <w:tc>
          <w:tcPr>
            <w:tcW w:type="dxa" w:w="4896"/>
            <w:shd w:fill="F4F1EA" w:val="clear"/>
          </w:tcPr>
          <w:p>
            <w:r/>
            <w:r>
              <w:rPr>
                <w:rFonts w:ascii="Calibri" w:hAnsi="Calibri" w:eastAsia="Calibri"/>
                <w:b w:val="0"/>
                <w:i w:val="0"/>
                <w:color w:val="222222"/>
                <w:sz w:val="18"/>
              </w:rPr>
              <w:t>JEWISH TRADITION (possible background to 2:80)</w:t>
            </w:r>
          </w:p>
        </w:tc>
      </w:tr>
    </w:tbl>
    <w:p/>
    <w:p>
      <w:pPr>
        <w:pStyle w:val="Heading1"/>
      </w:pPr>
      <w:r>
        <w:rPr>
          <w:rFonts w:ascii="Calibri" w:hAnsi="Calibri"/>
          <w:color w:val="1B3A4B"/>
        </w:rPr>
        <w:t>20. Historical audit</w:t>
      </w:r>
    </w:p>
    <w:p>
      <w:pPr>
        <w:spacing w:after="160"/>
      </w:pPr>
      <w:r>
        <w:rPr>
          <w:rFonts w:ascii="Calibri" w:hAnsi="Calibri" w:eastAsia="Calibri"/>
          <w:b w:val="0"/>
          <w:i w:val="0"/>
          <w:color w:val="222222"/>
          <w:sz w:val="22"/>
        </w:rPr>
        <w:t>Sabian identity: insufficient evidence. Sabbath-ape incident: no extra-Quranic verification in this checkpoint. Cow-homicide revival: narrative, not archaeologically testable. 2:79 as a claim about specific Medinan copyists: plausible polemic setting, unverified as a described workshop.</w:t>
      </w:r>
    </w:p>
    <w:p>
      <w:pPr>
        <w:pStyle w:val="Heading1"/>
      </w:pPr>
      <w:r>
        <w:rPr>
          <w:rFonts w:ascii="Calibri" w:hAnsi="Calibri"/>
          <w:color w:val="1B3A4B"/>
        </w:rPr>
        <w:t>21. Executive summary</w:t>
      </w:r>
    </w:p>
    <w:p>
      <w:pPr>
        <w:spacing w:after="160"/>
      </w:pPr>
      <w:r>
        <w:rPr>
          <w:rFonts w:ascii="Calibri" w:hAnsi="Calibri" w:eastAsia="Calibri"/>
          <w:b w:val="0"/>
          <w:i w:val="0"/>
          <w:color w:val="222222"/>
          <w:sz w:val="22"/>
        </w:rPr>
        <w:t>2:62 puts Jews and Christians inside a God / Last Day / good-works reward sentence. The same stretch accuses a party of knowingly distorting heard divine speech and others of writing a book and calling it God’s for a price. The cow story that names the surah sits between Numbers 19 and Deuteronomy 21 without being identical to either (yellow; delay; piece of the cow raises the murdered man). 2:41 and 2:75/79 now have to be carried together: confirmation of what is with them, and a charge of distortion and false ascription by some.</w:t>
      </w:r>
    </w:p>
    <w:p>
      <w:pPr>
        <w:pStyle w:val="Heading1"/>
      </w:pPr>
      <w:r>
        <w:rPr>
          <w:rFonts w:ascii="Calibri" w:hAnsi="Calibri"/>
          <w:color w:val="1B3A4B"/>
        </w:rPr>
        <w:t>22. Carry forward</w:t>
      </w:r>
    </w:p>
    <w:p>
      <w:pPr>
        <w:spacing w:after="160"/>
      </w:pPr>
      <w:r>
        <w:rPr>
          <w:rFonts w:ascii="Calibri" w:hAnsi="Calibri" w:eastAsia="Calibri"/>
          <w:b w:val="0"/>
          <w:i w:val="0"/>
          <w:color w:val="222222"/>
          <w:sz w:val="22"/>
        </w:rPr>
        <w:t>• 2:62 vs later exclusivism (QI-0004 when 3:85 is read).</w:t>
      </w:r>
    </w:p>
    <w:p>
      <w:pPr>
        <w:spacing w:after="160"/>
      </w:pPr>
      <w:r>
        <w:rPr>
          <w:rFonts w:ascii="Calibri" w:hAnsi="Calibri" w:eastAsia="Calibri"/>
          <w:b w:val="0"/>
          <w:i w:val="0"/>
          <w:color w:val="222222"/>
          <w:sz w:val="22"/>
        </w:rPr>
        <w:t>• Exact scope of taḥrīf (words vs meaning vs whole canon).</w:t>
      </w:r>
    </w:p>
    <w:p>
      <w:pPr>
        <w:spacing w:after="160"/>
      </w:pPr>
      <w:r>
        <w:rPr>
          <w:rFonts w:ascii="Calibri" w:hAnsi="Calibri" w:eastAsia="Calibri"/>
          <w:b w:val="0"/>
          <w:i w:val="0"/>
          <w:color w:val="222222"/>
          <w:sz w:val="22"/>
        </w:rPr>
        <w:t>• Next: S002 CP05 from 2:83 (Israel pledge, killing, expulsion, “We gave Moses the Book / We sent messengers / Jesus son of Mary with clear signs”). Jesus dossier will finally receive Quranic lines.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S002 CP04 vv062-082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S002 CP04 vv062-082</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