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CP08  ·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4:153–176 (24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spacing w:after="160"/>
      </w:pPr>
      <w:r>
        <w:rPr>
          <w:rFonts w:ascii="Calibri" w:hAnsi="Calibri" w:eastAsia="Calibri"/>
          <w:b w:val="0"/>
          <w:i w:val="0"/>
          <w:color w:val="222222"/>
          <w:sz w:val="22"/>
        </w:rPr>
        <w:t>Crucifixion comparison note already on disk. This packet reads 4:157 in canonical place.</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 People of the Book ask you to bring down on them a Book from heaven. They asked Moses for greater than that: show us God openly; the thunderbolt took them for their ẓulm. Then they took the calf after the clear signs; We pardoned that and gave Moses a clear slṭān. We raised the mount over them for their covenant; We said enter the gate in prostration; do not transgress the sabbath; We took from them a firm covenant. For their breaking the covenant, their kufr in God’s signs, their killing the prophets without right, their saying our hearts are wrapped — rather God sealed them for their kufr so they believe only a little — and for their kufr and their saying against Mary a great slander, and their saying we killed the Messiah Jesus son of Mary the messenger of God: they did not kill him and they did not crucify him but it was made to appear to them. Those who differ about it are in doubt; they have no knowledge except following ẓann; they did not kill him for certain. Rather God raised him to Himself. There is none of the People of the Book but will surely believe in him before his death; on the Day of Rising he will be a witness against them. For ẓulm of those who were Jews We made unlawful good things that had been lawful, and for their barring much from God’s way, and their taking ribā when they were forbidden it, and their consuming people’s property by bāṭil. Those of them who are firm in knowledge and the believers believe in what was sent down to you and what was sent down before you. The muqīmīn of the prayer, the givers of zakāt, the believers in God and the Last Day: We shall give them a great reward. We have revealed to you as We revealed to Noah and the prophets after him, and We revealed to Abraham, Ishmael, Isaac, Jacob, the tribes, Jesus, Job, Jonah, Aaron, Solomon; We gave David the Zabūr. Messengers We have told you and messengers We have not told you; God spoke to Moses directly. Messengers as bringers of good news and warners so there would be no argument for people against God after the messengers. God bears witness that He sent down what He sent down; the angels bear witness; God is sufficient as witness. Those who disbelieve and bar from God’s way have gone far astray. Those who disbelieve and do ẓulm: God is not about to forgive them or guide them except the path of Jahannam. People, the messenger has come to you with the truth from your Lord; believe, it is better for you. If you disbelieve, to God belongs what is in the heavens and the earth. People of the Book, do not go beyond bounds in your dīn and do not say about God except the truth. The Messiah Jesus son of Mary is only a messenger of God and His word which He cast to Mary and a spirit from Him. Believe in God and His messengers. Do not say three. Desist; it is better for you. God is only one God. Glory to Him that He should have a son. To Him belongs what is in the heavens and the earth. The Messiah does not disdain to be a servant of God, nor the angels brought near. Those who disdain His worship and are proud: He will gather them all. Those who believe and do ṣāliḥāt: He will pay them their wages in full and give more of His bounty. Those who disdain and are proud: He will punish them. People, a proof has come to you from your Lord; We have sent down to you a clear light. Those who believe in God and hold fast to Him: He will admit them to mercy and bounty and guide them to Himself on a straight path. They ask you for a ruling. Say God gives you a ruling about kalāla. If a man dies with no child and has a sister, she has half of what he leaves; he inherits her if she has no child. If there are two sisters, two-thirds. If they are brothers and sisters, the male has the like of the portion of two females. God makes clear to you lest you go astray. God is knowing of everything.</w:t>
      </w:r>
    </w:p>
    <w:p>
      <w:pPr>
        <w:pStyle w:val="Heading1"/>
      </w:pPr>
      <w:r>
        <w:rPr>
          <w:rFonts w:ascii="Calibri" w:hAnsi="Calibri"/>
          <w:color w:val="1B3A4B"/>
        </w:rPr>
        <w:t>2–3. Investigation</w:t>
      </w:r>
    </w:p>
    <w:p>
      <w:pPr>
        <w:pStyle w:val="Heading2"/>
      </w:pPr>
      <w:r>
        <w:rPr>
          <w:rFonts w:ascii="Calibri" w:hAnsi="Calibri"/>
          <w:color w:val="1B3A4B"/>
        </w:rPr>
        <w:t>4:153–155 book from heaven; calf; mount; wrapped hearts</w:t>
      </w:r>
    </w:p>
    <w:p>
      <w:pPr>
        <w:spacing w:after="160"/>
      </w:pPr>
      <w:r>
        <w:rPr>
          <w:rFonts w:ascii="Calibri" w:hAnsi="Calibri" w:eastAsia="Calibri"/>
          <w:b w:val="0"/>
          <w:i w:val="0"/>
          <w:color w:val="222222"/>
          <w:sz w:val="22"/>
        </w:rPr>
        <w:t>Demand: bring down a Book from heaven. Escalation memory: show us God openly; thunderbolt; calf after signs; pardon; mount raised; enter the gate prostrate; sabbath; firm covenant. Broken covenant, kufr in signs, killing prophets, qulūbunā ghulf — God sealed them; they believe only a little. Same wrapped-hearts line as 2:88.</w:t>
      </w:r>
    </w:p>
    <w:p>
      <w:pPr>
        <w:pStyle w:val="Heading2"/>
      </w:pPr>
      <w:r>
        <w:rPr>
          <w:rFonts w:ascii="Calibri" w:hAnsi="Calibri"/>
          <w:color w:val="1B3A4B"/>
        </w:rPr>
        <w:t>4:156 slander against Mary</w:t>
      </w:r>
    </w:p>
    <w:p>
      <w:pPr>
        <w:spacing w:after="160"/>
      </w:pPr>
      <w:r>
        <w:rPr>
          <w:rFonts w:ascii="Calibri" w:hAnsi="Calibri" w:eastAsia="Calibri"/>
          <w:b w:val="0"/>
          <w:i w:val="0"/>
          <w:color w:val="222222"/>
          <w:sz w:val="22"/>
        </w:rPr>
        <w:t>A great slander against Mary is listed among the crimes. The Quran does not quote the slander. Tafsir usually hears the charge of unchastity. Level 1 is that a great slander was said. 19:27–28 will later stage a people accusing her; not yet in order.</w:t>
      </w:r>
    </w:p>
    <w:p>
      <w:pPr>
        <w:pStyle w:val="Heading2"/>
      </w:pPr>
      <w:r>
        <w:rPr>
          <w:rFonts w:ascii="Calibri" w:hAnsi="Calibri"/>
          <w:color w:val="1B3A4B"/>
        </w:rPr>
        <w:t>4:157–159 in place</w:t>
      </w:r>
    </w:p>
    <w:p>
      <w:pPr>
        <w:spacing w:after="160"/>
      </w:pPr>
      <w:r>
        <w:rPr>
          <w:rFonts w:ascii="Calibri" w:hAnsi="Calibri" w:eastAsia="Calibri"/>
          <w:b w:val="0"/>
          <w:i w:val="0"/>
          <w:color w:val="222222"/>
          <w:sz w:val="22"/>
        </w:rPr>
        <w:t>The boast: we killed the Messiah, Jesus son of Mary, the messenger of God. Denial: they did not kill him, did not crucify him; shubbiha lahum; differers are in doubt; no knowledge, only ẓann; they did not kill him yaqīnan. Bal rafaʿahu llāhu ilayhi. Then 4:159: every kitābī will believe in him before his death; he will be a witness against them at the Rising.</w:t>
      </w:r>
    </w:p>
    <w:p>
      <w:pPr>
        <w:spacing w:after="160"/>
      </w:pPr>
      <w:r>
        <w:rPr>
          <w:rFonts w:ascii="Calibri" w:hAnsi="Calibri" w:eastAsia="Calibri"/>
          <w:b w:val="0"/>
          <w:i w:val="0"/>
          <w:color w:val="222222"/>
          <w:sz w:val="22"/>
        </w:rPr>
        <w:t>See Comparison_Quranic_Crucifixion_Views.docx for the reading-range. This packet does not close QB-0097–0100. It locates 4:157 after 4:150–152 (do not distinguish among messengers) and before 4:171 (do not say three). The denial is aimed at a boast attributed to those who said they killed him, inside a list of covenant-crimes, not as a free-standing treatise on Roman execution.</w:t>
      </w:r>
    </w:p>
    <w:p>
      <w:pPr>
        <w:pStyle w:val="Heading2"/>
      </w:pPr>
      <w:r>
        <w:rPr>
          <w:rFonts w:ascii="Calibri" w:hAnsi="Calibri"/>
          <w:color w:val="1B3A4B"/>
        </w:rPr>
        <w:t>4:160–162 unlawful-made-good; ribā; a firm remnant</w:t>
      </w:r>
    </w:p>
    <w:p>
      <w:pPr>
        <w:spacing w:after="160"/>
      </w:pPr>
      <w:r>
        <w:rPr>
          <w:rFonts w:ascii="Calibri" w:hAnsi="Calibri" w:eastAsia="Calibri"/>
          <w:b w:val="0"/>
          <w:i w:val="0"/>
          <w:color w:val="222222"/>
          <w:sz w:val="22"/>
        </w:rPr>
        <w:t>For ẓulm, good things that had been lawful were made unlawful; barring from the way; ribā after it was forbidden; consuming property by bāṭil. Then: the rāsikhūn in knowledge among them and the believers believe in what was sent down to you and what was sent down before you. Prayer-establishers, zakāt-givers, God-and-Last-Day believers: great reward. Remnant language again after 3:113 / 3:199 / 4:162.</w:t>
      </w:r>
    </w:p>
    <w:p>
      <w:pPr>
        <w:pStyle w:val="Heading2"/>
      </w:pPr>
      <w:r>
        <w:rPr>
          <w:rFonts w:ascii="Calibri" w:hAnsi="Calibri"/>
          <w:color w:val="1B3A4B"/>
        </w:rPr>
        <w:t>4:163–170 same-channel revelation; David given the Zabūr; Moses spoken to</w:t>
      </w:r>
    </w:p>
    <w:p>
      <w:pPr>
        <w:spacing w:after="160"/>
      </w:pPr>
      <w:r>
        <w:rPr>
          <w:rFonts w:ascii="Calibri" w:hAnsi="Calibri" w:eastAsia="Calibri"/>
          <w:b w:val="0"/>
          <w:i w:val="0"/>
          <w:color w:val="222222"/>
          <w:sz w:val="22"/>
        </w:rPr>
        <w:t>Revealed to you as to Noah and the prophets after him. Named: Abraham, Ishmael, Isaac, Jacob, the tribes, Jesus, Job, Jonah, Aaron, Solomon; David given the Zabūr. Some messengers told, some not. God spoke to Moses taklīman. Messengers as bearers of news and warners so people have no ḥujja against God after them. God and the angels witness the sending-down. Messenger has come with truth; believe; if you disbelieve the heavens are still God’s.</w:t>
      </w:r>
    </w:p>
    <w:p>
      <w:pPr>
        <w:spacing w:after="160"/>
      </w:pPr>
      <w:r>
        <w:rPr>
          <w:rFonts w:ascii="Calibri" w:hAnsi="Calibri" w:eastAsia="Calibri"/>
          <w:b w:val="0"/>
          <w:i w:val="0"/>
          <w:color w:val="222222"/>
          <w:sz w:val="22"/>
        </w:rPr>
        <w:t>QB-0101: PARTIAL AGREEMENT with a named prophet-list overlapping the HB (Noah through Solomon plus Jesus). Zabūr given to David maps onto Psalms as a received label, not a verse-by-verse identity claim.</w:t>
      </w:r>
    </w:p>
    <w:p>
      <w:pPr>
        <w:pStyle w:val="Heading2"/>
      </w:pPr>
      <w:r>
        <w:rPr>
          <w:rFonts w:ascii="Calibri" w:hAnsi="Calibri"/>
          <w:color w:val="1B3A4B"/>
        </w:rPr>
        <w:t>4:171–173 do not say three</w:t>
      </w:r>
    </w:p>
    <w:p>
      <w:pPr>
        <w:spacing w:after="160"/>
      </w:pPr>
      <w:r>
        <w:rPr>
          <w:rFonts w:ascii="Calibri" w:hAnsi="Calibri" w:eastAsia="Calibri"/>
          <w:b w:val="0"/>
          <w:i w:val="0"/>
          <w:color w:val="222222"/>
          <w:sz w:val="22"/>
        </w:rPr>
        <w:t>People of the Book: do not go beyond bounds in your dīn; do not say about God except the truth. The Messiah Jesus son of Mary is only a messenger of God and His word which He cast to Mary and a spirit from Him. Believe in God and His messengers. Do not say three. Desist. God is only one God. Glory that He should have a son. The Messiah does not disdain to be a servant, nor the angels brought near. The proud who disdain worship will be gathered.</w:t>
      </w:r>
    </w:p>
    <w:p>
      <w:pPr>
        <w:spacing w:after="160"/>
      </w:pPr>
      <w:r>
        <w:rPr>
          <w:rFonts w:ascii="Calibri" w:hAnsi="Calibri" w:eastAsia="Calibri"/>
          <w:b w:val="0"/>
          <w:i w:val="0"/>
          <w:color w:val="222222"/>
          <w:sz w:val="22"/>
        </w:rPr>
        <w:t>Word + spirit + messenger in one sentence. 3:45 already had kalima. 4:171 adds rūḥ from Him and then immediately: do not say three; no son. Level 1 holds the titles and the ban together.</w:t>
      </w:r>
    </w:p>
    <w:p>
      <w:pPr>
        <w:spacing w:after="160"/>
      </w:pPr>
      <w:r>
        <w:rPr>
          <w:rFonts w:ascii="Calibri" w:hAnsi="Calibri" w:eastAsia="Calibri"/>
          <w:b w:val="0"/>
          <w:i w:val="0"/>
          <w:color w:val="222222"/>
          <w:sz w:val="22"/>
        </w:rPr>
        <w:t>QB-0102: CONTRAST with Nicene / Gospel high Christology (John 1 Word; Matt 28 baptismal three; later Trinity). PARTIAL AGREEMENT that Jesus is a word and from God’s spirit in some Christian speech — then the Quran uses those words to block threeness and sonship. Do not pretend the shared nouns are shared doctrine.</w:t>
      </w:r>
    </w:p>
    <w:p>
      <w:pPr>
        <w:pStyle w:val="Heading2"/>
      </w:pPr>
      <w:r>
        <w:rPr>
          <w:rFonts w:ascii="Calibri" w:hAnsi="Calibri"/>
          <w:color w:val="1B3A4B"/>
        </w:rPr>
        <w:t>4:174–176 light; last kalāla</w:t>
      </w:r>
    </w:p>
    <w:p>
      <w:pPr>
        <w:spacing w:after="160"/>
      </w:pPr>
      <w:r>
        <w:rPr>
          <w:rFonts w:ascii="Calibri" w:hAnsi="Calibri" w:eastAsia="Calibri"/>
          <w:b w:val="0"/>
          <w:i w:val="0"/>
          <w:color w:val="222222"/>
          <w:sz w:val="22"/>
        </w:rPr>
        <w:t>A proof has come; a clear light sent down. Those who believe and hold fast: mercy, bounty, straight path. They ask a fatwā. Kalāla: no child, a sister takes half; he inherits her if she has no child; two sisters two-thirds; mixed siblings: male = two females. God makes clear lest you go astray.</w:t>
      </w:r>
    </w:p>
    <w:p>
      <w:pPr>
        <w:spacing w:after="160"/>
      </w:pPr>
      <w:r>
        <w:rPr>
          <w:rFonts w:ascii="Calibri" w:hAnsi="Calibri" w:eastAsia="Calibri"/>
          <w:b w:val="0"/>
          <w:i w:val="0"/>
          <w:color w:val="222222"/>
          <w:sz w:val="22"/>
        </w:rPr>
        <w:t>4:12 already had a kalāla sixth / third. 4:176 is a second kalāla table focused on siblings when there is no child. Later law coordinates the two verses. Level 1: both exist. The surah that opened with orphan property closes on sibling shares.</w:t>
      </w:r>
    </w:p>
    <w:p>
      <w:pPr>
        <w:pStyle w:val="Heading1"/>
      </w:pPr>
      <w:r>
        <w:rPr>
          <w:rFonts w:ascii="Calibri" w:hAnsi="Calibri"/>
          <w:color w:val="1B3A4B"/>
        </w:rPr>
        <w:t>Surah 4 close-out</w:t>
      </w:r>
    </w:p>
    <w:p>
      <w:pPr>
        <w:spacing w:after="160"/>
      </w:pPr>
      <w:r>
        <w:rPr>
          <w:rFonts w:ascii="Calibri" w:hAnsi="Calibri" w:eastAsia="Calibri"/>
          <w:b w:val="0"/>
          <w:i w:val="0"/>
          <w:color w:val="222222"/>
          <w:sz w:val="22"/>
        </w:rPr>
        <w:t>Al-Nisāʾ opened with one nafs and the wombs, capped marriage at four with a justice-brake, gave daughters and widows named shares, set qiwāma next to two-family arbitration, ranked shirk as unforgiven, bound disputes to God and the messenger, denied the kill-the-Messiah boast, forbade saying three, and ended on kalāla. Jesus in this surah: word, spirit, messenger, not killed as they boasted, raised to God, witness, not a third of three, not a son.</w:t>
      </w:r>
    </w:p>
    <w:p>
      <w:pPr>
        <w:spacing w:after="160"/>
      </w:pPr>
      <w:r>
        <w:rPr>
          <w:rFonts w:ascii="Calibri" w:hAnsi="Calibri" w:eastAsia="Calibri"/>
          <w:b w:val="0"/>
          <w:i w:val="0"/>
          <w:color w:val="222222"/>
          <w:sz w:val="22"/>
        </w:rPr>
        <w:t>Next canonical surah: S005 al-Māʾida. First packet 5:1–11 (contracts, hunting in iḥrām, food of the Book-people, food of the muḥṣanāt of the Book-people).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QB-0101</w:t>
            </w:r>
          </w:p>
        </w:tc>
        <w:tc>
          <w:tcPr>
            <w:tcW w:type="dxa" w:w="3264"/>
          </w:tcPr>
          <w:p>
            <w:r/>
            <w:r>
              <w:rPr>
                <w:rFonts w:ascii="Calibri" w:hAnsi="Calibri" w:eastAsia="Calibri"/>
                <w:b w:val="0"/>
                <w:i w:val="0"/>
                <w:color w:val="222222"/>
                <w:sz w:val="18"/>
              </w:rPr>
              <w:t>Prophet list + Zabur given to David</w:t>
            </w:r>
          </w:p>
        </w:tc>
        <w:tc>
          <w:tcPr>
            <w:tcW w:type="dxa" w:w="3264"/>
          </w:tcPr>
          <w:p>
            <w:r/>
            <w:r>
              <w:rPr>
                <w:rFonts w:ascii="Calibri" w:hAnsi="Calibri" w:eastAsia="Calibri"/>
                <w:b w:val="0"/>
                <w:i w:val="0"/>
                <w:color w:val="222222"/>
                <w:sz w:val="18"/>
              </w:rPr>
              <w:t>PARTIAL AGREEMENT of names with HB roster</w:t>
            </w:r>
          </w:p>
        </w:tc>
      </w:tr>
      <w:tr>
        <w:tc>
          <w:tcPr>
            <w:tcW w:type="dxa" w:w="3264"/>
            <w:shd w:fill="F4F1EA" w:val="clear"/>
          </w:tcPr>
          <w:p>
            <w:r/>
            <w:r>
              <w:rPr>
                <w:rFonts w:ascii="Calibri" w:hAnsi="Calibri" w:eastAsia="Calibri"/>
                <w:b w:val="0"/>
                <w:i w:val="0"/>
                <w:color w:val="222222"/>
                <w:sz w:val="18"/>
              </w:rPr>
              <w:t>QB-0102</w:t>
            </w:r>
          </w:p>
        </w:tc>
        <w:tc>
          <w:tcPr>
            <w:tcW w:type="dxa" w:w="3264"/>
            <w:shd w:fill="F4F1EA" w:val="clear"/>
          </w:tcPr>
          <w:p>
            <w:r/>
            <w:r>
              <w:rPr>
                <w:rFonts w:ascii="Calibri" w:hAnsi="Calibri" w:eastAsia="Calibri"/>
                <w:b w:val="0"/>
                <w:i w:val="0"/>
                <w:color w:val="222222"/>
                <w:sz w:val="18"/>
              </w:rPr>
              <w:t>Word and spirit, then do not say three</w:t>
            </w:r>
          </w:p>
        </w:tc>
        <w:tc>
          <w:tcPr>
            <w:tcW w:type="dxa" w:w="3264"/>
            <w:shd w:fill="F4F1EA" w:val="clear"/>
          </w:tcPr>
          <w:p>
            <w:r/>
            <w:r>
              <w:rPr>
                <w:rFonts w:ascii="Calibri" w:hAnsi="Calibri" w:eastAsia="Calibri"/>
                <w:b w:val="0"/>
                <w:i w:val="0"/>
                <w:color w:val="222222"/>
                <w:sz w:val="18"/>
              </w:rPr>
              <w:t>CONTRAST with Trinitarian use of Word; shared nouns not shared doctrine</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QDISC-0178</w:t>
            </w:r>
          </w:p>
        </w:tc>
        <w:tc>
          <w:tcPr>
            <w:tcW w:type="dxa" w:w="4896"/>
          </w:tcPr>
          <w:p>
            <w:r/>
            <w:r>
              <w:rPr>
                <w:rFonts w:ascii="Calibri" w:hAnsi="Calibri" w:eastAsia="Calibri"/>
                <w:b w:val="0"/>
                <w:i w:val="0"/>
                <w:color w:val="222222"/>
                <w:sz w:val="18"/>
              </w:rPr>
              <w:t>Book-from-heaven demand; calf; mount; wrapped hearts</w:t>
            </w:r>
          </w:p>
        </w:tc>
      </w:tr>
      <w:tr>
        <w:tc>
          <w:tcPr>
            <w:tcW w:type="dxa" w:w="4896"/>
            <w:shd w:fill="F4F1EA" w:val="clear"/>
          </w:tcPr>
          <w:p>
            <w:r/>
            <w:r>
              <w:rPr>
                <w:rFonts w:ascii="Calibri" w:hAnsi="Calibri" w:eastAsia="Calibri"/>
                <w:b w:val="0"/>
                <w:i w:val="0"/>
                <w:color w:val="222222"/>
                <w:sz w:val="18"/>
              </w:rPr>
              <w:t>QDISC-0179</w:t>
            </w:r>
          </w:p>
        </w:tc>
        <w:tc>
          <w:tcPr>
            <w:tcW w:type="dxa" w:w="4896"/>
            <w:shd w:fill="F4F1EA" w:val="clear"/>
          </w:tcPr>
          <w:p>
            <w:r/>
            <w:r>
              <w:rPr>
                <w:rFonts w:ascii="Calibri" w:hAnsi="Calibri" w:eastAsia="Calibri"/>
                <w:b w:val="0"/>
                <w:i w:val="0"/>
                <w:color w:val="222222"/>
                <w:sz w:val="18"/>
              </w:rPr>
              <w:t>Great slander against Mary</w:t>
            </w:r>
          </w:p>
        </w:tc>
      </w:tr>
      <w:tr>
        <w:tc>
          <w:tcPr>
            <w:tcW w:type="dxa" w:w="4896"/>
          </w:tcPr>
          <w:p>
            <w:r/>
            <w:r>
              <w:rPr>
                <w:rFonts w:ascii="Calibri" w:hAnsi="Calibri" w:eastAsia="Calibri"/>
                <w:b w:val="0"/>
                <w:i w:val="0"/>
                <w:color w:val="222222"/>
                <w:sz w:val="18"/>
              </w:rPr>
              <w:t>QDISC-0180</w:t>
            </w:r>
          </w:p>
        </w:tc>
        <w:tc>
          <w:tcPr>
            <w:tcW w:type="dxa" w:w="4896"/>
          </w:tcPr>
          <w:p>
            <w:r/>
            <w:r>
              <w:rPr>
                <w:rFonts w:ascii="Calibri" w:hAnsi="Calibri" w:eastAsia="Calibri"/>
                <w:b w:val="0"/>
                <w:i w:val="0"/>
                <w:color w:val="222222"/>
                <w:sz w:val="18"/>
              </w:rPr>
              <w:t>They did not kill him or crucify him; shubbiha; God raised him; kitabi will believe before his death</w:t>
            </w:r>
          </w:p>
        </w:tc>
      </w:tr>
      <w:tr>
        <w:tc>
          <w:tcPr>
            <w:tcW w:type="dxa" w:w="4896"/>
            <w:shd w:fill="F4F1EA" w:val="clear"/>
          </w:tcPr>
          <w:p>
            <w:r/>
            <w:r>
              <w:rPr>
                <w:rFonts w:ascii="Calibri" w:hAnsi="Calibri" w:eastAsia="Calibri"/>
                <w:b w:val="0"/>
                <w:i w:val="0"/>
                <w:color w:val="222222"/>
                <w:sz w:val="18"/>
              </w:rPr>
              <w:t>QDISC-0181</w:t>
            </w:r>
          </w:p>
        </w:tc>
        <w:tc>
          <w:tcPr>
            <w:tcW w:type="dxa" w:w="4896"/>
            <w:shd w:fill="F4F1EA" w:val="clear"/>
          </w:tcPr>
          <w:p>
            <w:r/>
            <w:r>
              <w:rPr>
                <w:rFonts w:ascii="Calibri" w:hAnsi="Calibri" w:eastAsia="Calibri"/>
                <w:b w:val="0"/>
                <w:i w:val="0"/>
                <w:color w:val="222222"/>
                <w:sz w:val="18"/>
              </w:rPr>
              <w:t>Good things made unlawful; riba; rasikhun among them believe both sendings</w:t>
            </w:r>
          </w:p>
        </w:tc>
      </w:tr>
      <w:tr>
        <w:tc>
          <w:tcPr>
            <w:tcW w:type="dxa" w:w="4896"/>
          </w:tcPr>
          <w:p>
            <w:r/>
            <w:r>
              <w:rPr>
                <w:rFonts w:ascii="Calibri" w:hAnsi="Calibri" w:eastAsia="Calibri"/>
                <w:b w:val="0"/>
                <w:i w:val="0"/>
                <w:color w:val="222222"/>
                <w:sz w:val="18"/>
              </w:rPr>
              <w:t>QDISC-0182</w:t>
            </w:r>
          </w:p>
        </w:tc>
        <w:tc>
          <w:tcPr>
            <w:tcW w:type="dxa" w:w="4896"/>
          </w:tcPr>
          <w:p>
            <w:r/>
            <w:r>
              <w:rPr>
                <w:rFonts w:ascii="Calibri" w:hAnsi="Calibri" w:eastAsia="Calibri"/>
                <w:b w:val="0"/>
                <w:i w:val="0"/>
                <w:color w:val="222222"/>
                <w:sz w:val="18"/>
              </w:rPr>
              <w:t>Same-channel revelation; David given the Zabur; Moses spoken to</w:t>
            </w:r>
          </w:p>
        </w:tc>
      </w:tr>
      <w:tr>
        <w:tc>
          <w:tcPr>
            <w:tcW w:type="dxa" w:w="4896"/>
            <w:shd w:fill="F4F1EA" w:val="clear"/>
          </w:tcPr>
          <w:p>
            <w:r/>
            <w:r>
              <w:rPr>
                <w:rFonts w:ascii="Calibri" w:hAnsi="Calibri" w:eastAsia="Calibri"/>
                <w:b w:val="0"/>
                <w:i w:val="0"/>
                <w:color w:val="222222"/>
                <w:sz w:val="18"/>
              </w:rPr>
              <w:t>QDISC-0183</w:t>
            </w:r>
          </w:p>
        </w:tc>
        <w:tc>
          <w:tcPr>
            <w:tcW w:type="dxa" w:w="4896"/>
            <w:shd w:fill="F4F1EA" w:val="clear"/>
          </w:tcPr>
          <w:p>
            <w:r/>
            <w:r>
              <w:rPr>
                <w:rFonts w:ascii="Calibri" w:hAnsi="Calibri" w:eastAsia="Calibri"/>
                <w:b w:val="0"/>
                <w:i w:val="0"/>
                <w:color w:val="222222"/>
                <w:sz w:val="18"/>
              </w:rPr>
              <w:t>Jesus: messenger, word cast to Mary, spirit from Him; do not say three; no son</w:t>
            </w:r>
          </w:p>
        </w:tc>
      </w:tr>
      <w:tr>
        <w:tc>
          <w:tcPr>
            <w:tcW w:type="dxa" w:w="4896"/>
          </w:tcPr>
          <w:p>
            <w:r/>
            <w:r>
              <w:rPr>
                <w:rFonts w:ascii="Calibri" w:hAnsi="Calibri" w:eastAsia="Calibri"/>
                <w:b w:val="0"/>
                <w:i w:val="0"/>
                <w:color w:val="222222"/>
                <w:sz w:val="18"/>
              </w:rPr>
              <w:t>QDISC-0184</w:t>
            </w:r>
          </w:p>
        </w:tc>
        <w:tc>
          <w:tcPr>
            <w:tcW w:type="dxa" w:w="4896"/>
          </w:tcPr>
          <w:p>
            <w:r/>
            <w:r>
              <w:rPr>
                <w:rFonts w:ascii="Calibri" w:hAnsi="Calibri" w:eastAsia="Calibri"/>
                <w:b w:val="0"/>
                <w:i w:val="0"/>
                <w:color w:val="222222"/>
                <w:sz w:val="18"/>
              </w:rPr>
              <w:t>Second kalala table: sister half; two sisters two-thirds; mixed male = two females</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S004 CLOSE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CP08 vv153-176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CP08 vv153-176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