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7:65–93 (29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To ʿĀd, their brother Hūd: worship God; you have no god other than Him; will you not fear? The disbelieving notables: we see you in foolishness and think you of the liars. He: no foolishness; I am a messenger; I deliver; I am a trustworthy adviser. Do you wonder that a reminder came on a man from among you? Remember He made you successors after Noah’s people and increased you in stature. Remember God’s bounties. They: have you come that we should worship God alone and leave what our fathers worshipped? Bring what you promise if you are truthful. He: filth and wrath from your Lord have fallen on you. Do you dispute with me about names you and your fathers named, for which God sent down no authority? Wait; I am with you waiting. We saved him and those with him by mercy. We cut off the last of those who denied Our signs and were not believers.</w:t>
      </w:r>
    </w:p>
    <w:p>
      <w:pPr>
        <w:spacing w:after="160"/>
      </w:pPr>
      <w:r>
        <w:rPr>
          <w:rFonts w:ascii="Calibri" w:hAnsi="Calibri" w:eastAsia="Calibri"/>
          <w:b w:val="0"/>
          <w:i w:val="0"/>
          <w:color w:val="222222"/>
          <w:sz w:val="22"/>
        </w:rPr>
        <w:t>To Thamūd, their brother Ṣāliḥ: worship God; you have no god other than Him. A bayyina has come. This is the she-camel of God, a sign for you. Leave her to eat in God’s land; do not touch her with harm, lest a painful punishment take you. Remember He made you successors after ʿĀd, settled you in the land; you take palaces from its plains and carve homes from the mountains. Remember His bounties; do not act wickedly in the earth corrupting. The proud notables to those who believed among the weak: do you know that Ṣāliḥ is sent from his Lord? They: we believe in what he was sent with. Those who grew proud: we disbelieve in what you believe. They hamstrung the she-camel, insolently defied their Lord’s command, and said: O Ṣāliḥ, bring what you promise if you are a messenger. The earthquake took them and they lay in their home fallen. He turned from them: O my people, I delivered to you the message of my Lord and advised you, but you do not love advisers.</w:t>
      </w:r>
    </w:p>
    <w:p>
      <w:pPr>
        <w:spacing w:after="160"/>
      </w:pPr>
      <w:r>
        <w:rPr>
          <w:rFonts w:ascii="Calibri" w:hAnsi="Calibri" w:eastAsia="Calibri"/>
          <w:b w:val="0"/>
          <w:i w:val="0"/>
          <w:color w:val="222222"/>
          <w:sz w:val="22"/>
        </w:rPr>
        <w:t>Lot when he said to his people: do you commit the indecency no one in the worlds preceded you in? You approach men with desire instead of women. You are a people exceeding. His people’s answer was only: expel them from your town; they are people who keep themselves pure. We saved him and his family except his wife; she was of those who stayed behind. We rained on them a rain. See how the criminals ended.</w:t>
      </w:r>
    </w:p>
    <w:p>
      <w:pPr>
        <w:spacing w:after="160"/>
      </w:pPr>
      <w:r>
        <w:rPr>
          <w:rFonts w:ascii="Calibri" w:hAnsi="Calibri" w:eastAsia="Calibri"/>
          <w:b w:val="0"/>
          <w:i w:val="0"/>
          <w:color w:val="222222"/>
          <w:sz w:val="22"/>
        </w:rPr>
        <w:t>To Midian, their brother Shuʿayb: worship God; you have no god other than Him. A bayyina has come. Give the measure and the weight; do not deprive people of their things; do not work corruption in the earth after it was set right. That is better for you if you are believers. Do not sit on every path threatening and barring from God’s path those who believe in Him, seeking to make it crooked. Remember when you were few and He increased you. See how the corrupters ended. If a party of you believed in what I was sent with and a party did not, be patient until God judges between us; He is the best of judges. The proud notables: we will expel you, O Shuʿayb, and those who believe with you from our town, or you shall return to our millah. He: even if we are unwilling? We would have invented a lie against God if we returned to your millah after God delivered us from it. It is not for us to return to it unless God our Lord wills. Our Lord encompasses all things in knowledge. On God we rely. Our Lord, decide between us and our people in truth; You are the best of deciders. The disbelieving notables: if you follow Shuʿayb you will be losers. The earthquake took them; they lay in their home fallen. Those who denied Shuʿayb — it was as if they had never flourished there. Those who denied Shuʿayb were the losers. He turned from them: O my people, I delivered to you the messages of my Lord and advised you. How should I grieve for a disbelieving people?</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Four brother-messenger panels after Noah, same spine: tawḥīd, notables, a sign or a social crime, save-and-destroy. Hūd: stature and successors, names without authority. Ṣāliḥ: she-camel, palaces and carved mountains, hamstring, earthquake. Lot: fahisha with men, expulsion of the purifiers, wife excepted, rain. Shuʿayb: measure and weight, barring the path, expel-or-return-to-our-millah, earthquake.</w:t>
      </w:r>
    </w:p>
    <w:p>
      <w:pPr>
        <w:pStyle w:val="Heading1"/>
      </w:pPr>
      <w:r>
        <w:rPr>
          <w:rFonts w:ascii="Calibri" w:hAnsi="Calibri"/>
          <w:color w:val="1B3A4B"/>
        </w:rPr>
        <w:t>3. Investigation</w:t>
      </w:r>
    </w:p>
    <w:p>
      <w:pPr>
        <w:pStyle w:val="Heading2"/>
      </w:pPr>
      <w:r>
        <w:rPr>
          <w:rFonts w:ascii="Calibri" w:hAnsi="Calibri"/>
          <w:color w:val="1B3A4B"/>
        </w:rPr>
        <w:t>7:65–72 Hud and Ad</w:t>
      </w:r>
    </w:p>
    <w:p>
      <w:pPr>
        <w:spacing w:after="160"/>
      </w:pPr>
      <w:r>
        <w:rPr>
          <w:rFonts w:ascii="Calibri" w:hAnsi="Calibri" w:eastAsia="Calibri"/>
          <w:b w:val="0"/>
          <w:i w:val="0"/>
          <w:color w:val="222222"/>
          <w:sz w:val="22"/>
        </w:rPr>
        <w:t>Brother to his people. Same opening as Noah. Notables: foolishness and lies. He: trustworthy adviser. Successors after Noah’s people; increased stature. They: we should leave our fathers’ gods? Bring the promise. Names you named, no authority sent down. Saved by mercy; last of the deniers cut off.</w:t>
      </w:r>
    </w:p>
    <w:p>
      <w:pPr>
        <w:pStyle w:val="Heading2"/>
      </w:pPr>
      <w:r>
        <w:rPr>
          <w:rFonts w:ascii="Calibri" w:hAnsi="Calibri"/>
          <w:color w:val="1B3A4B"/>
        </w:rPr>
        <w:t>7:73–79 Salih and Thamud</w:t>
      </w:r>
    </w:p>
    <w:p>
      <w:pPr>
        <w:spacing w:after="160"/>
      </w:pPr>
      <w:r>
        <w:rPr>
          <w:rFonts w:ascii="Calibri" w:hAnsi="Calibri" w:eastAsia="Calibri"/>
          <w:b w:val="0"/>
          <w:i w:val="0"/>
          <w:color w:val="222222"/>
          <w:sz w:val="22"/>
        </w:rPr>
        <w:t>She-camel of God as a sign: leave her to eat; do not harm her. Successors after ʿĀd; palaces on plains; homes carved in mountains. Proud notables test the weak believers; then they hamstring the camel and dare the promise. Earthquake. He leaves: I delivered; you do not love advisers.</w:t>
      </w:r>
    </w:p>
    <w:p>
      <w:pPr>
        <w:pStyle w:val="Heading2"/>
      </w:pPr>
      <w:r>
        <w:rPr>
          <w:rFonts w:ascii="Calibri" w:hAnsi="Calibri"/>
          <w:color w:val="1B3A4B"/>
        </w:rPr>
        <w:t>7:80–84 Lot</w:t>
      </w:r>
    </w:p>
    <w:p>
      <w:pPr>
        <w:spacing w:after="160"/>
      </w:pPr>
      <w:r>
        <w:rPr>
          <w:rFonts w:ascii="Calibri" w:hAnsi="Calibri" w:eastAsia="Calibri"/>
          <w:b w:val="0"/>
          <w:i w:val="0"/>
          <w:color w:val="222222"/>
          <w:sz w:val="22"/>
        </w:rPr>
        <w:t>Fahisha no one in the worlds preceded. Approach men with desire instead of women. Answer: expel them; they keep themselves pure. Saved him and his family except his wife, who stayed behind. A rain. See the end of the criminals.</w:t>
      </w:r>
    </w:p>
    <w:p>
      <w:pPr>
        <w:spacing w:after="160"/>
      </w:pPr>
      <w:r>
        <w:rPr>
          <w:rFonts w:ascii="Calibri" w:hAnsi="Calibri" w:eastAsia="Calibri"/>
          <w:b w:val="0"/>
          <w:i w:val="0"/>
          <w:color w:val="222222"/>
          <w:sz w:val="22"/>
        </w:rPr>
        <w:t>No visitors at the door in this panel. No daughters offered. No pillar of salt named — only ‘she stayed behind.’ Living snapshot vs Gen 19. 11:77–83 and 15:61–77 and 26:160–175 parked for the fuller Lot files.</w:t>
      </w:r>
    </w:p>
    <w:p>
      <w:pPr>
        <w:pStyle w:val="Heading2"/>
      </w:pPr>
      <w:r>
        <w:rPr>
          <w:rFonts w:ascii="Calibri" w:hAnsi="Calibri"/>
          <w:color w:val="1B3A4B"/>
        </w:rPr>
        <w:t>7:85–93 Shuayb and Midian</w:t>
      </w:r>
    </w:p>
    <w:p>
      <w:pPr>
        <w:spacing w:after="160"/>
      </w:pPr>
      <w:r>
        <w:rPr>
          <w:rFonts w:ascii="Calibri" w:hAnsi="Calibri" w:eastAsia="Calibri"/>
          <w:b w:val="0"/>
          <w:i w:val="0"/>
          <w:color w:val="222222"/>
          <w:sz w:val="22"/>
        </w:rPr>
        <w:t>Measure and weight; do not deprive people; no fasād after iṣlāḥ. Do not sit on every road threatening and barring believers. Few made many. Split community: wait for God’s judgment. Notables: expel or return to our millah. Return after God delivered us would be a lie against God unless He wills. Earthquake. As if they had never flourished. How should I grieve for a disbelieving people?</w:t>
      </w:r>
    </w:p>
    <w:p>
      <w:pPr>
        <w:pStyle w:val="Heading1"/>
      </w:pPr>
      <w:r>
        <w:rPr>
          <w:rFonts w:ascii="Calibri" w:hAnsi="Calibri"/>
          <w:color w:val="1B3A4B"/>
        </w:rPr>
        <w:t>4. Lemmas</w:t>
      </w:r>
    </w:p>
    <w:p>
      <w:pPr>
        <w:spacing w:after="160"/>
      </w:pPr>
      <w:r>
        <w:rPr>
          <w:rFonts w:ascii="Calibri" w:hAnsi="Calibri" w:eastAsia="Calibri"/>
          <w:b w:val="0"/>
          <w:i w:val="0"/>
          <w:color w:val="222222"/>
          <w:sz w:val="22"/>
        </w:rPr>
        <w:t>akhāhum (their brother). mala'. nāqat Allāh. ʿaqarū (hamstrung). rajfa (earthquake). jāthimīn (fallen prone). fāḥisha. al-ghābirīn (those who stayed behind). kayl / mīzān. millah.</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7:73 naqat Allah</w:t>
            </w:r>
          </w:p>
        </w:tc>
        <w:tc>
          <w:tcPr>
            <w:tcW w:type="dxa" w:w="3264"/>
          </w:tcPr>
          <w:p>
            <w:r/>
            <w:r>
              <w:rPr>
                <w:rFonts w:ascii="Calibri" w:hAnsi="Calibri" w:eastAsia="Calibri"/>
                <w:b w:val="0"/>
                <w:i w:val="0"/>
                <w:color w:val="222222"/>
                <w:sz w:val="18"/>
              </w:rPr>
              <w:t>SI: she-camel of Allah [sent] as a sign. Haleem: God's camel, a sign. Pickthall: she-camel of Allah, a token. Arberry: She-camel of God, to be a sign.</w:t>
            </w:r>
          </w:p>
        </w:tc>
        <w:tc>
          <w:tcPr>
            <w:tcW w:type="dxa" w:w="3264"/>
          </w:tcPr>
          <w:p>
            <w:r/>
            <w:r>
              <w:rPr>
                <w:rFonts w:ascii="Calibri" w:hAnsi="Calibri" w:eastAsia="Calibri"/>
                <w:b w:val="0"/>
                <w:i w:val="0"/>
                <w:color w:val="222222"/>
                <w:sz w:val="18"/>
              </w:rPr>
              <w:t>naqat Allah lakum ayatan. Leave her to eat; do not touch with harm. Species and ownership-metaphor are the Arabic; 'sent' is SI's bracket.</w:t>
            </w:r>
          </w:p>
        </w:tc>
      </w:tr>
      <w:tr>
        <w:tc>
          <w:tcPr>
            <w:tcW w:type="dxa" w:w="3264"/>
            <w:shd w:fill="F4F1EA" w:val="clear"/>
          </w:tcPr>
          <w:p>
            <w:r/>
            <w:r>
              <w:rPr>
                <w:rFonts w:ascii="Calibri" w:hAnsi="Calibri" w:eastAsia="Calibri"/>
                <w:b w:val="0"/>
                <w:i w:val="0"/>
                <w:color w:val="222222"/>
                <w:sz w:val="18"/>
              </w:rPr>
              <w:t>7:81 ta'tuna l-rijala shahwatan min duni l-nisa'</w:t>
            </w:r>
          </w:p>
        </w:tc>
        <w:tc>
          <w:tcPr>
            <w:tcW w:type="dxa" w:w="3264"/>
            <w:shd w:fill="F4F1EA" w:val="clear"/>
          </w:tcPr>
          <w:p>
            <w:r/>
            <w:r>
              <w:rPr>
                <w:rFonts w:ascii="Calibri" w:hAnsi="Calibri" w:eastAsia="Calibri"/>
                <w:b w:val="0"/>
                <w:i w:val="0"/>
                <w:color w:val="222222"/>
                <w:sz w:val="18"/>
              </w:rPr>
              <w:t>SI: you approach men with desire, instead of women. Haleem: you lust after men rather than women. Pickthall: lust with men instead of women. Arberry: you approach men lustfully instead of women.</w:t>
            </w:r>
          </w:p>
        </w:tc>
        <w:tc>
          <w:tcPr>
            <w:tcW w:type="dxa" w:w="3264"/>
            <w:shd w:fill="F4F1EA" w:val="clear"/>
          </w:tcPr>
          <w:p>
            <w:r/>
            <w:r>
              <w:rPr>
                <w:rFonts w:ascii="Calibri" w:hAnsi="Calibri" w:eastAsia="Calibri"/>
                <w:b w:val="0"/>
                <w:i w:val="0"/>
                <w:color w:val="222222"/>
                <w:sz w:val="18"/>
              </w:rPr>
              <w:t>Shared. shahwa / lust / desire. min duni l-nisa' = instead of / apart from women.</w:t>
            </w:r>
          </w:p>
        </w:tc>
      </w:tr>
      <w:tr>
        <w:tc>
          <w:tcPr>
            <w:tcW w:type="dxa" w:w="3264"/>
          </w:tcPr>
          <w:p>
            <w:r/>
            <w:r>
              <w:rPr>
                <w:rFonts w:ascii="Calibri" w:hAnsi="Calibri" w:eastAsia="Calibri"/>
                <w:b w:val="0"/>
                <w:i w:val="0"/>
                <w:color w:val="222222"/>
                <w:sz w:val="18"/>
              </w:rPr>
              <w:t>7:83 illa mra'atahu kanat mina l-ghabirin</w:t>
            </w:r>
          </w:p>
        </w:tc>
        <w:tc>
          <w:tcPr>
            <w:tcW w:type="dxa" w:w="3264"/>
          </w:tcPr>
          <w:p>
            <w:r/>
            <w:r>
              <w:rPr>
                <w:rFonts w:ascii="Calibri" w:hAnsi="Calibri" w:eastAsia="Calibri"/>
                <w:b w:val="0"/>
                <w:i w:val="0"/>
                <w:color w:val="222222"/>
                <w:sz w:val="18"/>
              </w:rPr>
              <w:t>SI: except his wife; she was of those who remained. Haleem: except his wife, who stayed behind. Pickthall: except his wife, who was of those who stayed behind. Arberry: except his wife; she was one of those that tarried.</w:t>
            </w:r>
          </w:p>
        </w:tc>
        <w:tc>
          <w:tcPr>
            <w:tcW w:type="dxa" w:w="3264"/>
          </w:tcPr>
          <w:p>
            <w:r/>
            <w:r>
              <w:rPr>
                <w:rFonts w:ascii="Calibri" w:hAnsi="Calibri" w:eastAsia="Calibri"/>
                <w:b w:val="0"/>
                <w:i w:val="0"/>
                <w:color w:val="222222"/>
                <w:sz w:val="18"/>
              </w:rPr>
              <w:t>al-ghabirin = those who remained / tarried / stayed behind. No salt-pillar in this verse.</w:t>
            </w:r>
          </w:p>
        </w:tc>
      </w:tr>
      <w:tr>
        <w:tc>
          <w:tcPr>
            <w:tcW w:type="dxa" w:w="3264"/>
            <w:shd w:fill="F4F1EA" w:val="clear"/>
          </w:tcPr>
          <w:p>
            <w:r/>
            <w:r>
              <w:rPr>
                <w:rFonts w:ascii="Calibri" w:hAnsi="Calibri" w:eastAsia="Calibri"/>
                <w:b w:val="0"/>
                <w:i w:val="0"/>
                <w:color w:val="222222"/>
                <w:sz w:val="18"/>
              </w:rPr>
              <w:t>7:88 aw la-ta'udunna fi millatina</w:t>
            </w:r>
          </w:p>
        </w:tc>
        <w:tc>
          <w:tcPr>
            <w:tcW w:type="dxa" w:w="3264"/>
            <w:shd w:fill="F4F1EA" w:val="clear"/>
          </w:tcPr>
          <w:p>
            <w:r/>
            <w:r>
              <w:rPr>
                <w:rFonts w:ascii="Calibri" w:hAnsi="Calibri" w:eastAsia="Calibri"/>
                <w:b w:val="0"/>
                <w:i w:val="0"/>
                <w:color w:val="222222"/>
                <w:sz w:val="18"/>
              </w:rPr>
              <w:t>SI: or you shall return to our religion. Haleem: or you will return to our religion. Pickthall: or ye return to our religion. Arberry: or you will return to our creed.</w:t>
            </w:r>
          </w:p>
        </w:tc>
        <w:tc>
          <w:tcPr>
            <w:tcW w:type="dxa" w:w="3264"/>
            <w:shd w:fill="F4F1EA" w:val="clear"/>
          </w:tcPr>
          <w:p>
            <w:r/>
            <w:r>
              <w:rPr>
                <w:rFonts w:ascii="Calibri" w:hAnsi="Calibri" w:eastAsia="Calibri"/>
                <w:b w:val="0"/>
                <w:i w:val="0"/>
                <w:color w:val="222222"/>
                <w:sz w:val="18"/>
              </w:rPr>
              <w:t>millah = creed / religion / community-way. Same word as Abraham's millah in 6:161.</w:t>
            </w:r>
          </w:p>
        </w:tc>
      </w:tr>
    </w:tbl>
    <w:p/>
    <w:p>
      <w:pPr>
        <w:spacing w:after="160"/>
      </w:pPr>
      <w:r>
        <w:rPr>
          <w:rFonts w:ascii="Calibri" w:hAnsi="Calibri" w:eastAsia="Calibri"/>
          <w:b w:val="0"/>
          <w:i w:val="0"/>
          <w:color w:val="222222"/>
          <w:sz w:val="22"/>
        </w:rPr>
        <w:t>Yusuf Ali 7:83 line only: 'except his wife; she was of those who lagged behind.' Same as ghabirin.</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The destroyed-people cycle runs on one hinge: worship God alone. Extra crimes differ: inherited names (ʿĀd), harming a sign-animal and pride in stone houses (Thamūd), same-sex fahisha (Lot’s people), crooked weights and road-blocking (Midian). Save-by-mercy and cut-off / earthquake / rain are the three ends. A wife can fail the save. Return to a millah after deliverance would be a lie against God.</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26 and 11 longer panels parked. 11:69–83 Lot visitors parked. 15:80–84 Ḥijr/Thamūd parked. 26:176–191 Shuʿayb parked.</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Gen 19 Sodom: men of the city, Lot’s visitors, daughters offered, wife looks back, sulfur. No biblical Hūd, Ṣāliḥ, or Shuʿayb. Amos 1:1 / earthquake as judgment is loose. Honest weights: Lev 19:35–36; Deut 25:13–16; Prov 11:1.</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QB-0174 PARTIAL AGREEMENT with Gen 19 on a condemned fahisha, a saved household minus the wife, a rain of destruction. CONTRAST: no angel-guests, no door-scene, no daughters offered, no looking-back/salt in this panel.</w:t>
      </w:r>
    </w:p>
    <w:p>
      <w:pPr>
        <w:spacing w:after="160"/>
      </w:pPr>
      <w:r>
        <w:rPr>
          <w:rFonts w:ascii="Calibri" w:hAnsi="Calibri" w:eastAsia="Calibri"/>
          <w:b w:val="0"/>
          <w:i w:val="0"/>
          <w:color w:val="222222"/>
          <w:sz w:val="22"/>
        </w:rPr>
        <w:t>QB-0175 PARTIAL AGREEMENT with Torah honest-weights law. Shuʿayb’s millah-or-expel is this text’s.</w:t>
      </w:r>
    </w:p>
    <w:p>
      <w:pPr>
        <w:spacing w:after="160"/>
      </w:pPr>
      <w:r>
        <w:rPr>
          <w:rFonts w:ascii="Calibri" w:hAnsi="Calibri" w:eastAsia="Calibri"/>
          <w:b w:val="0"/>
          <w:i w:val="0"/>
          <w:color w:val="222222"/>
          <w:sz w:val="22"/>
        </w:rPr>
        <w:t>Hūd / Ṣāliḥ / she-camel have no Genesis counterpart. Record as Quran-only cycle-members.</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destroyed-nations cycle. QRQ-0004 rasūl is their brother. QRQ-0007 weights and no fasād.</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QDISC-0315</w:t>
            </w:r>
          </w:p>
        </w:tc>
        <w:tc>
          <w:tcPr>
            <w:tcW w:type="dxa" w:w="4896"/>
          </w:tcPr>
          <w:p>
            <w:r/>
            <w:r>
              <w:rPr>
                <w:rFonts w:ascii="Calibri" w:hAnsi="Calibri" w:eastAsia="Calibri"/>
                <w:b w:val="0"/>
                <w:i w:val="0"/>
                <w:color w:val="222222"/>
                <w:sz w:val="18"/>
              </w:rPr>
              <w:t>Hud to Ad: leave fathers' named gods; saved by mercy; last cut off</w:t>
            </w:r>
          </w:p>
        </w:tc>
      </w:tr>
      <w:tr>
        <w:tc>
          <w:tcPr>
            <w:tcW w:type="dxa" w:w="4896"/>
            <w:shd w:fill="F4F1EA" w:val="clear"/>
          </w:tcPr>
          <w:p>
            <w:r/>
            <w:r>
              <w:rPr>
                <w:rFonts w:ascii="Calibri" w:hAnsi="Calibri" w:eastAsia="Calibri"/>
                <w:b w:val="0"/>
                <w:i w:val="0"/>
                <w:color w:val="222222"/>
                <w:sz w:val="18"/>
              </w:rPr>
              <w:t>QDISC-0316</w:t>
            </w:r>
          </w:p>
        </w:tc>
        <w:tc>
          <w:tcPr>
            <w:tcW w:type="dxa" w:w="4896"/>
            <w:shd w:fill="F4F1EA" w:val="clear"/>
          </w:tcPr>
          <w:p>
            <w:r/>
            <w:r>
              <w:rPr>
                <w:rFonts w:ascii="Calibri" w:hAnsi="Calibri" w:eastAsia="Calibri"/>
                <w:b w:val="0"/>
                <w:i w:val="0"/>
                <w:color w:val="222222"/>
                <w:sz w:val="18"/>
              </w:rPr>
              <w:t>Salih to Thamud: she-camel sign; palaces and carved mountains; hamstring; earthquake</w:t>
            </w:r>
          </w:p>
        </w:tc>
      </w:tr>
      <w:tr>
        <w:tc>
          <w:tcPr>
            <w:tcW w:type="dxa" w:w="4896"/>
          </w:tcPr>
          <w:p>
            <w:r/>
            <w:r>
              <w:rPr>
                <w:rFonts w:ascii="Calibri" w:hAnsi="Calibri" w:eastAsia="Calibri"/>
                <w:b w:val="0"/>
                <w:i w:val="0"/>
                <w:color w:val="222222"/>
                <w:sz w:val="18"/>
              </w:rPr>
              <w:t>QDISC-0317</w:t>
            </w:r>
          </w:p>
        </w:tc>
        <w:tc>
          <w:tcPr>
            <w:tcW w:type="dxa" w:w="4896"/>
          </w:tcPr>
          <w:p>
            <w:r/>
            <w:r>
              <w:rPr>
                <w:rFonts w:ascii="Calibri" w:hAnsi="Calibri" w:eastAsia="Calibri"/>
                <w:b w:val="0"/>
                <w:i w:val="0"/>
                <w:color w:val="222222"/>
                <w:sz w:val="18"/>
              </w:rPr>
              <w:t>Lot: fahisha with men; expel the purifiers; wife stayed behind; a rain</w:t>
            </w:r>
          </w:p>
        </w:tc>
      </w:tr>
      <w:tr>
        <w:tc>
          <w:tcPr>
            <w:tcW w:type="dxa" w:w="4896"/>
            <w:shd w:fill="F4F1EA" w:val="clear"/>
          </w:tcPr>
          <w:p>
            <w:r/>
            <w:r>
              <w:rPr>
                <w:rFonts w:ascii="Calibri" w:hAnsi="Calibri" w:eastAsia="Calibri"/>
                <w:b w:val="0"/>
                <w:i w:val="0"/>
                <w:color w:val="222222"/>
                <w:sz w:val="18"/>
              </w:rPr>
              <w:t>QDISC-0318</w:t>
            </w:r>
          </w:p>
        </w:tc>
        <w:tc>
          <w:tcPr>
            <w:tcW w:type="dxa" w:w="4896"/>
            <w:shd w:fill="F4F1EA" w:val="clear"/>
          </w:tcPr>
          <w:p>
            <w:r/>
            <w:r>
              <w:rPr>
                <w:rFonts w:ascii="Calibri" w:hAnsi="Calibri" w:eastAsia="Calibri"/>
                <w:b w:val="0"/>
                <w:i w:val="0"/>
                <w:color w:val="222222"/>
                <w:sz w:val="18"/>
              </w:rPr>
              <w:t>Shuayb to Midian: measure and weight; bar the path; expel or return to millah; earthquake</w:t>
            </w:r>
          </w:p>
        </w:tc>
      </w:tr>
      <w:tr>
        <w:tc>
          <w:tcPr>
            <w:tcW w:type="dxa" w:w="4896"/>
          </w:tcPr>
          <w:p>
            <w:r/>
            <w:r>
              <w:rPr>
                <w:rFonts w:ascii="Calibri" w:hAnsi="Calibri" w:eastAsia="Calibri"/>
                <w:b w:val="0"/>
                <w:i w:val="0"/>
                <w:color w:val="222222"/>
                <w:sz w:val="18"/>
              </w:rPr>
              <w:t>QB-0174</w:t>
            </w:r>
          </w:p>
        </w:tc>
        <w:tc>
          <w:tcPr>
            <w:tcW w:type="dxa" w:w="4896"/>
          </w:tcPr>
          <w:p>
            <w:r/>
            <w:r>
              <w:rPr>
                <w:rFonts w:ascii="Calibri" w:hAnsi="Calibri" w:eastAsia="Calibri"/>
                <w:b w:val="0"/>
                <w:i w:val="0"/>
                <w:color w:val="222222"/>
                <w:sz w:val="18"/>
              </w:rPr>
              <w:t>Lot panel vs Gen 19 Sodom</w:t>
            </w:r>
          </w:p>
        </w:tc>
      </w:tr>
      <w:tr>
        <w:tc>
          <w:tcPr>
            <w:tcW w:type="dxa" w:w="4896"/>
            <w:shd w:fill="F4F1EA" w:val="clear"/>
          </w:tcPr>
          <w:p>
            <w:r/>
            <w:r>
              <w:rPr>
                <w:rFonts w:ascii="Calibri" w:hAnsi="Calibri" w:eastAsia="Calibri"/>
                <w:b w:val="0"/>
                <w:i w:val="0"/>
                <w:color w:val="222222"/>
                <w:sz w:val="18"/>
              </w:rPr>
              <w:t>QB-0175</w:t>
            </w:r>
          </w:p>
        </w:tc>
        <w:tc>
          <w:tcPr>
            <w:tcW w:type="dxa" w:w="4896"/>
            <w:shd w:fill="F4F1EA" w:val="clear"/>
          </w:tcPr>
          <w:p>
            <w:r/>
            <w:r>
              <w:rPr>
                <w:rFonts w:ascii="Calibri" w:hAnsi="Calibri" w:eastAsia="Calibri"/>
                <w:b w:val="0"/>
                <w:i w:val="0"/>
                <w:color w:val="222222"/>
                <w:sz w:val="18"/>
              </w:rPr>
              <w:t>Honest weights vs Lev 19 / Deut 25</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Opened short hits on Hud, Salih, Shuayb as messengers. Lot dossier if present: this short panel plus parked longer files. Level 1: no extra-Quran tribal archaeology required for the text to stand.</w:t>
      </w:r>
    </w:p>
    <w:p>
      <w:pPr>
        <w:pStyle w:val="Heading1"/>
      </w:pPr>
      <w:r>
        <w:rPr>
          <w:rFonts w:ascii="Calibri" w:hAnsi="Calibri"/>
          <w:color w:val="1B3A4B"/>
        </w:rPr>
        <w:t>21. Summary</w:t>
      </w:r>
    </w:p>
    <w:p>
      <w:pPr>
        <w:spacing w:after="160"/>
      </w:pPr>
      <w:r>
        <w:rPr>
          <w:rFonts w:ascii="Calibri" w:hAnsi="Calibri" w:eastAsia="Calibri"/>
          <w:b w:val="0"/>
          <w:i w:val="0"/>
          <w:color w:val="222222"/>
          <w:sz w:val="22"/>
        </w:rPr>
        <w:t>Four brother-messengers, one hinge, four local crimes, three styles of end.</w:t>
      </w:r>
    </w:p>
    <w:p>
      <w:pPr>
        <w:pStyle w:val="Heading1"/>
      </w:pPr>
      <w:r>
        <w:rPr>
          <w:rFonts w:ascii="Calibri" w:hAnsi="Calibri"/>
          <w:color w:val="1B3A4B"/>
        </w:rPr>
        <w:t>22. Next</w:t>
      </w:r>
    </w:p>
    <w:p>
      <w:pPr>
        <w:spacing w:after="160"/>
      </w:pPr>
      <w:r>
        <w:rPr>
          <w:rFonts w:ascii="Calibri" w:hAnsi="Calibri" w:eastAsia="Calibri"/>
          <w:b w:val="0"/>
          <w:i w:val="0"/>
          <w:color w:val="222222"/>
          <w:sz w:val="22"/>
        </w:rPr>
        <w:t>7:94–126 — how We seized towns; then Moses and Pharaoh begin.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CP04 vv065-093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CP04 vv065-093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