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S010 — YŪNUS — CP04</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10:57–70 (14 verses)</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14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O people, an admonition has come to you from your Lord, and a healing for what is in the breasts, and a guidance and a mercy for the believers. Say: in the bounty of God and in His mercy — in that let them rejoice. It is better than what they gather.</w:t>
      </w:r>
    </w:p>
    <w:p>
      <w:pPr>
        <w:spacing w:after="160"/>
      </w:pPr>
      <w:r>
        <w:rPr>
          <w:rFonts w:ascii="Calibri" w:hAnsi="Calibri" w:eastAsia="Calibri"/>
          <w:b w:val="0"/>
          <w:i w:val="0"/>
          <w:color w:val="222222"/>
          <w:sz w:val="22"/>
        </w:rPr>
        <w:t>Say: have you seen what God has sent down for you of provision, then you made some of it forbidden and some lawful? Say: did God give you leave, or do you invent against God? What do those who invent the lie against God think of the Last Day? God is full of bounty to the people, but most of them are not thankful.</w:t>
      </w:r>
    </w:p>
    <w:p>
      <w:pPr>
        <w:spacing w:after="160"/>
      </w:pPr>
      <w:r>
        <w:rPr>
          <w:rFonts w:ascii="Calibri" w:hAnsi="Calibri" w:eastAsia="Calibri"/>
          <w:b w:val="0"/>
          <w:i w:val="0"/>
          <w:color w:val="222222"/>
          <w:sz w:val="22"/>
        </w:rPr>
        <w:t>You are not in any affair, nor do you recite any of it from a Quran, nor do you do any deed, except that We are over you witnesses when you are engaged in it. Not an atom’s weight in the earth or in the heaven is hidden from your Lord, nor smaller than that or greater, except it is in a clear book.</w:t>
      </w:r>
    </w:p>
    <w:p>
      <w:pPr>
        <w:spacing w:after="160"/>
      </w:pPr>
      <w:r>
        <w:rPr>
          <w:rFonts w:ascii="Calibri" w:hAnsi="Calibri" w:eastAsia="Calibri"/>
          <w:b w:val="0"/>
          <w:i w:val="0"/>
          <w:color w:val="222222"/>
          <w:sz w:val="22"/>
        </w:rPr>
        <w:t>The friends of God — no fear on them, nor do they grieve: those who believed and were godfearing. For them good news in this world’s life and in the last. There is no changing the words of God. That is the great triumph. Let not their speech grieve you. The might belongs to God, all of it. He is the Hearing, the Knowing.</w:t>
      </w:r>
    </w:p>
    <w:p>
      <w:pPr>
        <w:spacing w:after="160"/>
      </w:pPr>
      <w:r>
        <w:rPr>
          <w:rFonts w:ascii="Calibri" w:hAnsi="Calibri" w:eastAsia="Calibri"/>
          <w:b w:val="0"/>
          <w:i w:val="0"/>
          <w:color w:val="222222"/>
          <w:sz w:val="22"/>
        </w:rPr>
        <w:t>To God belongs whoever is in the heavens and whoever is in the earth. Those who call besides God on partners follow only conjecture, and they only guess. He is the one who made the night for you to rest in it and the day to see. In that are signs for a people who hear.</w:t>
      </w:r>
    </w:p>
    <w:p>
      <w:pPr>
        <w:spacing w:after="160"/>
      </w:pPr>
      <w:r>
        <w:rPr>
          <w:rFonts w:ascii="Calibri" w:hAnsi="Calibri" w:eastAsia="Calibri"/>
          <w:b w:val="0"/>
          <w:i w:val="0"/>
          <w:color w:val="222222"/>
          <w:sz w:val="22"/>
        </w:rPr>
        <w:t>They said: God has taken a son. Glory to Him. He is the Free, the Rich. To Him belongs what is in the heavens and what is in the earth. You have no authority for this. Do you say against God what you do not know? Say: those who invent the lie against God will not prosper. Enjoyment in this world, then to Us is their return, then We will make them taste the harsh punishment for what they disbelieved.</w:t>
      </w:r>
    </w:p>
    <w:p>
      <w:pPr>
        <w:pStyle w:val="Heading1"/>
      </w:pPr>
      <w:r>
        <w:rPr>
          <w:rFonts w:ascii="Calibri" w:hAnsi="Calibri"/>
          <w:color w:val="1B3A4B"/>
        </w:rPr>
        <w:t>2. Structure</w:t>
      </w:r>
    </w:p>
    <w:p>
      <w:pPr>
        <w:spacing w:after="160"/>
      </w:pPr>
      <w:r>
        <w:rPr>
          <w:rFonts w:ascii="Calibri" w:hAnsi="Calibri" w:eastAsia="Calibri"/>
          <w:b w:val="0"/>
          <w:i w:val="0"/>
          <w:color w:val="222222"/>
          <w:sz w:val="22"/>
        </w:rPr>
        <w:t>57–58 admonition, healing of breasts, guidance, mercy; rejoice in bounty and mercy. 59–60 they split provision into ḥarām and ḥalāl — God’s leave or invention? 61 no affair / recitation / deed except We witness; not an atom hidden. 62–64 awliyāʾ Allāh: no fear, no grief; good news here and next; no changing God’s words. 65 do not let their speech grieve you; the ʿizza is God’s. 66–67 partners are conjecture; night and day. 68–70 God has taken a son — glory; He is ghaniyy; no authority for this; inventors will not prosper.</w:t>
      </w:r>
    </w:p>
    <w:p>
      <w:pPr>
        <w:pStyle w:val="Heading1"/>
      </w:pPr>
      <w:r>
        <w:rPr>
          <w:rFonts w:ascii="Calibri" w:hAnsi="Calibri"/>
          <w:color w:val="1B3A4B"/>
        </w:rPr>
        <w:t>3. Investigation</w:t>
      </w:r>
    </w:p>
    <w:p>
      <w:pPr>
        <w:pStyle w:val="Heading2"/>
      </w:pPr>
      <w:r>
        <w:rPr>
          <w:rFonts w:ascii="Calibri" w:hAnsi="Calibri"/>
          <w:color w:val="1B3A4B"/>
        </w:rPr>
        <w:t>10:57–60 admonition and invented ḥarām</w:t>
      </w:r>
    </w:p>
    <w:p>
      <w:pPr>
        <w:spacing w:after="160"/>
      </w:pPr>
      <w:r>
        <w:rPr>
          <w:rFonts w:ascii="Calibri" w:hAnsi="Calibri" w:eastAsia="Calibri"/>
          <w:b w:val="0"/>
          <w:i w:val="0"/>
          <w:color w:val="222222"/>
          <w:sz w:val="22"/>
        </w:rPr>
        <w:t>The coming thing is named mawʿiẓa, shifāʾ for what is in the breasts, hudā, raḥma. Rejoice in bounty and mercy rather than in what is gathered. Then: provision God sent down — you made some forbidden, some lawful. Did God give leave, or do you invent against God? Inventing ḥarām/ḥalāl without leave is the charge. Last Day is the test-question put to the inventors.</w:t>
      </w:r>
    </w:p>
    <w:p>
      <w:pPr>
        <w:pStyle w:val="Heading2"/>
      </w:pPr>
      <w:r>
        <w:rPr>
          <w:rFonts w:ascii="Calibri" w:hAnsi="Calibri"/>
          <w:color w:val="1B3A4B"/>
        </w:rPr>
        <w:t>10:61–64 witness and friends</w:t>
      </w:r>
    </w:p>
    <w:p>
      <w:pPr>
        <w:spacing w:after="160"/>
      </w:pPr>
      <w:r>
        <w:rPr>
          <w:rFonts w:ascii="Calibri" w:hAnsi="Calibri" w:eastAsia="Calibri"/>
          <w:b w:val="0"/>
          <w:i w:val="0"/>
          <w:color w:val="222222"/>
          <w:sz w:val="22"/>
        </w:rPr>
        <w:t>No affair you are in, no Quran you recite from it, no deed, except We are witnesses while you are in it. Not a speck in earth or heaven hidden — nor smaller nor greater — except in a clear book. Friends of God: believed, feared; no fear, no grief; good news in both lives. There is no changing the words of God (lā tabdīla li-kalimāti llāh). Same tabdīl-root family as 10:15 baddilhu, different object: His words will not be substituted. Do not collapse this into a muṣḥaf-history claim without saying so.</w:t>
      </w:r>
    </w:p>
    <w:p>
      <w:pPr>
        <w:pStyle w:val="Heading2"/>
      </w:pPr>
      <w:r>
        <w:rPr>
          <w:rFonts w:ascii="Calibri" w:hAnsi="Calibri"/>
          <w:color w:val="1B3A4B"/>
        </w:rPr>
        <w:t>10:68 they said God has taken a son</w:t>
      </w:r>
    </w:p>
    <w:p>
      <w:pPr>
        <w:spacing w:after="160"/>
      </w:pPr>
      <w:r>
        <w:rPr>
          <w:rFonts w:ascii="Calibri" w:hAnsi="Calibri" w:eastAsia="Calibri"/>
          <w:b w:val="0"/>
          <w:i w:val="0"/>
          <w:color w:val="222222"/>
          <w:sz w:val="22"/>
        </w:rPr>
        <w:t>Qālū ttakhadha llāhu waladan. Glory. He is al-ghaniyy. To Him what is in the heavens and the earth. You have no sulṭān for this. Do you say against God what you do not know? Inventors of the lie will not prosper. Enjoyment, then return, then harsh punishment.</w:t>
      </w:r>
    </w:p>
    <w:p>
      <w:pPr>
        <w:spacing w:after="160"/>
      </w:pPr>
      <w:r>
        <w:rPr>
          <w:rFonts w:ascii="Calibri" w:hAnsi="Calibri" w:eastAsia="Calibri"/>
          <w:b w:val="0"/>
          <w:i w:val="0"/>
          <w:color w:val="222222"/>
          <w:sz w:val="22"/>
        </w:rPr>
        <w:t>The speakers are not named as Jews or Christians in this verse. Walked Christology file (4:171, 5:17, 9:30) already attaches ‘son’ to Christians (and ʿUzayr to Jews). 10:68 is the generic taken-a-son charge. Do not force a speaker-label the verse does not write. Apply 10:36: the claim is still historically testable.</w:t>
      </w:r>
    </w:p>
    <w:p>
      <w:pPr>
        <w:pStyle w:val="Heading1"/>
      </w:pPr>
      <w:r>
        <w:rPr>
          <w:rFonts w:ascii="Calibri" w:hAnsi="Calibri"/>
          <w:color w:val="1B3A4B"/>
        </w:rPr>
        <w:t>4. Lemmas</w:t>
      </w:r>
    </w:p>
    <w:p>
      <w:pPr>
        <w:spacing w:after="160"/>
      </w:pPr>
      <w:r>
        <w:rPr>
          <w:rFonts w:ascii="Calibri" w:hAnsi="Calibri" w:eastAsia="Calibri"/>
          <w:b w:val="0"/>
          <w:i w:val="0"/>
          <w:color w:val="222222"/>
          <w:sz w:val="22"/>
        </w:rPr>
        <w:t>mawʿiẓa. shifāʾ. ḥarramtum / ḥalālan. taftarūna. mithqāla dharratin. awliyāʾ Allāh. lā tabdīla li-kalimāti llāh. al-ʿizza. ẓann / yakhrusūn. ittakhadha llāhu waladan. al-ghaniyy. sulṭān.</w:t>
      </w:r>
    </w:p>
    <w:p>
      <w:pPr>
        <w:pStyle w:val="Heading1"/>
      </w:pPr>
      <w:r>
        <w:rPr>
          <w:rFonts w:ascii="Calibri" w:hAnsi="Calibri"/>
          <w:color w:val="1B3A4B"/>
        </w:rPr>
        <w:t>5. Translation Analysis (core five)</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Locus</w:t>
            </w:r>
          </w:p>
        </w:tc>
        <w:tc>
          <w:tcPr>
            <w:tcW w:type="dxa" w:w="3264"/>
            <w:shd w:fill="1B3A4B" w:val="clear"/>
          </w:tcPr>
          <w:p>
            <w:r/>
            <w:r>
              <w:rPr>
                <w:rFonts w:ascii="Calibri" w:hAnsi="Calibri" w:eastAsia="Calibri"/>
                <w:b/>
                <w:i w:val="0"/>
                <w:color w:val="FFFFFF"/>
                <w:sz w:val="18"/>
              </w:rPr>
              <w:t>Split among core five</w:t>
            </w:r>
          </w:p>
        </w:tc>
        <w:tc>
          <w:tcPr>
            <w:tcW w:type="dxa" w:w="3264"/>
            <w:shd w:fill="1B3A4B" w:val="clear"/>
          </w:tcPr>
          <w:p>
            <w:r/>
            <w:r>
              <w:rPr>
                <w:rFonts w:ascii="Calibri" w:hAnsi="Calibri" w:eastAsia="Calibri"/>
                <w:b/>
                <w:i w:val="0"/>
                <w:color w:val="FFFFFF"/>
                <w:sz w:val="18"/>
              </w:rPr>
              <w:t>Return to Arabic</w:t>
            </w:r>
          </w:p>
        </w:tc>
      </w:tr>
      <w:tr>
        <w:tc>
          <w:tcPr>
            <w:tcW w:type="dxa" w:w="3264"/>
          </w:tcPr>
          <w:p>
            <w:r/>
            <w:r>
              <w:rPr>
                <w:rFonts w:ascii="Calibri" w:hAnsi="Calibri" w:eastAsia="Calibri"/>
                <w:b w:val="0"/>
                <w:i w:val="0"/>
                <w:color w:val="222222"/>
                <w:sz w:val="18"/>
              </w:rPr>
              <w:t>10:57 shifa'un lima fi l-sudur</w:t>
            </w:r>
          </w:p>
        </w:tc>
        <w:tc>
          <w:tcPr>
            <w:tcW w:type="dxa" w:w="3264"/>
          </w:tcPr>
          <w:p>
            <w:r/>
            <w:r>
              <w:rPr>
                <w:rFonts w:ascii="Calibri" w:hAnsi="Calibri" w:eastAsia="Calibri"/>
                <w:b w:val="0"/>
                <w:i w:val="0"/>
                <w:color w:val="222222"/>
                <w:sz w:val="18"/>
              </w:rPr>
              <w:t>SI: healing for what is in the breasts. Haleem: healing for what is in the heart. Pickthall: healing for that which is in the breasts. Arberry: a healing for what is in the breasts.</w:t>
            </w:r>
          </w:p>
        </w:tc>
        <w:tc>
          <w:tcPr>
            <w:tcW w:type="dxa" w:w="3264"/>
          </w:tcPr>
          <w:p>
            <w:r/>
            <w:r>
              <w:rPr>
                <w:rFonts w:ascii="Calibri" w:hAnsi="Calibri" w:eastAsia="Calibri"/>
                <w:b w:val="0"/>
                <w:i w:val="0"/>
                <w:color w:val="222222"/>
                <w:sz w:val="18"/>
              </w:rPr>
              <w:t>sudur = breasts / chests. Haleem hears heart.</w:t>
            </w:r>
          </w:p>
        </w:tc>
      </w:tr>
      <w:tr>
        <w:tc>
          <w:tcPr>
            <w:tcW w:type="dxa" w:w="3264"/>
            <w:shd w:fill="F4F1EA" w:val="clear"/>
          </w:tcPr>
          <w:p>
            <w:r/>
            <w:r>
              <w:rPr>
                <w:rFonts w:ascii="Calibri" w:hAnsi="Calibri" w:eastAsia="Calibri"/>
                <w:b w:val="0"/>
                <w:i w:val="0"/>
                <w:color w:val="222222"/>
                <w:sz w:val="18"/>
              </w:rPr>
              <w:t>10:64 la tabdila li-kalimati llah</w:t>
            </w:r>
          </w:p>
        </w:tc>
        <w:tc>
          <w:tcPr>
            <w:tcW w:type="dxa" w:w="3264"/>
            <w:shd w:fill="F4F1EA" w:val="clear"/>
          </w:tcPr>
          <w:p>
            <w:r/>
            <w:r>
              <w:rPr>
                <w:rFonts w:ascii="Calibri" w:hAnsi="Calibri" w:eastAsia="Calibri"/>
                <w:b w:val="0"/>
                <w:i w:val="0"/>
                <w:color w:val="222222"/>
                <w:sz w:val="18"/>
              </w:rPr>
              <w:t>SI: no change in the words of Allah. Haleem: there is no changing the promises of God. Pickthall: there is no changing the words of Allah. Arberry: no changing the words of God.</w:t>
            </w:r>
          </w:p>
        </w:tc>
        <w:tc>
          <w:tcPr>
            <w:tcW w:type="dxa" w:w="3264"/>
            <w:shd w:fill="F4F1EA" w:val="clear"/>
          </w:tcPr>
          <w:p>
            <w:r/>
            <w:r>
              <w:rPr>
                <w:rFonts w:ascii="Calibri" w:hAnsi="Calibri" w:eastAsia="Calibri"/>
                <w:b w:val="0"/>
                <w:i w:val="0"/>
                <w:color w:val="222222"/>
                <w:sz w:val="18"/>
              </w:rPr>
              <w:t>Haleem hears promises. Keep kalimāt.</w:t>
            </w:r>
          </w:p>
        </w:tc>
      </w:tr>
      <w:tr>
        <w:tc>
          <w:tcPr>
            <w:tcW w:type="dxa" w:w="3264"/>
          </w:tcPr>
          <w:p>
            <w:r/>
            <w:r>
              <w:rPr>
                <w:rFonts w:ascii="Calibri" w:hAnsi="Calibri" w:eastAsia="Calibri"/>
                <w:b w:val="0"/>
                <w:i w:val="0"/>
                <w:color w:val="222222"/>
                <w:sz w:val="18"/>
              </w:rPr>
              <w:t>10:68 ittakhadha llahu waladan</w:t>
            </w:r>
          </w:p>
        </w:tc>
        <w:tc>
          <w:tcPr>
            <w:tcW w:type="dxa" w:w="3264"/>
          </w:tcPr>
          <w:p>
            <w:r/>
            <w:r>
              <w:rPr>
                <w:rFonts w:ascii="Calibri" w:hAnsi="Calibri" w:eastAsia="Calibri"/>
                <w:b w:val="0"/>
                <w:i w:val="0"/>
                <w:color w:val="222222"/>
                <w:sz w:val="18"/>
              </w:rPr>
              <w:t>SI: Allah has taken a son. Haleem: God has offspring. Pickthall: Allah hath taken unto Himself a son. Arberry: God has taken to Him a son.</w:t>
            </w:r>
          </w:p>
        </w:tc>
        <w:tc>
          <w:tcPr>
            <w:tcW w:type="dxa" w:w="3264"/>
          </w:tcPr>
          <w:p>
            <w:r/>
            <w:r>
              <w:rPr>
                <w:rFonts w:ascii="Calibri" w:hAnsi="Calibri" w:eastAsia="Calibri"/>
                <w:b w:val="0"/>
                <w:i w:val="0"/>
                <w:color w:val="222222"/>
                <w:sz w:val="18"/>
              </w:rPr>
              <w:t>Haleem's 'offspring' is broader. Speakers unnamed here.</w:t>
            </w:r>
          </w:p>
        </w:tc>
      </w:tr>
      <w:tr>
        <w:tc>
          <w:tcPr>
            <w:tcW w:type="dxa" w:w="3264"/>
            <w:shd w:fill="F4F1EA" w:val="clear"/>
          </w:tcPr>
          <w:p>
            <w:r/>
            <w:r>
              <w:rPr>
                <w:rFonts w:ascii="Calibri" w:hAnsi="Calibri" w:eastAsia="Calibri"/>
                <w:b w:val="0"/>
                <w:i w:val="0"/>
                <w:color w:val="222222"/>
                <w:sz w:val="18"/>
              </w:rPr>
              <w:t>10:68 al-ghaniyy</w:t>
            </w:r>
          </w:p>
        </w:tc>
        <w:tc>
          <w:tcPr>
            <w:tcW w:type="dxa" w:w="3264"/>
            <w:shd w:fill="F4F1EA" w:val="clear"/>
          </w:tcPr>
          <w:p>
            <w:r/>
            <w:r>
              <w:rPr>
                <w:rFonts w:ascii="Calibri" w:hAnsi="Calibri" w:eastAsia="Calibri"/>
                <w:b w:val="0"/>
                <w:i w:val="0"/>
                <w:color w:val="222222"/>
                <w:sz w:val="18"/>
              </w:rPr>
              <w:t>SI: the Free of need. Haleem: self-sufficient. Pickthall: the Absolute. Arberry: All-sufficient.</w:t>
            </w:r>
          </w:p>
        </w:tc>
        <w:tc>
          <w:tcPr>
            <w:tcW w:type="dxa" w:w="3264"/>
            <w:shd w:fill="F4F1EA" w:val="clear"/>
          </w:tcPr>
          <w:p>
            <w:r/>
            <w:r>
              <w:rPr>
                <w:rFonts w:ascii="Calibri" w:hAnsi="Calibri" w:eastAsia="Calibri"/>
                <w:b w:val="0"/>
                <w:i w:val="0"/>
                <w:color w:val="222222"/>
                <w:sz w:val="18"/>
              </w:rPr>
              <w:t>Rich / free of need. The antithesis of needing a son.</w:t>
            </w:r>
          </w:p>
        </w:tc>
      </w:tr>
    </w:tbl>
    <w:p/>
    <w:p>
      <w:pPr>
        <w:spacing w:after="160"/>
      </w:pPr>
      <w:r>
        <w:rPr>
          <w:rFonts w:ascii="Calibri" w:hAnsi="Calibri" w:eastAsia="Calibri"/>
          <w:b w:val="0"/>
          <w:i w:val="0"/>
          <w:color w:val="222222"/>
          <w:sz w:val="22"/>
        </w:rPr>
        <w:t>Yusuf Ali 10:68 line only: 'They say: Allah hath begotten a son! Glory be to Him! He is self-sufficient!'</w:t>
      </w:r>
    </w:p>
    <w:p>
      <w:pPr>
        <w:pStyle w:val="Heading1"/>
      </w:pPr>
      <w:r>
        <w:rPr>
          <w:rFonts w:ascii="Calibri" w:hAnsi="Calibri"/>
          <w:color w:val="1B3A4B"/>
        </w:rPr>
        <w:t>6. Theological Findings</w:t>
      </w:r>
    </w:p>
    <w:p>
      <w:pPr>
        <w:spacing w:after="160"/>
      </w:pPr>
      <w:r>
        <w:rPr>
          <w:rFonts w:ascii="Calibri" w:hAnsi="Calibri" w:eastAsia="Calibri"/>
          <w:b w:val="0"/>
          <w:i w:val="0"/>
          <w:color w:val="222222"/>
          <w:sz w:val="22"/>
        </w:rPr>
        <w:t>The Recitation is named as admonition, breast-healing, guidance, mercy. Inventing ḥarām and ḥalāl without leave is a lie against God. Nothing of affair, recitation, or deed escapes witness; not a speck. Friends of God: no fear, no grief; God’s words are not substituted. Partners are conjecture and guessing. Taken-a-son is rejected: He is ghaniyy; you have no authority for the claim; saying what you do not know.</w:t>
      </w:r>
    </w:p>
    <w:p>
      <w:pPr>
        <w:pStyle w:val="Heading1"/>
      </w:pPr>
      <w:r>
        <w:rPr>
          <w:rFonts w:ascii="Calibri" w:hAnsi="Calibri"/>
          <w:color w:val="1B3A4B"/>
        </w:rPr>
        <w:t>7–9. Cross / QB</w:t>
      </w:r>
    </w:p>
    <w:p>
      <w:pPr>
        <w:spacing w:after="160"/>
      </w:pPr>
      <w:r>
        <w:rPr>
          <w:rFonts w:ascii="Calibri" w:hAnsi="Calibri" w:eastAsia="Calibri"/>
          <w:b w:val="0"/>
          <w:i w:val="0"/>
          <w:color w:val="222222"/>
          <w:sz w:val="22"/>
        </w:rPr>
        <w:t>Christology dossier: 4:171, 5:17, 9:30. 6:101 / 2:116 parked cousins of taken-a-son. 10:15 baddilhu vs 10:64 lā tabdīla li-kalimāti llāh — same root family, different object. QB-0295 invented ḥalāl/ḥarām. QB-0296 10:68 generic son-charge; speakers unnamed. QB-0297 10:64 do not silently convert into muṣḥaf-stability.</w:t>
      </w:r>
    </w:p>
    <w:p>
      <w:pPr>
        <w:pStyle w:val="Heading1"/>
      </w:pPr>
      <w:r>
        <w:rPr>
          <w:rFonts w:ascii="Calibri" w:hAnsi="Calibri"/>
          <w:color w:val="1B3A4B"/>
        </w:rPr>
        <w:t>13–16. 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QDISC-0536</w:t>
            </w:r>
          </w:p>
        </w:tc>
        <w:tc>
          <w:tcPr>
            <w:tcW w:type="dxa" w:w="4896"/>
          </w:tcPr>
          <w:p>
            <w:r/>
            <w:r>
              <w:rPr>
                <w:rFonts w:ascii="Calibri" w:hAnsi="Calibri" w:eastAsia="Calibri"/>
                <w:b w:val="0"/>
                <w:i w:val="0"/>
                <w:color w:val="222222"/>
                <w:sz w:val="18"/>
              </w:rPr>
              <w:t>Admonition, healing of breasts, guidance, mercy; rejoice in bounty</w:t>
            </w:r>
          </w:p>
        </w:tc>
      </w:tr>
      <w:tr>
        <w:tc>
          <w:tcPr>
            <w:tcW w:type="dxa" w:w="4896"/>
            <w:shd w:fill="F4F1EA" w:val="clear"/>
          </w:tcPr>
          <w:p>
            <w:r/>
            <w:r>
              <w:rPr>
                <w:rFonts w:ascii="Calibri" w:hAnsi="Calibri" w:eastAsia="Calibri"/>
                <w:b w:val="0"/>
                <w:i w:val="0"/>
                <w:color w:val="222222"/>
                <w:sz w:val="18"/>
              </w:rPr>
              <w:t>QDISC-0537</w:t>
            </w:r>
          </w:p>
        </w:tc>
        <w:tc>
          <w:tcPr>
            <w:tcW w:type="dxa" w:w="4896"/>
            <w:shd w:fill="F4F1EA" w:val="clear"/>
          </w:tcPr>
          <w:p>
            <w:r/>
            <w:r>
              <w:rPr>
                <w:rFonts w:ascii="Calibri" w:hAnsi="Calibri" w:eastAsia="Calibri"/>
                <w:b w:val="0"/>
                <w:i w:val="0"/>
                <w:color w:val="222222"/>
                <w:sz w:val="18"/>
              </w:rPr>
              <w:t>Provision split into haram and halal — leave or invention?</w:t>
            </w:r>
          </w:p>
        </w:tc>
      </w:tr>
      <w:tr>
        <w:tc>
          <w:tcPr>
            <w:tcW w:type="dxa" w:w="4896"/>
          </w:tcPr>
          <w:p>
            <w:r/>
            <w:r>
              <w:rPr>
                <w:rFonts w:ascii="Calibri" w:hAnsi="Calibri" w:eastAsia="Calibri"/>
                <w:b w:val="0"/>
                <w:i w:val="0"/>
                <w:color w:val="222222"/>
                <w:sz w:val="18"/>
              </w:rPr>
              <w:t>QDISC-0538</w:t>
            </w:r>
          </w:p>
        </w:tc>
        <w:tc>
          <w:tcPr>
            <w:tcW w:type="dxa" w:w="4896"/>
          </w:tcPr>
          <w:p>
            <w:r/>
            <w:r>
              <w:rPr>
                <w:rFonts w:ascii="Calibri" w:hAnsi="Calibri" w:eastAsia="Calibri"/>
                <w:b w:val="0"/>
                <w:i w:val="0"/>
                <w:color w:val="222222"/>
                <w:sz w:val="18"/>
              </w:rPr>
              <w:t>No affair, recitation, or deed unwitnessed; not a speck hidden</w:t>
            </w:r>
          </w:p>
        </w:tc>
      </w:tr>
      <w:tr>
        <w:tc>
          <w:tcPr>
            <w:tcW w:type="dxa" w:w="4896"/>
            <w:shd w:fill="F4F1EA" w:val="clear"/>
          </w:tcPr>
          <w:p>
            <w:r/>
            <w:r>
              <w:rPr>
                <w:rFonts w:ascii="Calibri" w:hAnsi="Calibri" w:eastAsia="Calibri"/>
                <w:b w:val="0"/>
                <w:i w:val="0"/>
                <w:color w:val="222222"/>
                <w:sz w:val="18"/>
              </w:rPr>
              <w:t>QDISC-0539</w:t>
            </w:r>
          </w:p>
        </w:tc>
        <w:tc>
          <w:tcPr>
            <w:tcW w:type="dxa" w:w="4896"/>
            <w:shd w:fill="F4F1EA" w:val="clear"/>
          </w:tcPr>
          <w:p>
            <w:r/>
            <w:r>
              <w:rPr>
                <w:rFonts w:ascii="Calibri" w:hAnsi="Calibri" w:eastAsia="Calibri"/>
                <w:b w:val="0"/>
                <w:i w:val="0"/>
                <w:color w:val="222222"/>
                <w:sz w:val="18"/>
              </w:rPr>
              <w:t>Friends of God: no fear, no grief; no changing God's words</w:t>
            </w:r>
          </w:p>
        </w:tc>
      </w:tr>
      <w:tr>
        <w:tc>
          <w:tcPr>
            <w:tcW w:type="dxa" w:w="4896"/>
          </w:tcPr>
          <w:p>
            <w:r/>
            <w:r>
              <w:rPr>
                <w:rFonts w:ascii="Calibri" w:hAnsi="Calibri" w:eastAsia="Calibri"/>
                <w:b w:val="0"/>
                <w:i w:val="0"/>
                <w:color w:val="222222"/>
                <w:sz w:val="18"/>
              </w:rPr>
              <w:t>QDISC-0540</w:t>
            </w:r>
          </w:p>
        </w:tc>
        <w:tc>
          <w:tcPr>
            <w:tcW w:type="dxa" w:w="4896"/>
          </w:tcPr>
          <w:p>
            <w:r/>
            <w:r>
              <w:rPr>
                <w:rFonts w:ascii="Calibri" w:hAnsi="Calibri" w:eastAsia="Calibri"/>
                <w:b w:val="0"/>
                <w:i w:val="0"/>
                <w:color w:val="222222"/>
                <w:sz w:val="18"/>
              </w:rPr>
              <w:t>Do not let their speech grieve you; the might is God's</w:t>
            </w:r>
          </w:p>
        </w:tc>
      </w:tr>
      <w:tr>
        <w:tc>
          <w:tcPr>
            <w:tcW w:type="dxa" w:w="4896"/>
            <w:shd w:fill="F4F1EA" w:val="clear"/>
          </w:tcPr>
          <w:p>
            <w:r/>
            <w:r>
              <w:rPr>
                <w:rFonts w:ascii="Calibri" w:hAnsi="Calibri" w:eastAsia="Calibri"/>
                <w:b w:val="0"/>
                <w:i w:val="0"/>
                <w:color w:val="222222"/>
                <w:sz w:val="18"/>
              </w:rPr>
              <w:t>QDISC-0541</w:t>
            </w:r>
          </w:p>
        </w:tc>
        <w:tc>
          <w:tcPr>
            <w:tcW w:type="dxa" w:w="4896"/>
            <w:shd w:fill="F4F1EA" w:val="clear"/>
          </w:tcPr>
          <w:p>
            <w:r/>
            <w:r>
              <w:rPr>
                <w:rFonts w:ascii="Calibri" w:hAnsi="Calibri" w:eastAsia="Calibri"/>
                <w:b w:val="0"/>
                <w:i w:val="0"/>
                <w:color w:val="222222"/>
                <w:sz w:val="18"/>
              </w:rPr>
              <w:t>Partners are conjecture and guessing</w:t>
            </w:r>
          </w:p>
        </w:tc>
      </w:tr>
      <w:tr>
        <w:tc>
          <w:tcPr>
            <w:tcW w:type="dxa" w:w="4896"/>
          </w:tcPr>
          <w:p>
            <w:r/>
            <w:r>
              <w:rPr>
                <w:rFonts w:ascii="Calibri" w:hAnsi="Calibri" w:eastAsia="Calibri"/>
                <w:b w:val="0"/>
                <w:i w:val="0"/>
                <w:color w:val="222222"/>
                <w:sz w:val="18"/>
              </w:rPr>
              <w:t>QDISC-0542</w:t>
            </w:r>
          </w:p>
        </w:tc>
        <w:tc>
          <w:tcPr>
            <w:tcW w:type="dxa" w:w="4896"/>
          </w:tcPr>
          <w:p>
            <w:r/>
            <w:r>
              <w:rPr>
                <w:rFonts w:ascii="Calibri" w:hAnsi="Calibri" w:eastAsia="Calibri"/>
                <w:b w:val="0"/>
                <w:i w:val="0"/>
                <w:color w:val="222222"/>
                <w:sz w:val="18"/>
              </w:rPr>
              <w:t>They said God has taken a son; He is ghaniyy; no authority for this</w:t>
            </w:r>
          </w:p>
        </w:tc>
      </w:tr>
      <w:tr>
        <w:tc>
          <w:tcPr>
            <w:tcW w:type="dxa" w:w="4896"/>
            <w:shd w:fill="F4F1EA" w:val="clear"/>
          </w:tcPr>
          <w:p>
            <w:r/>
            <w:r>
              <w:rPr>
                <w:rFonts w:ascii="Calibri" w:hAnsi="Calibri" w:eastAsia="Calibri"/>
                <w:b w:val="0"/>
                <w:i w:val="0"/>
                <w:color w:val="222222"/>
                <w:sz w:val="18"/>
              </w:rPr>
              <w:t>QB-0295</w:t>
            </w:r>
          </w:p>
        </w:tc>
        <w:tc>
          <w:tcPr>
            <w:tcW w:type="dxa" w:w="4896"/>
            <w:shd w:fill="F4F1EA" w:val="clear"/>
          </w:tcPr>
          <w:p>
            <w:r/>
            <w:r>
              <w:rPr>
                <w:rFonts w:ascii="Calibri" w:hAnsi="Calibri" w:eastAsia="Calibri"/>
                <w:b w:val="0"/>
                <w:i w:val="0"/>
                <w:color w:val="222222"/>
                <w:sz w:val="18"/>
              </w:rPr>
              <w:t>Invented halal/haram without leave</w:t>
            </w:r>
          </w:p>
        </w:tc>
      </w:tr>
      <w:tr>
        <w:tc>
          <w:tcPr>
            <w:tcW w:type="dxa" w:w="4896"/>
          </w:tcPr>
          <w:p>
            <w:r/>
            <w:r>
              <w:rPr>
                <w:rFonts w:ascii="Calibri" w:hAnsi="Calibri" w:eastAsia="Calibri"/>
                <w:b w:val="0"/>
                <w:i w:val="0"/>
                <w:color w:val="222222"/>
                <w:sz w:val="18"/>
              </w:rPr>
              <w:t>QB-0296</w:t>
            </w:r>
          </w:p>
        </w:tc>
        <w:tc>
          <w:tcPr>
            <w:tcW w:type="dxa" w:w="4896"/>
          </w:tcPr>
          <w:p>
            <w:r/>
            <w:r>
              <w:rPr>
                <w:rFonts w:ascii="Calibri" w:hAnsi="Calibri" w:eastAsia="Calibri"/>
                <w:b w:val="0"/>
                <w:i w:val="0"/>
                <w:color w:val="222222"/>
                <w:sz w:val="18"/>
              </w:rPr>
              <w:t>10:68 son-charge speakers unnamed</w:t>
            </w:r>
          </w:p>
        </w:tc>
      </w:tr>
      <w:tr>
        <w:tc>
          <w:tcPr>
            <w:tcW w:type="dxa" w:w="4896"/>
            <w:shd w:fill="F4F1EA" w:val="clear"/>
          </w:tcPr>
          <w:p>
            <w:r/>
            <w:r>
              <w:rPr>
                <w:rFonts w:ascii="Calibri" w:hAnsi="Calibri" w:eastAsia="Calibri"/>
                <w:b w:val="0"/>
                <w:i w:val="0"/>
                <w:color w:val="222222"/>
                <w:sz w:val="18"/>
              </w:rPr>
              <w:t>QB-0297</w:t>
            </w:r>
          </w:p>
        </w:tc>
        <w:tc>
          <w:tcPr>
            <w:tcW w:type="dxa" w:w="4896"/>
            <w:shd w:fill="F4F1EA" w:val="clear"/>
          </w:tcPr>
          <w:p>
            <w:r/>
            <w:r>
              <w:rPr>
                <w:rFonts w:ascii="Calibri" w:hAnsi="Calibri" w:eastAsia="Calibri"/>
                <w:b w:val="0"/>
                <w:i w:val="0"/>
                <w:color w:val="222222"/>
                <w:sz w:val="18"/>
              </w:rPr>
              <w:t>10:64 kalimāt ≠ mushaf-history without argument</w:t>
            </w:r>
          </w:p>
        </w:tc>
      </w:tr>
    </w:tbl>
    <w:p/>
    <w:p>
      <w:pPr>
        <w:pStyle w:val="Heading1"/>
      </w:pPr>
      <w:r>
        <w:rPr>
          <w:rFonts w:ascii="Calibri" w:hAnsi="Calibri"/>
          <w:color w:val="1B3A4B"/>
        </w:rPr>
        <w:t>21–22. Next</w:t>
      </w:r>
    </w:p>
    <w:p>
      <w:pPr>
        <w:spacing w:after="160"/>
      </w:pPr>
      <w:r>
        <w:rPr>
          <w:rFonts w:ascii="Calibri" w:hAnsi="Calibri" w:eastAsia="Calibri"/>
          <w:b w:val="0"/>
          <w:i w:val="0"/>
          <w:color w:val="222222"/>
          <w:sz w:val="22"/>
        </w:rPr>
        <w:t>10:71–93 — Noah, then Moses and Pharaoh, then the drowned; We delivered the Children of Israel.</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core five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S010 CP04 vv057-070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S010 CP04 vv057-070</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