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04 - Quran Research Dictionary</w:t>
      </w:r>
    </w:p>
    <w:p>
      <w:pPr>
        <w:jc w:val="center"/>
      </w:pPr>
      <w:r>
        <w:rPr>
          <w:i/>
        </w:rPr>
        <w:t>Surah 12 additions and refinements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kitāb</w:t>
      </w:r>
    </w:p>
    <w:p>
      <w:r>
        <w:t>Root: k-t-b. Working semantic range: book/scripture. 12:1; relation to Qurʾān remains cumulative.</w:t>
      </w:r>
    </w:p>
    <w:p>
      <w:pPr>
        <w:pStyle w:val="Heading2"/>
      </w:pPr>
      <w:r>
        <w:t>mubīn</w:t>
      </w:r>
    </w:p>
    <w:p>
      <w:r>
        <w:t>Root: b-y-n. Working semantic range: clear/manifest/making clear. Form IV active participle; translation nuance matters.</w:t>
      </w:r>
    </w:p>
    <w:p>
      <w:pPr>
        <w:pStyle w:val="Heading2"/>
      </w:pPr>
      <w:r>
        <w:t>qurʾān</w:t>
      </w:r>
    </w:p>
    <w:p>
      <w:r>
        <w:t>Root: q-r-ʾ. Working semantic range: recitation/Qurʾān. 12:2-3 explicitly Arabic.</w:t>
      </w:r>
    </w:p>
    <w:p>
      <w:pPr>
        <w:pStyle w:val="Heading2"/>
      </w:pPr>
      <w:r>
        <w:t>qaṣaṣ</w:t>
      </w:r>
    </w:p>
    <w:p>
      <w:r>
        <w:t>Root: q-ṣ-ṣ. Working semantic range: narration/storytelling. 12:3 aḥsana al-qaṣaṣ permits “best narratives” / “best manner of narration.”</w:t>
      </w:r>
    </w:p>
    <w:p>
      <w:pPr>
        <w:pStyle w:val="Heading2"/>
      </w:pPr>
      <w:r>
        <w:t>taʾwīl</w:t>
      </w:r>
    </w:p>
    <w:p>
      <w:r>
        <w:t>Root: ʾ-w-l. Working semantic range: interpretation/realization/outcome. 12:100 establishes fulfillment/realization sense.</w:t>
      </w:r>
    </w:p>
    <w:p>
      <w:pPr>
        <w:pStyle w:val="Heading2"/>
      </w:pPr>
      <w:r>
        <w:t>rabb</w:t>
      </w:r>
    </w:p>
    <w:p>
      <w:r>
        <w:t>Root: r-b-b. Working semantic range: lord/master. Can denote God or human master depending on context.</w:t>
      </w:r>
    </w:p>
    <w:p>
      <w:pPr>
        <w:pStyle w:val="Heading2"/>
      </w:pPr>
      <w:r>
        <w:t>rāwada</w:t>
      </w:r>
    </w:p>
    <w:p>
      <w:r>
        <w:t>Root: r-w-d. Working semantic range: solicit/seek to persuade. Sexual force is contextual in Joseph episode.</w:t>
      </w:r>
    </w:p>
    <w:p>
      <w:pPr>
        <w:pStyle w:val="Heading2"/>
      </w:pPr>
      <w:r>
        <w:t>jubb</w:t>
      </w:r>
    </w:p>
    <w:p>
      <w:r>
        <w:t>Root: j-b-b. Working semantic range: well/cistern/pit. Qurʾānic location for Joseph’s abandonment.</w:t>
      </w:r>
    </w:p>
    <w:p>
      <w:pPr>
        <w:pStyle w:val="Heading2"/>
      </w:pPr>
      <w:r>
        <w:t>darāhim</w:t>
      </w:r>
    </w:p>
    <w:p>
      <w:r>
        <w:t>Root: d-r-h-m. Working semantic range: dirhams/silver coins. 12:20; historical-linguistic terminology noted.</w:t>
      </w:r>
    </w:p>
    <w:p>
      <w:pPr>
        <w:pStyle w:val="Heading2"/>
      </w:pPr>
      <w:r>
        <w:t>burhān</w:t>
      </w:r>
    </w:p>
    <w:p>
      <w:r>
        <w:t>Root: b-r-h-n. Working semantic range: proof/sign. 12:24 divine sign; Qurʾān does not identify it as Jacob.</w:t>
      </w:r>
    </w:p>
    <w:p>
      <w:pPr>
        <w:pStyle w:val="Heading2"/>
      </w:pPr>
      <w:r>
        <w:t>dīn</w:t>
      </w:r>
    </w:p>
    <w:p>
      <w:r>
        <w:t>Root: d-y-n. Working semantic range: judgment/order/law/religion. 12:76 “dīn al-malik” contextually king’s law/order.</w:t>
      </w:r>
    </w:p>
    <w:p>
      <w:pPr>
        <w:pStyle w:val="Heading2"/>
      </w:pPr>
      <w:r>
        <w:t>muslim</w:t>
      </w:r>
    </w:p>
    <w:p>
      <w:r>
        <w:t>Root: s-l-m. Working semantic range: one submitting to God. 12:101 applied to Joseph.</w:t>
      </w:r>
    </w:p>
    <w:p>
      <w:pPr>
        <w:pStyle w:val="Heading2"/>
      </w:pPr>
      <w:r>
        <w:t>taqwā</w:t>
      </w:r>
    </w:p>
    <w:p>
      <w:r>
        <w:t>Root: w-q-y. Working semantic range: God-consciousness/guarding. 12:90 paired with patience.</w:t>
      </w:r>
    </w:p>
    <w:p>
      <w:pPr>
        <w:pStyle w:val="Heading2"/>
      </w:pPr>
      <w:r>
        <w:t>ṣabr</w:t>
      </w:r>
    </w:p>
    <w:p>
      <w:r>
        <w:t>Root: ṣ-b-r. Working semantic range: patience/endurance. Narrative virtue culminating in 12:90.</w:t>
      </w:r>
    </w:p>
    <w:p>
      <w:pPr>
        <w:pStyle w:val="Heading2"/>
      </w:pPr>
      <w:r>
        <w:t>shirk</w:t>
      </w:r>
    </w:p>
    <w:p>
      <w:r>
        <w:t>Root: sh-r-k. Working semantic range: association/partnering. 12:106 shows belief in God can coexist with shirk in Qurʾānic categorization.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