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02 - Arabic Language Research</w:t>
      </w:r>
    </w:p>
    <w:p>
      <w:pPr>
        <w:pStyle w:val="Subtitle"/>
      </w:pPr>
      <w:r>
        <w:t>Quran Research Project - Master Block 002 (Surahs 11-20) - Checkpoint 010 Full-Schema Build</w:t>
      </w:r>
    </w:p>
    <w:p>
      <w:pPr>
        <w:pStyle w:val="Subtitle"/>
      </w:pPr>
      <w:r>
        <w:t>Coverage: Surah 11:1-123 | Checkpoint 010 | Built September 19, 2026</w:t>
      </w:r>
    </w:p>
    <w:p>
      <w:pPr>
        <w:pStyle w:val="Heading1"/>
      </w:pPr>
      <w:r>
        <w:t>UHKIMAT / FUSSILAT</w:t>
      </w:r>
    </w:p>
    <w:p>
      <w:r>
        <w:t>Arabic: أُحْكِمَتْ / فُصِّلَتْ</w:t>
      </w:r>
    </w:p>
    <w:p>
      <w:r>
        <w:t>Working analysis: 11:1. Revelation described as made firm/perfected and set out distinctly/detailed; preserve verbal nuance without converting the verse into a later technical doctrine.</w:t>
      </w:r>
    </w:p>
    <w:p>
      <w:r>
        <w:t>Current evidence: 11:1</w:t>
      </w:r>
    </w:p>
    <w:p>
      <w:pPr>
        <w:pStyle w:val="Heading1"/>
      </w:pPr>
      <w:r>
        <w:t>YUGHWIYAKUM</w:t>
      </w:r>
    </w:p>
    <w:p>
      <w:r>
        <w:t>Arabic: يُغْوِيَكُمْ</w:t>
      </w:r>
    </w:p>
    <w:p>
      <w:r>
        <w:t>Working analysis: 11:34. Noah says counsel will not benefit if God wills to lead/allow the people into error; central to guidance/misguidance analysis.</w:t>
      </w:r>
    </w:p>
    <w:p>
      <w:r>
        <w:t>Current evidence: 11:34</w:t>
      </w:r>
    </w:p>
    <w:p>
      <w:pPr>
        <w:pStyle w:val="Heading1"/>
      </w:pPr>
      <w:r>
        <w:t>TANNUR</w:t>
      </w:r>
    </w:p>
    <w:p>
      <w:r>
        <w:t>Arabic: التَّنُّور</w:t>
      </w:r>
    </w:p>
    <w:p>
      <w:r>
        <w:t>Working analysis: 11:40. Flood signal; exact referent and source-history require caution.</w:t>
      </w:r>
    </w:p>
    <w:p>
      <w:r>
        <w:t>Current evidence: 11:40</w:t>
      </w:r>
    </w:p>
    <w:p>
      <w:pPr>
        <w:pStyle w:val="Heading1"/>
      </w:pPr>
      <w:r>
        <w:t>AL-JUDI</w:t>
      </w:r>
    </w:p>
    <w:p>
      <w:r>
        <w:t>Arabic: الْجُودِيّ</w:t>
      </w:r>
    </w:p>
    <w:p>
      <w:r>
        <w:t>Working analysis: 11:44. Named Ark resting place; historical geography must remain separate from later shrine tradition.</w:t>
      </w:r>
    </w:p>
    <w:p>
      <w:r>
        <w:t>Current evidence: 11:44</w:t>
      </w:r>
    </w:p>
    <w:p>
      <w:pPr>
        <w:pStyle w:val="Heading1"/>
      </w:pPr>
      <w:r>
        <w:t>ISTAʿMARAKUM</w:t>
      </w:r>
    </w:p>
    <w:p>
      <w:r>
        <w:t>Arabic: اسْتَعْمَرَكُمْ</w:t>
      </w:r>
    </w:p>
    <w:p>
      <w:r>
        <w:t>Working analysis: 11:61. God caused humans to inhabit/develop/cultivate the earth; root ʿ-m-r.</w:t>
      </w:r>
    </w:p>
    <w:p>
      <w:r>
        <w:t>Current evidence: 11:61</w:t>
      </w:r>
    </w:p>
    <w:p>
      <w:pPr>
        <w:pStyle w:val="Heading1"/>
      </w:pPr>
      <w:r>
        <w:t>NAQAT ALLAH</w:t>
      </w:r>
    </w:p>
    <w:p>
      <w:r>
        <w:t>Arabic: نَاقَةُ اللَّهِ</w:t>
      </w:r>
    </w:p>
    <w:p>
      <w:r>
        <w:t>Working analysis: 11:64. “God’s she-camel,” explicitly called a sign.</w:t>
      </w:r>
    </w:p>
    <w:p>
      <w:r>
        <w:t>Current evidence: 11:64</w:t>
      </w:r>
    </w:p>
    <w:p>
      <w:pPr>
        <w:pStyle w:val="Heading1"/>
      </w:pPr>
      <w:r>
        <w:t>AL-SAYHAH</w:t>
      </w:r>
    </w:p>
    <w:p>
      <w:r>
        <w:t>Arabic: الصَّيْحَة</w:t>
      </w:r>
    </w:p>
    <w:p>
      <w:r>
        <w:t>Working analysis: 11:67,94. Blast/cry/shout used for Thamūd and Midian judgment.</w:t>
      </w:r>
    </w:p>
    <w:p>
      <w:r>
        <w:t>Current evidence: 11:67,94</w:t>
      </w:r>
    </w:p>
    <w:p>
      <w:pPr>
        <w:pStyle w:val="Heading1"/>
      </w:pPr>
      <w:r>
        <w:t>BANATI</w:t>
      </w:r>
    </w:p>
    <w:p>
      <w:r>
        <w:t>Arabic: بَنَاتِي</w:t>
      </w:r>
    </w:p>
    <w:p>
      <w:r>
        <w:t>Working analysis: 11:78. “My daughters”; the noun itself does not decide biological-daughters versus women-of-community interpretation.</w:t>
      </w:r>
    </w:p>
    <w:p>
      <w:r>
        <w:t>Current evidence: 11:78</w:t>
      </w:r>
    </w:p>
    <w:p>
      <w:pPr>
        <w:pStyle w:val="Heading1"/>
      </w:pPr>
      <w:r>
        <w:t>SIJJIL</w:t>
      </w:r>
    </w:p>
    <w:p>
      <w:r>
        <w:t>Arabic: سِجِّيل</w:t>
      </w:r>
    </w:p>
    <w:p>
      <w:r>
        <w:t>Working analysis: 11:82. Material of destructive stones; etymology and source-history remain research-sensitive.</w:t>
      </w:r>
    </w:p>
    <w:p>
      <w:r>
        <w:t>Current evidence: 11:82</w:t>
      </w:r>
    </w:p>
    <w:p>
      <w:pPr>
        <w:pStyle w:val="Heading1"/>
      </w:pPr>
      <w:r>
        <w:t>WADUD</w:t>
      </w:r>
    </w:p>
    <w:p>
      <w:r>
        <w:t>Arabic: وَدُود</w:t>
      </w:r>
    </w:p>
    <w:p>
      <w:r>
        <w:t>Working analysis: 11:90. Loving/affectionate; direct divine-love language.</w:t>
      </w:r>
    </w:p>
    <w:p>
      <w:r>
        <w:t>Current evidence: 11:90</w:t>
      </w:r>
    </w:p>
    <w:p>
      <w:pPr>
        <w:pStyle w:val="Heading1"/>
      </w:pPr>
      <w:r>
        <w:t>KHALIDINA / ILLA MA SHAʾA RABBUKA</w:t>
      </w:r>
    </w:p>
    <w:p>
      <w:r>
        <w:t>Arabic: خَالِدِينَ / إِلَّا مَا شَاءَ رَبُّكَ</w:t>
      </w:r>
    </w:p>
    <w:p>
      <w:r>
        <w:t>Working analysis: 11:107-108. Abiding-duration formula with divine-will exception applied to Fire and Garden.</w:t>
      </w:r>
    </w:p>
    <w:p>
      <w:r>
        <w:t>Current evidence: 11:107-108</w:t>
      </w:r>
    </w:p>
    <w:p>
      <w:pPr>
        <w:pStyle w:val="Heading1"/>
      </w:pPr>
      <w:r>
        <w:t>FA-KHTULIFA FIHI</w:t>
      </w:r>
    </w:p>
    <w:p>
      <w:r>
        <w:t>Arabic: فَاخْتُلِفَ فِيهِ</w:t>
      </w:r>
    </w:p>
    <w:p>
      <w:r>
        <w:t>Working analysis: 11:110. Disagreement arose concerning the Mosaic Book; the phrase does not itself say the Book was wholly rewritten or lost.</w:t>
      </w:r>
    </w:p>
    <w:p>
      <w:r>
        <w:t>Current evidence: 11:110</w:t>
      </w:r>
    </w:p>
    <w:p>
      <w:pPr>
        <w:pStyle w:val="Heading1"/>
      </w:pPr>
      <w:r>
        <w:t>AL-HASANAT YUDHHIBNA AL-SAYYIʾAT</w:t>
      </w:r>
    </w:p>
    <w:p>
      <w:r>
        <w:t>Arabic: إِنَّ الْحَسَنَاتِ يُذْهِبْنَ السَّيِّئَاتِ</w:t>
      </w:r>
    </w:p>
    <w:p>
      <w:r>
        <w:t>Working analysis: 11:114. “Good deeds remove bad deeds”; important soteriological wording.</w:t>
      </w:r>
    </w:p>
    <w:p>
      <w:r>
        <w:t>Current evidence: 11:114</w:t>
      </w:r>
    </w:p>
    <w:p>
      <w:pPr>
        <w:pStyle w:val="Heading1"/>
      </w:pPr>
      <w:r>
        <w:t>MUSLIHUN</w:t>
      </w:r>
    </w:p>
    <w:p>
      <w:r>
        <w:t>Arabic: مُصْلِحُونَ</w:t>
      </w:r>
    </w:p>
    <w:p>
      <w:r>
        <w:t>Working analysis: 11:117. Reforming/acting rightly; social-moral context.</w:t>
      </w:r>
    </w:p>
    <w:p>
      <w:r>
        <w:t>Current evidence: 11:117</w:t>
      </w:r>
    </w:p>
    <w:p>
      <w:pPr>
        <w:pStyle w:val="Heading1"/>
      </w:pPr>
      <w:r>
        <w:t>WA-LI-DHALIKA KHALAQAHUM</w:t>
      </w:r>
    </w:p>
    <w:p>
      <w:r>
        <w:t>Arabic: وَلِذَٰلِكَ خَلَقَهُمْ</w:t>
      </w:r>
    </w:p>
    <w:p>
      <w:r>
        <w:t>Working analysis: 11:119. “For that He created them”; antecedent of “that” is interpretively significant.</w:t>
      </w:r>
    </w:p>
    <w:p>
      <w:r>
        <w:t>Current evidence: 11:119</w:t>
      </w:r>
    </w:p>
    <w:p>
      <w:pPr>
        <w:pStyle w:val="Heading1"/>
      </w:pPr>
      <w:r>
        <w:t>NUTHABBITU BIHI FUʾADAKA</w:t>
      </w:r>
    </w:p>
    <w:p>
      <w:r>
        <w:t>Arabic: نُثَبِّتُ بِهِ فُؤَادَكَ</w:t>
      </w:r>
    </w:p>
    <w:p>
      <w:r>
        <w:t>Working analysis: 11:120. Prophetic narratives are said to strengthen Muhammad’s heart.</w:t>
      </w:r>
    </w:p>
    <w:p>
      <w:r>
        <w:t>Current evidence: 11:120</w:t>
      </w:r>
    </w:p>
    <w:sectPr w:rsidR="00FC693F" w:rsidRPr="0006063C" w:rsidSect="00034616">
      <w:head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