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03 - Core Research Questions</w:t>
      </w:r>
    </w:p>
    <w:p>
      <w:pPr>
        <w:pStyle w:val="Subtitle"/>
      </w:pPr>
      <w:r>
        <w:t>Quran Research Project - Master Block 002 (Surahs 11-20) - Checkpoint 010 Full-Schema Build</w:t>
      </w:r>
    </w:p>
    <w:p>
      <w:pPr>
        <w:pStyle w:val="Subtitle"/>
      </w:pPr>
      <w:r>
        <w:t>Coverage: Surah 11:1-123 | Checkpoint 010 | Built September 19, 2026</w:t>
      </w:r>
    </w:p>
    <w:p>
      <w:pPr>
        <w:pStyle w:val="Heading1"/>
      </w:pPr>
      <w:r>
        <w:t>QRQ-0001 - God</w:t>
      </w:r>
    </w:p>
    <w:p>
      <w:r>
        <w:t>Surah 11 adds creation/providence, divine knowledge, mercy, love (wadūd), sovereignty, judgment, and explicit denial of arbitrary injustice.</w:t>
      </w:r>
    </w:p>
    <w:p>
      <w:pPr>
        <w:pStyle w:val="Heading1"/>
      </w:pPr>
      <w:r>
        <w:t>QRQ-0002 - Jesus</w:t>
      </w:r>
    </w:p>
    <w:p>
      <w:r>
        <w:t>No major direct Jesus/Christology update in Surah 11.</w:t>
      </w:r>
    </w:p>
    <w:p>
      <w:pPr>
        <w:pStyle w:val="Heading1"/>
      </w:pPr>
      <w:r>
        <w:t>QRQ-0003 - Earlier Scripture</w:t>
      </w:r>
    </w:p>
    <w:p>
      <w:r>
        <w:t>11:17 calls the Book of Moses an imam/guide and mercy; 11:110 says disagreement arose concerning the Mosaic Book. Neither verse explicitly states wholesale textual destruction.</w:t>
      </w:r>
    </w:p>
    <w:p>
      <w:pPr>
        <w:pStyle w:val="Heading1"/>
      </w:pPr>
      <w:r>
        <w:t>QRQ-0004 - Muhammad</w:t>
      </w:r>
    </w:p>
    <w:p>
      <w:r>
        <w:t>Muhammad remains a dependent warner, is distressed by sign demands, is commanded to remain upright, and is explicitly strengthened by earlier messenger stories (11:120).</w:t>
      </w:r>
    </w:p>
    <w:p>
      <w:pPr>
        <w:pStyle w:val="Heading1"/>
      </w:pPr>
      <w:r>
        <w:t>QRQ-0005 - Revelation</w:t>
      </w:r>
    </w:p>
    <w:p>
      <w:r>
        <w:t>The Quran describes its verses as made firm/detailed, issues a literary challenge, and frames prophetic narratives as revealed truth/admonition.</w:t>
      </w:r>
    </w:p>
    <w:p>
      <w:pPr>
        <w:pStyle w:val="Heading1"/>
      </w:pPr>
      <w:r>
        <w:t>QRQ-0006 - Salvation</w:t>
      </w:r>
    </w:p>
    <w:p>
      <w:r>
        <w:t>Faith, righteous deeds, humility, repentance, mercy, perseverance, recompense, and 11:114’s statement that good deeds remove bad deeds expand the salvation dataset.</w:t>
      </w:r>
    </w:p>
    <w:p>
      <w:pPr>
        <w:pStyle w:val="Heading1"/>
      </w:pPr>
      <w:r>
        <w:t>QRQ-0007 - Sin and Human Nature</w:t>
      </w:r>
    </w:p>
    <w:p>
      <w:r>
        <w:t>Human wrongdoing, social corruption, following tyrants, guidance/misguidance, and divine sovereignty/human responsibility are intensified.</w:t>
      </w:r>
    </w:p>
    <w:p>
      <w:pPr>
        <w:pStyle w:val="Heading1"/>
      </w:pPr>
      <w:r>
        <w:t>QRQ-0008 - Death, Judgment, Afterlife</w:t>
      </w:r>
    </w:p>
    <w:p>
      <w:r>
        <w:t>Historical judgments point to final gathering; Pharaoh leads followers into Fire; Fire/Garden duration language in 11:106-108 requires full-corpus analysis.</w:t>
      </w:r>
    </w:p>
    <w:p>
      <w:pPr>
        <w:pStyle w:val="Heading1"/>
      </w:pPr>
      <w:r>
        <w:t>QRQ-0009 - Biblical People and Events</w:t>
      </w:r>
    </w:p>
    <w:p>
      <w:r>
        <w:t>Noah, Hūd/ʿĀd, Ṣāliḥ/Thamūd, Abraham, Lot, Shuʿayb/Midian, Moses and Pharaoh receive major narrative/source-history updates.</w:t>
      </w:r>
    </w:p>
    <w:p>
      <w:pPr>
        <w:pStyle w:val="Heading1"/>
      </w:pPr>
      <w:r>
        <w:t>QRQ-0010 - Quran/Bible Continuity</w:t>
      </w:r>
    </w:p>
    <w:p>
      <w:r>
        <w:t>Surah 11 contains extremely close Genesis parallels alongside Quran-specific expansions and genuine narrative differences; source chronology remains mandatory.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