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05 - Theological and Thematic Architecture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Revelation / Prophetic Authority</w:t>
      </w:r>
    </w:p>
    <w:p>
      <w:r>
        <w:t>11:1-2, 11:12-14, 11:17, 11:35, 11:110, 11:112, 11:120, 11:123.</w:t>
      </w:r>
    </w:p>
    <w:p>
      <w:pPr>
        <w:pStyle w:val="Heading1"/>
      </w:pPr>
      <w:r>
        <w:t>Earlier Scripture / Taḥrīf</w:t>
      </w:r>
    </w:p>
    <w:p>
      <w:r>
        <w:t>11:17 and 11:110 strengthen the authentic-Mosaic-revelation side of QCA-0001 while preserving disagreement/mishandling as a separate issue.</w:t>
      </w:r>
    </w:p>
    <w:p>
      <w:pPr>
        <w:pStyle w:val="Heading1"/>
      </w:pPr>
      <w:r>
        <w:t>Salvation / Mercy / Deeds</w:t>
      </w:r>
    </w:p>
    <w:p>
      <w:r>
        <w:t>11:3,11,23,58,66,90,94,111,114-115.</w:t>
      </w:r>
    </w:p>
    <w:p>
      <w:pPr>
        <w:pStyle w:val="Heading1"/>
      </w:pPr>
      <w:r>
        <w:t>Divine Sovereignty / Human Responsibility</w:t>
      </w:r>
    </w:p>
    <w:p>
      <w:r>
        <w:t>11:34,36,97,101,117-119. Serious cumulative tension; no formal QI yet.</w:t>
      </w:r>
    </w:p>
    <w:p>
      <w:pPr>
        <w:pStyle w:val="Heading1"/>
      </w:pPr>
      <w:r>
        <w:t>Historical Judgment / Eschatology</w:t>
      </w:r>
    </w:p>
    <w:p>
      <w:r>
        <w:t>Prophetic destruction cycles culminate in 11:100-108 and 11:119.</w:t>
      </w:r>
    </w:p>
    <w:p>
      <w:pPr>
        <w:pStyle w:val="Heading1"/>
      </w:pPr>
      <w:r>
        <w:t>Social Ethics / Reform</w:t>
      </w:r>
    </w:p>
    <w:p>
      <w:r>
        <w:t>Shuʿayb’s commercial justice; 11:113,116-117 on wrongdoers, anti-corruption, and reform.</w:t>
      </w:r>
    </w:p>
    <w:p>
      <w:pPr>
        <w:pStyle w:val="Heading1"/>
      </w:pPr>
      <w:r>
        <w:t>Source-History Architecture</w:t>
      </w:r>
    </w:p>
    <w:p>
      <w:r>
        <w:t>Noah; ʿĀd/Hūd; Thamūd/Ṣāliḥ; Abraham’s visitors; Lot; Shuʿayb/Midian; Pharaoh.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