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01 - Master Quran Research Journal</w:t>
      </w:r>
    </w:p>
    <w:p>
      <w:pPr>
        <w:jc w:val="center"/>
      </w:pPr>
      <w:r>
        <w:rPr>
          <w:i/>
        </w:rPr>
        <w:t>Surah 12 completion entry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1"/>
      </w:pPr>
      <w:r>
        <w:t>Canonical coverage</w:t>
      </w:r>
    </w:p>
    <w:p>
      <w:r>
        <w:t>Surah 12:1-111 researched in canonical order. Baseline: CP010 ended at 11:123 / QDISC-1234 / QB-0218. This checkpoint closes at QDISC-1330 / QB-0305. Next IDs remain QDISC-1331 and QB-0306 when applicable.</w:t>
      </w:r>
    </w:p>
    <w:p>
      <w:pPr>
        <w:pStyle w:val="Heading1"/>
      </w:pPr>
      <w:r>
        <w:t>Checkpoint correction history</w:t>
      </w:r>
    </w:p>
    <w:p>
      <w:r>
        <w:t>The earlier abbreviated Surah 12 boundary checkpoint and the defective CP011 repair are not treated as authoritative evidence of record existence. This update was rebuilt from the actual 465-page Surah 12 conversation PDF. Every expected QDISC and QB identifier was independently located in that transcript before this package was generated.</w:t>
      </w:r>
    </w:p>
    <w:p>
      <w:pPr>
        <w:pStyle w:val="Heading1"/>
      </w:pPr>
      <w:r>
        <w:t>Major research arc</w:t>
      </w:r>
    </w:p>
    <w:p>
      <w:r>
        <w:t>Surah 12 was analyzed as a sustained Joseph narrative with Arabic, biblical, Jewish, Christian, Late Antique, source-history, theological, and internal-Quran comparison. Major themes include ALR/Book/Quran framing; dream and family conflict; garment motif; Joseph-Moses literary linkage; temptation and vindication; prison preaching; royal dreams; Benjamin/cup moral test; Jacob grief and restoration; reconciliation; and the closing claims of revelation, confirmation, guidance, and mercy.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