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01 - Master Quran Research Journal</w:t>
      </w:r>
    </w:p>
    <w:p>
      <w:pPr>
        <w:jc w:val="center"/>
      </w:pPr>
      <w:r>
        <w:t>Quran Research Project - Master Block 001 (Surahs 1-10) - Corrected Full-Schema Build</w:t>
      </w:r>
    </w:p>
    <w:p>
      <w:pPr>
        <w:jc w:val="center"/>
      </w:pPr>
      <w:r>
        <w:t>Coverage: Surah 1:1-7; 2:1-286; 3:1-200; 4:1-176; 5:1-120; 6:1-165; 7:1-206; 8:1-75; 9:1-129; 10:1-109 | Built September 14, 2026</w:t>
      </w:r>
    </w:p>
    <w:p/>
    <w:p>
      <w:pPr>
        <w:pStyle w:val="Heading1"/>
      </w:pPr>
      <w:r>
        <w:t>Checkpoint Scope</w:t>
      </w:r>
    </w:p>
    <w:p>
      <w:r>
        <w:t>This is the third durable cumulative incremental checkpoint under frozen Quran Research Constitution v1.0. It preserves the completed canonical research through Surah 1:1-7 and Surah 2:1-74. It is cumulative for this first checkpoint because no earlier Quran checkpoint exists.</w:t>
      </w:r>
    </w:p>
    <w:p>
      <w:pPr>
        <w:pStyle w:val="Heading2"/>
      </w:pPr>
      <w:r>
        <w:t>Surah 1 - Al-Fatihah</w:t>
      </w:r>
    </w:p>
    <w:p>
      <w:r>
        <w:t>The opening prayer establishes God as merciful, Lord of all worlds, Master of Judgment, exclusive object of worship/help, and source of guidance. It introduces the straight path and contrasting destinations without itself identifying the disfavored/astray groups by later communal labels.</w:t>
      </w:r>
    </w:p>
    <w:p>
      <w:pPr>
        <w:pStyle w:val="Heading2"/>
      </w:pPr>
      <w:r>
        <w:t>Surah 2:1-20 - Responses to Revelation</w:t>
      </w:r>
    </w:p>
    <w:p>
      <w:r>
        <w:t>Al-Baqarah begins by calling the Book guidance for the muttaqin and differentiates believing, rejecting, and hypocritical responses. It introduces belief in earlier revelation, the unseen, prayer, giving, the Hereafter, sealed/diseased hearts, and moral self-deception.</w:t>
      </w:r>
    </w:p>
    <w:p>
      <w:pPr>
        <w:pStyle w:val="Heading2"/>
      </w:pPr>
      <w:r>
        <w:t>Surah 2:21-39 - Creation, Adam, Iblis, Fall, Repentance</w:t>
      </w:r>
    </w:p>
    <w:p>
      <w:r>
        <w:t>God's creatorhood grounds worship. Adam receives knowledge, a distinctive earthly role, a prohibition, satanic temptation, transgression, repentance, divine acceptance, descent, and a promise of continuing guidance. The Quranic Adam narrative already creates significant comparison questions with Genesis and Romans.</w:t>
      </w:r>
    </w:p>
    <w:p>
      <w:pPr>
        <w:pStyle w:val="Heading2"/>
      </w:pPr>
      <w:r>
        <w:t>Surah 2:40-74 - Israel, Moses, Earlier Scripture, Covenant</w:t>
      </w:r>
    </w:p>
    <w:p>
      <w:r>
        <w:t>The Quran affirms Israel's covenant, favor, Mosaic revelation, Exodus deliverance, golden-calf apostasy, forgiveness, manna/quail, water from the rock, Sabbath judgment, the cow episode, and hardened hearts. It describes the new revelation as confirming what Israel has while also accusing some of concealment, false mixing, disobedience, and substitution.</w:t>
      </w:r>
    </w:p>
    <w:p>
      <w:pPr>
        <w:pStyle w:val="Heading1"/>
      </w:pPr>
      <w:r>
        <w:t>Checkpoint-Level Findings</w:t>
      </w:r>
    </w:p>
    <w:p>
      <w:pPr>
        <w:pStyle w:val="ListBullet"/>
      </w:pPr>
      <w:r>
        <w:t>Guidance is the dominant architecture linking Surah 1 to Surah 2.</w:t>
      </w:r>
    </w:p>
    <w:p>
      <w:pPr>
        <w:pStyle w:val="ListBullet"/>
      </w:pPr>
      <w:r>
        <w:t>Earlier revelation is positively affirmed repeatedly before accusations against human handling/response are introduced.</w:t>
      </w:r>
    </w:p>
    <w:p>
      <w:pPr>
        <w:pStyle w:val="ListBullet"/>
      </w:pPr>
      <w:r>
        <w:t>Faith and righteous conduct repeatedly appear together, but a complete Quranic doctrine of salvation is not yet established.</w:t>
      </w:r>
    </w:p>
    <w:p>
      <w:pPr>
        <w:pStyle w:val="ListBullet"/>
      </w:pPr>
      <w:r>
        <w:t>The heart (qalb) is already a major moral/spiritual faculty: sealed, diseased, and hardened.</w:t>
      </w:r>
    </w:p>
    <w:p>
      <w:pPr>
        <w:pStyle w:val="ListBullet"/>
      </w:pPr>
      <w:r>
        <w:t>Adam's repentance is accepted directly by God in 2:37; implications for inherited sin/atonement remain open pending the rest of the Quran.</w:t>
      </w:r>
    </w:p>
    <w:p>
      <w:pPr>
        <w:pStyle w:val="ListBullet"/>
      </w:pPr>
      <w:r>
        <w:t>Israel is portrayed through both divine favor/covenant and serious covenant failure; the text does not reduce Israel to a one-dimensional negative category.</w:t>
      </w:r>
    </w:p>
    <w:p>
      <w:pPr>
        <w:pStyle w:val="Heading1"/>
      </w:pPr>
      <w:r>
        <w:t>Open Questions Carried Forward</w:t>
      </w:r>
    </w:p>
    <w:p>
      <w:pPr>
        <w:pStyle w:val="ListBullet"/>
      </w:pPr>
      <w:r>
        <w:t>What precisely is al-sirat al-mustaqim?</w:t>
      </w:r>
    </w:p>
    <w:p>
      <w:pPr>
        <w:pStyle w:val="ListBullet"/>
      </w:pPr>
      <w:r>
        <w:t>What is the full semantic range of kitab, din, taqwa, kufr, qalb, khalifah, furqan, tawbah, and related terms?</w:t>
      </w:r>
    </w:p>
    <w:p>
      <w:pPr>
        <w:pStyle w:val="ListBullet"/>
      </w:pPr>
      <w:r>
        <w:t>Does the Quran teach textual corruption of earlier Scripture, interpretive distortion, concealment, selective substitution, or some combination?</w:t>
      </w:r>
    </w:p>
    <w:p>
      <w:pPr>
        <w:pStyle w:val="ListBullet"/>
      </w:pPr>
      <w:r>
        <w:t>How does the Quran finally relate Adam's sin to later humanity?</w:t>
      </w:r>
    </w:p>
    <w:p>
      <w:pPr>
        <w:pStyle w:val="ListBullet"/>
      </w:pPr>
      <w:r>
        <w:t>How should 2:62 be reconciled with later passages concerning Jews, Christians, Islam, and Muhammad?</w:t>
      </w:r>
    </w:p>
    <w:p>
      <w:pPr>
        <w:pStyle w:val="ListBullet"/>
      </w:pPr>
      <w:r>
        <w:t>How does the Quran later explain Iblis as jinn while he appears within the angelic command scene?</w:t>
      </w:r>
    </w:p>
    <w:p>
      <w:pPr>
        <w:pStyle w:val="ListBullet"/>
      </w:pPr>
      <w:r>
        <w:t>What is Aaron's role in the Quran's fuller golden-calf narrative?</w:t>
      </w:r>
    </w:p>
    <w:p>
      <w:pPr>
        <w:pStyle w:val="Heading1"/>
      </w:pPr>
      <w:r>
        <w:t>Checkpoint 002 Research Continuation: Quran 2:75-177</w:t>
      </w:r>
    </w:p>
    <w:p>
      <w:pPr>
        <w:pStyle w:val="Heading2"/>
      </w:pPr>
      <w:r>
        <w:t>2:75-103 - Distortion, Jesus, Gabriel, Solomon, Magic</w:t>
      </w:r>
    </w:p>
    <w:p>
      <w:r>
        <w:t>This unit materially expanded the earlier-Scripture investigation. 2:75 accuses deliberate distortion after hearing and understanding God's word; 2:79 accuses fabrication and false divine attribution; 2:85 distinguishes selective rejection; 2:89, 2:91, and 2:101 continue confirmation/possession language. Jesus first appears positively in 2:87 as Jesus son of Mary, given clear signs and strengthened by rūḥ al-qudus. Gabriel is named as an agent of revelation in 2:97. 2:102 exonerates Solomon while associating devils, magic, Babylon, Harut and Marut with a difficult tradition requiring historical and tafsir analysis.</w:t>
      </w:r>
    </w:p>
    <w:p>
      <w:pPr>
        <w:pStyle w:val="Heading2"/>
      </w:pPr>
      <w:r>
        <w:t>2:104-141 - Abrogation, Sonship, Abraham, Ishmael</w:t>
      </w:r>
    </w:p>
    <w:p>
      <w:r>
        <w:t>2:106 activates the naskh/abrogation research track. 2:111-112 challenges exclusive communal salvation claims. 2:113 and 2:121 add positive evidence that Jews/Christians recite Scripture and that true recitation is possible. 2:116 explicitly rejects God taking a son, opening the pending Christology comparison. 2:124-141 centers Abraham, Ishmael, Isaac, Jacob, covenant, the sacred House, a future messenger, and continuity across Moses and Jesus.</w:t>
      </w:r>
    </w:p>
    <w:p>
      <w:pPr>
        <w:pStyle w:val="Heading2"/>
      </w:pPr>
      <w:r>
        <w:t>2:142-177 - Qiblah Change, Concealment, Pilgrimage, Righteousness</w:t>
      </w:r>
    </w:p>
    <w:p>
      <w:r>
        <w:t>The qiblah change provides direct evidence that God may change a religious practice and frame the change as a test. Concealment accusations recur in 2:146, 2:159, and 2:174. Ṣafā and Marwah enter pilgrimage law. 2:163 gives explicit one-God affirmation. 2:177 provides the clearest righteousness synthesis yet, integrating belief, worship, generosity, covenant fidelity, ethical action, and perseverance while denying that ritual direction alone defines righteousness.</w:t>
      </w:r>
    </w:p>
    <w:p>
      <w:pPr>
        <w:pStyle w:val="Heading2"/>
      </w:pPr>
      <w:r>
        <w:t>Checkpoint 002 Major Findings</w:t>
      </w:r>
    </w:p>
    <w:p>
      <w:pPr>
        <w:pStyle w:val="ListBullet"/>
      </w:pPr>
      <w:r>
        <w:t>QCA-0001 now requires multiple distinct mechanisms: concealment, deliberate distortion, fabrication, selective rejection, and disregard of Scripture; these must not be collapsed into one generic 'corruption' label.</w:t>
      </w:r>
    </w:p>
    <w:p>
      <w:pPr>
        <w:pStyle w:val="ListBullet"/>
      </w:pPr>
      <w:r>
        <w:t>QCA-0003 is formally active. The Quran clearly permits divine legislative/practical change; 2:106 supplies naskh language and 2:142-150 supplies an actual changed qiblah.</w:t>
      </w:r>
    </w:p>
    <w:p>
      <w:pPr>
        <w:pStyle w:val="ListBullet"/>
      </w:pPr>
      <w:r>
        <w:t>Jesus has entered the canonical research and is positively described as son of Mary, recipient of clear signs, and strengthened by rūḥ al-qudus.</w:t>
      </w:r>
    </w:p>
    <w:p>
      <w:pPr>
        <w:pStyle w:val="ListBullet"/>
      </w:pPr>
      <w:r>
        <w:t>The Quran explicitly rejects God taking a son, but the accuracy of its representation of Christian sonship remains a pending Christology question.</w:t>
      </w:r>
    </w:p>
    <w:p>
      <w:pPr>
        <w:pStyle w:val="ListBullet"/>
      </w:pPr>
      <w:r>
        <w:t>Abraham and Ishmael are jointly tied to the Sacred House and a future messenger; this creates major historical/narrative comparison questions with Genesis.</w:t>
      </w:r>
    </w:p>
    <w:p>
      <w:pPr>
        <w:pStyle w:val="ListBullet"/>
      </w:pPr>
      <w:r>
        <w:t>Quranic righteousness is emerging as integrated belief, worship, moral conduct, generosity, covenant fidelity, and perseverance rather than ritual identity alone.</w:t>
      </w:r>
    </w:p>
    <w:p>
      <w:pPr>
        <w:pStyle w:val="Heading1"/>
      </w:pPr>
      <w:r>
        <w:t>Checkpoint 003 Research Continuation: Quran 2:178-286</w:t>
      </w:r>
    </w:p>
    <w:p>
      <w:pPr>
        <w:pStyle w:val="Heading2"/>
      </w:pPr>
      <w:r>
        <w:t>2:178-203 - Retaliation, Bequests, Ramadan, Warfare, Pilgrimage</w:t>
      </w:r>
    </w:p>
    <w:p>
      <w:r>
        <w:t>Qiṣāṣ establishes regulated proportional retaliation with forgiveness/compensation. Bequest law becomes a future Surah-4/abrogation test. Ramadan fasting is tied to Quranic revelation and includes illness/travel exceptions. Warfare begins with fighting those who fight believers, anti-transgression and cessation/proportionality limits, while pilgrimage integrates ritual with moral discipline.</w:t>
      </w:r>
    </w:p>
    <w:p>
      <w:pPr>
        <w:pStyle w:val="Heading2"/>
      </w:pPr>
      <w:r>
        <w:t>2:204-242 - Revelation, Intoxicants, Marriage, Divorce, Family Law</w:t>
      </w:r>
    </w:p>
    <w:p>
      <w:r>
        <w:t>The Quran continues to distinguish inner reality from outward profession. 2:213 frames disagreement as arising after genuine revelation. 2:219 begins the alcohol/gambling development track. Family law includes polytheist-marriage restrictions, menstrual intercourse prohibition, reciprocal garment and rights language alongside male darajah, regulated divorce, anti-harm provisions, breastfeeding support/consultation, widow waiting/provision rules, and adaptive prayer under danger.</w:t>
      </w:r>
    </w:p>
    <w:p>
      <w:pPr>
        <w:pStyle w:val="Heading2"/>
      </w:pPr>
      <w:r>
        <w:t>2:243-286 - Resurrection, Tālūt/David, Throne Verse, No Compulsion, Charity, Ribā, Debt, Closing Creed</w:t>
      </w:r>
    </w:p>
    <w:p>
      <w:r>
        <w:t>The final section adds collective and individual resurrection demonstrations; a composite Tālūt/Saul-David-Goliath narrative; dense divine attributes and conditional intercession in 2:255; no-compulsion language in 2:256; Abrahamic resurrection reassurance; motive-sensitive charity; prohibition of ribā; debtor forbearance; detailed written debt safeguards including gendered witness formula; and the closing “we hear and obey” creed plus personal accountability/capacity principle.</w:t>
      </w:r>
    </w:p>
    <w:p>
      <w:pPr>
        <w:pStyle w:val="Heading2"/>
      </w:pPr>
      <w:r>
        <w:t>Checkpoint 003 Major Findings</w:t>
      </w:r>
    </w:p>
    <w:p>
      <w:pPr>
        <w:pStyle w:val="ListBullet"/>
      </w:pPr>
      <w:r>
        <w:t>Surah 2 is now complete. Its strongest whole-surah structure is divine guidance → human response → accountability, resolving in “we hear and obey” (2:285).</w:t>
      </w:r>
    </w:p>
    <w:p>
      <w:pPr>
        <w:pStyle w:val="ListBullet"/>
      </w:pPr>
      <w:r>
        <w:t>QCA-0003 now contains multiple concrete possible legal-development/abrogation test cases: qiblah, bequest/inheritance, fasting, intoxicants, widow law.</w:t>
      </w:r>
    </w:p>
    <w:p>
      <w:pPr>
        <w:pStyle w:val="ListBullet"/>
      </w:pPr>
      <w:r>
        <w:t>QCA-0004 is opened by 2:256 (“no compulsion in religion”) and must be tested against later warfare, apostasy, jizyah, and legal passages.</w:t>
      </w:r>
    </w:p>
    <w:p>
      <w:pPr>
        <w:pStyle w:val="ListBullet"/>
      </w:pPr>
      <w:r>
        <w:t>Quranic family law shows both reciprocal/protective provisions and explicit asymmetries; later Surah 4 is essential before system-level conclusions.</w:t>
      </w:r>
    </w:p>
    <w:p>
      <w:pPr>
        <w:pStyle w:val="ListBullet"/>
      </w:pPr>
      <w:r>
        <w:t>Quranic warfare in Surah 2 includes lethal authorization in armed conflict together with explicit anti-transgression, cessation, and proportionality limits.</w:t>
      </w:r>
    </w:p>
    <w:p>
      <w:pPr>
        <w:pStyle w:val="ListBullet"/>
      </w:pPr>
      <w:r>
        <w:t>Quranic economic ethics culminate in severe ribā prohibition, debtor protection, and detailed contract documentation.</w:t>
      </w:r>
    </w:p>
    <w:p>
      <w:pPr>
        <w:pStyle w:val="Heading1"/>
      </w:pPr>
      <w:r>
        <w:t>Checkpoint 004 Research Continuation: Quran 2:178-286</w:t>
      </w:r>
    </w:p>
    <w:p>
      <w:pPr>
        <w:pStyle w:val="Heading2"/>
      </w:pPr>
      <w:r>
        <w:t>Checkpoint 004 Major Findings</w:t>
      </w:r>
    </w:p>
    <w:p>
      <w:pPr>
        <w:pStyle w:val="Heading1"/>
      </w:pPr>
      <w:r>
        <w:t>Checkpoint 004 Research Continuation - Surah 3:1-120</w:t>
      </w:r>
    </w:p>
    <w:p>
      <w:pPr>
        <w:pStyle w:val="Heading2"/>
      </w:pPr>
      <w:r>
        <w:t>3:1-20 - Revelation, Torah/Gospel, Clear and Ambiguous Verses</w:t>
      </w:r>
    </w:p>
    <w:p>
      <w:r>
        <w:t>Surah 3 opens by reaffirming God as al-Hayy/al-Qayyum and placing Quran, Torah, and Gospel in a continuity framework. 3:3-4 states that God sent down the Torah and Gospel and that the present Book confirms prior revelation. 3:7 distinguishes muhkamat from mutashabihat, creating an explicit Quranic hermeneutics issue. 3:19 identifies al-Islam as the religion with God, while 3:20 presents the Messenger's duty as conveyance.</w:t>
      </w:r>
    </w:p>
    <w:p>
      <w:pPr>
        <w:pStyle w:val="Heading2"/>
      </w:pPr>
      <w:r>
        <w:t>3:21-44 - People of the Book, Mary, Zechariah and John</w:t>
      </w:r>
    </w:p>
    <w:p>
      <w:r>
        <w:t>The Quran continues its polemic against some People of the Book while simultaneously treating Scripture as authoritative. Mary is identified as the daughter of the wife of Imran, is placed under Zechariah's care, receives extraordinary provision, and is highly chosen. John's conception parallels Luke closely but with differences. 3:44 claims divine revelation as Muhammad's source for unseen events.</w:t>
      </w:r>
    </w:p>
    <w:p>
      <w:pPr>
        <w:pStyle w:val="Heading2"/>
      </w:pPr>
      <w:r>
        <w:t>3:45-63 - Concentrated Christology</w:t>
      </w:r>
    </w:p>
    <w:p>
      <w:r>
        <w:t>Jesus is called Messiah, Jesus son of Mary, and a Word from God; he is virgin-conceived, performs extraordinary miracles by God's permission, confirms the Torah, receives/learns the Gospel, directs worship to God, and is compared with Adam to argue that miraculous origin does not imply divinity. 3:55 raises the unresolved mutawaffika/raising issue. 3:59 is central to Quranic non-divine Christology. A substantive Bible-Quran contradiction over Jesus' divine identity is now established while the accuracy of the Quran's representation of historic Christian sonship remains open.</w:t>
      </w:r>
    </w:p>
    <w:p>
      <w:pPr>
        <w:pStyle w:val="Heading2"/>
      </w:pPr>
      <w:r>
        <w:t>3:64-92 - Abraham, Islam, People of the Book, and Taḥrīf</w:t>
      </w:r>
    </w:p>
    <w:p>
      <w:r>
        <w:t>The Quran calls People of the Book to common monotheistic ground, argues Abraham predates Jewish and Christian communal labels, describes him as hanif and muslim, and continues distinguishing trustworthy from untrustworthy People of the Book. 3:78 explicitly describes tongue-twisting with the Book, strengthening the oral-distortion category in the taḥrīf audit. 3:85 intensifies the salvation question by saying religion other than al-Islam will not be accepted.</w:t>
      </w:r>
    </w:p>
    <w:p>
      <w:pPr>
        <w:pStyle w:val="Heading2"/>
      </w:pPr>
      <w:r>
        <w:t>3:93-120 - Torah as Evidence, Bakkah, Community, and Righteous People of the Book</w:t>
      </w:r>
    </w:p>
    <w:p>
      <w:r>
        <w:t>3:93 directly challenges opponents to bring the Torah and recite it, strongly indicating that the Torah functions as accessible evidentiary authority in the Quranic setting. 3:96-97 identifies the House at Bakkah as the first House for humanity and makes pilgrimage a duty. 3:113-115 explicitly states that the People of the Book are not all alike and positively describes a righteous subgroup, sharpening QCA-0002.</w:t>
      </w:r>
    </w:p>
    <w:p>
      <w:pPr>
        <w:pStyle w:val="Heading2"/>
      </w:pPr>
      <w:r>
        <w:t>Checkpoint 004 Major Research Developments</w:t>
      </w:r>
    </w:p>
    <w:p>
      <w:pPr>
        <w:pStyle w:val="ListBullet"/>
      </w:pPr>
      <w:r>
        <w:t>Taḥrīf: 3:3-4, 3:23, 3:78, 3:81, and especially 3:93 materially deepen the affirmation/distortion question.</w:t>
      </w:r>
    </w:p>
    <w:p>
      <w:pPr>
        <w:pStyle w:val="ListBullet"/>
      </w:pPr>
      <w:r>
        <w:t>Christology: Jesus is Messiah, Word from God, virgin-born, miracle worker, raiser of the dead by God's permission, and subordinate worshiper of God; QB-0058 records the substantive divine-identity contradiction with the New Testament.</w:t>
      </w:r>
    </w:p>
    <w:p>
      <w:pPr>
        <w:pStyle w:val="ListBullet"/>
      </w:pPr>
      <w:r>
        <w:t>Injīl identity: 3:48 supports viewing Injīl as revelation/teaching associated with Jesus, without proving that it is a physical book handed to him or identical with the four canonical Gospels.</w:t>
      </w:r>
    </w:p>
    <w:p>
      <w:pPr>
        <w:pStyle w:val="ListBullet"/>
      </w:pPr>
      <w:r>
        <w:t>Cradle-speech flag: Luke 1:39-45 is explicitly excluded as a speech parallel; source-history research is deferred for fuller treatment at 19:29-33.</w:t>
      </w:r>
    </w:p>
    <w:p>
      <w:pPr>
        <w:pStyle w:val="ListBullet"/>
      </w:pPr>
      <w:r>
        <w:t>Salvation: 3:85 and 3:113-115 create a major interpretive problem that remains open under QCA-0002.</w:t>
      </w:r>
    </w:p>
    <w:p>
      <w:pPr>
        <w:pStyle w:val="ListBullet"/>
      </w:pPr>
      <w:r>
        <w:t>Historical claims: Abraham/Ishmael-Sacred House and Bakkah claims remain open for independent pre-Islamic evidence.</w:t>
      </w:r>
    </w:p>
    <w:p>
      <w:pPr>
        <w:pStyle w:val="Heading1"/>
      </w:pPr>
      <w:r>
        <w:t>Checkpoint 005 Research Continuation: Quran 2:178-286</w:t>
      </w:r>
    </w:p>
    <w:p>
      <w:pPr>
        <w:pStyle w:val="Heading2"/>
      </w:pPr>
      <w:r>
        <w:t>Checkpoint 005 Major Findings</w:t>
      </w:r>
    </w:p>
    <w:p>
      <w:pPr>
        <w:pStyle w:val="Heading1"/>
      </w:pPr>
      <w:r>
        <w:t>Checkpoint 005 Research Continuation - Surah 3:1-120</w:t>
      </w:r>
    </w:p>
    <w:p>
      <w:pPr>
        <w:pStyle w:val="Heading1"/>
      </w:pPr>
      <w:r>
        <w:t>Checkpoint 005 Research Continuation - Surah 3:121-200</w:t>
      </w:r>
    </w:p>
    <w:p>
      <w:pPr>
        <w:pStyle w:val="Heading2"/>
      </w:pPr>
      <w:r>
        <w:t>3:121-129 - Battle Preparation and Divine Help</w:t>
      </w:r>
    </w:p>
    <w:p>
      <w:r>
        <w:t>Muhammad personally organizes battle positions; believers experience fear; Badr is named; angelic reinforcement is presented as divine assistance; Muhammad is reminded that ultimate forgiveness and punishment belong to God.</w:t>
      </w:r>
    </w:p>
    <w:p>
      <w:pPr>
        <w:pStyle w:val="Heading2"/>
      </w:pPr>
      <w:r>
        <w:t>3:130-159 - Riba, Forgiveness, Defeat, and Leadership</w:t>
      </w:r>
    </w:p>
    <w:p>
      <w:r>
        <w:t>Riba prohibition is reinforced. Righteousness includes anger restraint, forgiveness, repentance, and persistence. Military reversal is attributed to internal disobedience, division, worldly desire, fear, satanic influence, and prior failure. Muhammad is explicitly mortal and is commanded to lead with gentleness, pardon, intercession for forgiveness, consultation, and trust in God.</w:t>
      </w:r>
    </w:p>
    <w:p>
      <w:pPr>
        <w:pStyle w:val="Heading2"/>
      </w:pPr>
      <w:r>
        <w:t>3:160-187 - Martyrdom, Death, Wealth, and Scripture Concealment</w:t>
      </w:r>
    </w:p>
    <w:p>
      <w:r>
        <w:t>The surah attributes defeat partly to the community itself, describes martyrs as alive with God and receiving provision, rejects counterfactual certainty about avoiding death, warns that worldly prosperity does not prove divine approval, and again condemns concealment of Scripture in 3:187.</w:t>
      </w:r>
    </w:p>
    <w:p>
      <w:pPr>
        <w:pStyle w:val="Heading2"/>
      </w:pPr>
      <w:r>
        <w:t>3:188-200 - Reflection, Male/Female Moral Action, and People of the Book</w:t>
      </w:r>
    </w:p>
    <w:p>
      <w:r>
        <w:t>Creation is commended as an object of rational contemplation. 3:195 states that God does not lose the work of any worker, male or female. 3:199 positively describes People of the Book who believe in God, Muhammad's revelation, and their own revelation. Surah 3 closes with patience, steadfastness, and taqwa as the path to success.</w:t>
      </w:r>
    </w:p>
    <w:p>
      <w:pPr>
        <w:pStyle w:val="Heading2"/>
      </w:pPr>
      <w:r>
        <w:t>Checkpoint 005 Major Research Developments</w:t>
      </w:r>
    </w:p>
    <w:p>
      <w:pPr>
        <w:pStyle w:val="ListBullet"/>
      </w:pPr>
      <w:r>
        <w:t>War/defeat theology: battlefield setback is interpreted through human disobedience and divine testing rather than divine incapacity.</w:t>
      </w:r>
    </w:p>
    <w:p>
      <w:pPr>
        <w:pStyle w:val="ListBullet"/>
      </w:pPr>
      <w:r>
        <w:t>Muhammad dossier: explicitly mortal; military/community leader; commanded to lead gently and consult followers.</w:t>
      </w:r>
    </w:p>
    <w:p>
      <w:pPr>
        <w:pStyle w:val="ListBullet"/>
      </w:pPr>
      <w:r>
        <w:t>Martyrdom: 3:169-171 strengthens the claim of a conscious blessed postmortem state.</w:t>
      </w:r>
    </w:p>
    <w:p>
      <w:pPr>
        <w:pStyle w:val="ListBullet"/>
      </w:pPr>
      <w:r>
        <w:t>Taḥrīf: 3:187 strongly reinforces the concealment/disregard model while preserving an existing revealed text that recipients are commanded to clarify.</w:t>
      </w:r>
    </w:p>
    <w:p>
      <w:pPr>
        <w:pStyle w:val="ListBullet"/>
      </w:pPr>
      <w:r>
        <w:t>People of the Book/salvation: 3:199 narrows the positive subgroup by explicitly saying they believe in what was revealed to Muhammad as well as what was revealed to them.</w:t>
      </w:r>
    </w:p>
    <w:p>
      <w:pPr>
        <w:pStyle w:val="ListBullet"/>
      </w:pPr>
      <w:r>
        <w:t>Gender corpus: 3:195 provides explicit equal divine recognition of male and female moral action, to be integrated with legal asymmetries already recorded.</w:t>
      </w:r>
    </w:p>
    <w:p>
      <w:pPr>
        <w:pStyle w:val="ListBullet"/>
      </w:pPr>
      <w:r>
        <w:t>Surah 3 - Āl ʿImrān is now complete through verse 200.</w:t>
      </w:r>
    </w:p>
    <w:p>
      <w:pPr>
        <w:pStyle w:val="Heading1"/>
      </w:pPr>
      <w:r>
        <w:t>Checkpoint 006 Research Continuation: Quran 2:178-286</w:t>
      </w:r>
    </w:p>
    <w:p>
      <w:pPr>
        <w:pStyle w:val="Heading2"/>
      </w:pPr>
      <w:r>
        <w:t>Checkpoint 006 Major Findings</w:t>
      </w:r>
    </w:p>
    <w:p>
      <w:pPr>
        <w:pStyle w:val="Heading1"/>
      </w:pPr>
      <w:r>
        <w:t>Checkpoint 006 Research Continuation - Surah 3:1-120</w:t>
      </w:r>
    </w:p>
    <w:p>
      <w:pPr>
        <w:pStyle w:val="Heading1"/>
      </w:pPr>
      <w:r>
        <w:t>Checkpoint 006 Research Continuation - Surah 3:121-200</w:t>
      </w:r>
    </w:p>
    <w:p>
      <w:pPr>
        <w:pStyle w:val="Heading1"/>
      </w:pPr>
      <w:r>
        <w:t>Checkpoint 006 Research Continuation - Surah 4:1-176</w:t>
      </w:r>
    </w:p>
    <w:p>
      <w:pPr>
        <w:pStyle w:val="Heading2"/>
      </w:pPr>
      <w:r>
        <w:t>4:1-10 - Common Origin, Orphans, Marriage and Inheritance Foundations</w:t>
      </w:r>
    </w:p>
    <w:p>
      <w:r>
        <w:t>Surah 4 opens with humanity created from a single self and its mate, grounding kinship obligations in common origin. It protects orphan property, permits polygyny up to four within an orphan-justice context and conditions it on justice, gives marriage gifts directly to women, and explicitly grants women mandatory inheritance rights. 4:6 refers to reaching marriageability and separately to rushd before property is surrendered, but gives no numerical marriage age.</w:t>
      </w:r>
    </w:p>
    <w:p>
      <w:pPr>
        <w:pStyle w:val="Heading2"/>
      </w:pPr>
      <w:r>
        <w:t>4:11-35 - Inheritance Ratios, Sexual/Marriage Law, Slavery, and Qawwāmah</w:t>
      </w:r>
    </w:p>
    <w:p>
      <w:r>
        <w:t>The Quran gives sex-differentiated inheritance formulas, calls them divine limits, regulates sexual misconduct, prohibits inheriting women against their will, describes marriage as a solemn covenant, lists forbidden kinship marriages, and recognizes right-hand possession/slavery as a legal institution. 4:34 assigns men a qawwāmūn relationship over women and gives a three-step nushūz response ending in wa-iḍribūhunna, whose plain/traditional reading is physical striking. 4:35 adds bilateral family arbitration.</w:t>
      </w:r>
    </w:p>
    <w:p>
      <w:pPr>
        <w:pStyle w:val="Heading2"/>
      </w:pPr>
      <w:r>
        <w:t>4:36-70 - Social Ethics, Intoxicated Prayer, Taḥrīf, Sabbath, Authority</w:t>
      </w:r>
    </w:p>
    <w:p>
      <w:r>
        <w:t>Worship is paired with care for parents, neighbors, orphans, needy people, travelers and dependents. 4:43 prohibits prayer while intoxicated and adds tayammum, strengthening the progressive intoxicant-law track. 4:46 again describes distortion/tongue twisting, while 4:47 immediately says the Quran confirms what People of the Book possess and invokes the Sabbath-breakers. 4:59-65 establishes a strong hierarchy of God, Messenger and derivative authority and makes Muhammad judicially authoritative.</w:t>
      </w:r>
    </w:p>
    <w:p>
      <w:pPr>
        <w:pStyle w:val="Heading2"/>
      </w:pPr>
      <w:r>
        <w:t>4:71-104 - Warfare, Oppression, Peace Exceptions, Homicide, Migration</w:t>
      </w:r>
    </w:p>
    <w:p>
      <w:r>
        <w:t>The Quran frames some fighting as defense of oppressed men, women and children; distinguishes treaty/neutral/peace-offering parties from hostile parties; distinguishes accidental from intentional killing; requires verification before treating a peaceful person as an enemy; and adapts prayer during danger. The warfare corpus remains real and violent in combat yet conditional rather than indiscriminate.</w:t>
      </w:r>
    </w:p>
    <w:p>
      <w:pPr>
        <w:pStyle w:val="Heading2"/>
      </w:pPr>
      <w:r>
        <w:t>4:105-147 - Judicial Ethics, Male and Female Nushūz, Polygyny Justice, Earlier Scripture</w:t>
      </w:r>
    </w:p>
    <w:p>
      <w:r>
        <w:t>Muhammad is warned not to defend treachery; guilt may not be shifted to innocents. 4:128 applies nushūz to husbands as well as wives, proving that the term is broader than female disobedience, but remedies remain asymmetrical. 4:129 says perfect equality among wives is unattainable while forbidding total favoritism, creating QCA-0005 with a plausible internal distinction between perfect emotional equality and enforceable behavioral justice. 4:136 again commands belief in earlier Scripture.</w:t>
      </w:r>
    </w:p>
    <w:p>
      <w:pPr>
        <w:pStyle w:val="Heading2"/>
      </w:pPr>
      <w:r>
        <w:t>4:148-162 - Sabbath, Mary, Crucifixion, Raising of Jesus, Dietary Restrictions</w:t>
      </w:r>
    </w:p>
    <w:p>
      <w:r>
        <w:t>4:154 explicitly says Israel was commanded not to transgress the Sabbath. 4:156 defends Mary from grave slander. 4:157 directly says Jesus was not killed and was not crucified; shubbiha lahum does not itself name a substitute. 4:158 says God raised Jesus to Himself. The canonical New Testament and earliest Christian evidence affirm crucifixion, and ordinary historical scholarship strongly supports crucifixion under Pontius Pilate. Pre-Islamic docetic/substitution traditions existed, but they do not independently verify the Quranic denial.</w:t>
      </w:r>
    </w:p>
    <w:p>
      <w:pPr>
        <w:pStyle w:val="Heading2"/>
      </w:pPr>
      <w:r>
        <w:t>4:163-176 - Revelation Continuity, “Three,” Sonship, Jesus as Word and Spirit</w:t>
      </w:r>
    </w:p>
    <w:p>
      <w:r>
        <w:t>Muhammad is explicitly placed within the earlier prophetic line. 4:171 calls Jesus Messiah, Messenger, God’s Word cast to Mary, and a Spirit from Him, while commanding Christians not to say “Three” and rejecting God having walad/offspring. This establishes a substantive Trinity/divine-identity contradiction while leaving open whether the Quran accurately represents Nicene/Chalcedonian Christian doctrine. 4:176 closes the surah with inheritance law.</w:t>
      </w:r>
    </w:p>
    <w:p>
      <w:pPr>
        <w:pStyle w:val="Heading2"/>
      </w:pPr>
      <w:r>
        <w:t>Checkpoint 006 Major Research Developments</w:t>
      </w:r>
    </w:p>
    <w:p>
      <w:pPr>
        <w:pStyle w:val="ListBullet"/>
      </w:pPr>
      <w:r>
        <w:t>Surah 4 is complete. Its central social architecture combines meaningful protections/property rights for women and vulnerable people with explicit male legal/authority asymmetries.</w:t>
      </w:r>
    </w:p>
    <w:p>
      <w:pPr>
        <w:pStyle w:val="ListBullet"/>
      </w:pPr>
      <w:r>
        <w:t>Marriageable age: Quran 4:6 gives no age in years; marriageability and rushd/property competence must remain distinct from later fiqh age rules.</w:t>
      </w:r>
    </w:p>
    <w:p>
      <w:pPr>
        <w:pStyle w:val="ListBullet"/>
      </w:pPr>
      <w:r>
        <w:t>Nushūz: 4:128 proves the term can apply to husbands; 4:34 and 4:128 prescribe asymmetrical remedies.</w:t>
      </w:r>
    </w:p>
    <w:p>
      <w:pPr>
        <w:pStyle w:val="ListBullet"/>
      </w:pPr>
      <w:r>
        <w:t>Right-hand possession/slavery is directly regulated, not abolished, in 4:24-25 and requires a full ethical/historical comparison.</w:t>
      </w:r>
    </w:p>
    <w:p>
      <w:pPr>
        <w:pStyle w:val="ListBullet"/>
      </w:pPr>
      <w:r>
        <w:t>Taḥrīf evidence continues to favor multiple mechanisms of human misuse while the Quran repeatedly affirms prior revelation as possessed, confirmable, recitable, and obligatory to believe.</w:t>
      </w:r>
    </w:p>
    <w:p>
      <w:pPr>
        <w:pStyle w:val="ListBullet"/>
      </w:pPr>
      <w:r>
        <w:t>Sabbath flag advanced through 4:47 and 4:154; the actual offense remains unresolved until later passages, especially 7:163-166.</w:t>
      </w:r>
    </w:p>
    <w:p>
      <w:pPr>
        <w:pStyle w:val="ListBullet"/>
      </w:pPr>
      <w:r>
        <w:t>QB-0075 records the direct historical/textual contradiction over crucifixion; the best ordinary historical evidence favors crucifixion.</w:t>
      </w:r>
    </w:p>
    <w:p>
      <w:pPr>
        <w:pStyle w:val="ListBullet"/>
      </w:pPr>
      <w:r>
        <w:t>4:171 establishes direct rejection of “Three” and divine walad while giving Jesus unusually elevated Word/Spirit/Messiah language.</w:t>
      </w:r>
    </w:p>
    <w:p>
      <w:pPr>
        <w:pStyle w:val="ListBullet"/>
      </w:pPr>
      <w:r>
        <w:t>Comparative Judaism evidence must now remain chronologically layered: Tanakh; Second Temple; Rabbinic; later Jewish theology/practice.</w:t>
      </w:r>
    </w:p>
    <w:p>
      <w:pPr>
        <w:pStyle w:val="ListBullet"/>
      </w:pPr>
      <w:r>
        <w:t>Adam/Eve comparison flag now includes 1 Timothy 2:14 and 2 Corinthians 11:3 in addition to Genesis 3.</w:t>
      </w:r>
    </w:p>
    <w:p>
      <w:pPr>
        <w:pStyle w:val="Heading1"/>
      </w:pPr>
      <w:r>
        <w:t>Checkpoint 007 Research Continuation - Surah 5:1-120</w:t>
      </w:r>
    </w:p>
    <w:p>
      <w:pPr>
        <w:pStyle w:val="Heading2"/>
      </w:pPr>
      <w:r>
        <w:t>5:1-11 - Covenants, Food Law, People of the Book, Purity, Justice</w:t>
      </w:r>
    </w:p>
    <w:p>
      <w:r>
        <w:t>Surah 5 opens with fulfillment of binding obligations, dietary boundaries, necessity exceptions, reciprocal food relations with People of the Book, permission for Muslim men to marry chaste Jewish/Christian women, ritual purification, and the paired justice rule that neither love nor hatred may corrupt judgment.</w:t>
      </w:r>
    </w:p>
    <w:p>
      <w:pPr>
        <w:pStyle w:val="Heading2"/>
      </w:pPr>
      <w:r>
        <w:t>5:12-26 - Israel and Christian Covenant Failure, Concealment, Jesus, Holy Land</w:t>
      </w:r>
    </w:p>
    <w:p>
      <w:r>
        <w:t>Israel and Christians are accused of covenant failure, distortion, forgetting, and concealment. 5:15 distinguishes concealed material from the Book itself. Jesus’ divinity is directly rejected in 5:17. The Quran recognizes Israel’s Holy Land assignment and forty-year wilderness punishment.</w:t>
      </w:r>
    </w:p>
    <w:p>
      <w:pPr>
        <w:pStyle w:val="Heading2"/>
      </w:pPr>
      <w:r>
        <w:t>5:27-40 - Two Sons of Adam, Rabbinic Parallel, Criminal Law</w:t>
      </w:r>
    </w:p>
    <w:p>
      <w:r>
        <w:t>The Quran narrates a Cain-Abel-type story without names, adds the raven burial episode, and presents 5:32’s life-value maxim as a decree for Israel. Mishnah Sanhedrin supplies a strong pre-Quranic rabbinic parallel. Severe public-violence penalties and hand-cutting for theft are explicit Quranic law.</w:t>
      </w:r>
    </w:p>
    <w:p>
      <w:pPr>
        <w:pStyle w:val="Heading2"/>
      </w:pPr>
      <w:r>
        <w:t>5:41-50 - Torah, Gospel, Quran as Muhaymin</w:t>
      </w:r>
    </w:p>
    <w:p>
      <w:r>
        <w:t>This is the decisive taḥrīf unit: Jews are said to have the Torah containing God’s judgment; Torah and Gospel are called guidance and light; People of the Gospel are told to judge by what God revealed in it; Quran confirms prior Scripture and is muhaymin over it. The evidence strongly disfavors a blanket Quranic claim of total pre-Muhammad textual destruction.</w:t>
      </w:r>
    </w:p>
    <w:p>
      <w:pPr>
        <w:pStyle w:val="Heading2"/>
      </w:pPr>
      <w:r>
        <w:t>5:51-75 - Awliyāʾ, Apes/Swine, Upholding Torah/Gospel, Salvation, Trinity</w:t>
      </w:r>
    </w:p>
    <w:p>
      <w:r>
        <w:t>Awliyāʾ language is best read in an allegiance/loyalty context, constrained by 5:5’s food and marriage permissions. 5:60 uses literal ape/swine nouns. 5:66/68 again command upholding Torah/Gospel. 5:69 repeats the 2:62 salvation formula. 5:72-75 intensify anti-divinity and “third of three” polemic.</w:t>
      </w:r>
    </w:p>
    <w:p>
      <w:pPr>
        <w:pStyle w:val="Heading2"/>
      </w:pPr>
      <w:r>
        <w:t>5:76-100 - Christians Near in Affection, Intoxicant Law, Kaʿbah</w:t>
      </w:r>
    </w:p>
    <w:p>
      <w:r>
        <w:t>The Quran praises a Christian subgroup nearest in affection who accepts Muhammad’s revelation. The intoxicant sequence reaches its strongest prohibition in 5:90-91, with 5:93 protecting earlier conduct from retroactive blame. 5:97 explicitly identifies the Kaʿbah as the Sacred House.</w:t>
      </w:r>
    </w:p>
    <w:p>
      <w:pPr>
        <w:pStyle w:val="Heading2"/>
      </w:pPr>
      <w:r>
        <w:t>5:101-120 - Table Spread, Jesus/Mary, Trinity Representation, Surah Closure</w:t>
      </w:r>
    </w:p>
    <w:p>
      <w:r>
        <w:t>The Quran warns against needless religious burdens, narrates the heavenly table miracle, repeats Jesus’ miracle profile, and in 5:116 asks whether Jesus told people to take him and Mary as two gods besides God. This creates a serious representation question because Nicene Christianity does not deify Mary. Jesus again teaches strict worship of God and the surah closes with absolute divine sovereignty.</w:t>
      </w:r>
    </w:p>
    <w:p>
      <w:pPr>
        <w:pStyle w:val="Heading2"/>
      </w:pPr>
      <w:r>
        <w:t>Checkpoint 007 Major Research Developments</w:t>
      </w:r>
    </w:p>
    <w:p>
      <w:pPr>
        <w:pStyle w:val="ListBullet"/>
      </w:pPr>
      <w:r>
        <w:t>QCA-0001: Surah 5 strongly supports extant/usable Torah and Gospel alongside human concealment, distortion, forgetting, and false attribution; blanket total textual corruption remains unestablished.</w:t>
      </w:r>
    </w:p>
    <w:p>
      <w:pPr>
        <w:pStyle w:val="ListBullet"/>
      </w:pPr>
      <w:r>
        <w:t>QCA-0002: 5:69 repeats 2:62; 5:82-85 praises Christians who accept the new revelation, strengthening a possible harmonization with 3:85.</w:t>
      </w:r>
    </w:p>
    <w:p>
      <w:pPr>
        <w:pStyle w:val="ListBullet"/>
      </w:pPr>
      <w:r>
        <w:t>QCA-0003: intoxicant law provides a strong progressive-legislation sequence: 2:219 → 4:43 → 5:90-91, with 5:93 non-retroactivity.</w:t>
      </w:r>
    </w:p>
    <w:p>
      <w:pPr>
        <w:pStyle w:val="ListBullet"/>
      </w:pPr>
      <w:r>
        <w:t>Christology/representation: 5:17/72 reject “God is Messiah”; 5:73 rejects “third of three”; 5:116 places Jesus and Mary as two ilāhs besides God, sharpening the question of whether Nicene Christianity is represented accurately.</w:t>
      </w:r>
    </w:p>
    <w:p>
      <w:pPr>
        <w:pStyle w:val="ListBullet"/>
      </w:pPr>
      <w:r>
        <w:t>Sabbath/apes: 5:60 explicitly uses qiradah (apes) and khanāzīr (swine), but 7:163-166 remains necessary to identify the offense and evaluate literal versus figurative transformation.</w:t>
      </w:r>
    </w:p>
    <w:p>
      <w:pPr>
        <w:pStyle w:val="ListBullet"/>
      </w:pPr>
      <w:r>
        <w:t>Judaism chronology method validated: 5:32 has a strong pre-Quranic rabbinic parallel in Mishnah Sanhedrin, distinct from Torah wording.</w:t>
      </w:r>
    </w:p>
    <w:p>
      <w:pPr>
        <w:pStyle w:val="ListBullet"/>
      </w:pPr>
      <w:r>
        <w:t>Surah 5 - al-Māʾidah COMPLETE. Next canonical position: Quran 6:1 - al-Anʿām.</w:t>
      </w:r>
    </w:p>
    <w:p>
      <w:pPr>
        <w:pStyle w:val="Heading1"/>
      </w:pPr>
      <w:r>
        <w:t>Checkpoint 008 — Surah 6: al-Anʿām Complete (6:1-165)</w:t>
      </w:r>
    </w:p>
    <w:p>
      <w:pPr>
        <w:pStyle w:val="Heading2"/>
      </w:pPr>
      <w:r>
        <w:t>6:1-20 — Creation, Signs, Mercy, Earlier-Scripture Recognition</w:t>
      </w:r>
    </w:p>
    <w:p>
      <w:r>
        <w:t>Surah 6 opens with creation as an argument against shirk, emphasizes God’s self-prescribed mercy, distinguishes the human messenger from divine power, and repeats the claim that People of the Book can recognize Muhammad. QB-0094 therefore becomes a major historically testable earlier-Scripture question.</w:t>
      </w:r>
    </w:p>
    <w:p>
      <w:pPr>
        <w:pStyle w:val="Heading2"/>
      </w:pPr>
      <w:r>
        <w:t>6:21-40 — Rejection, Signs, Divine Words, Guidance</w:t>
      </w:r>
    </w:p>
    <w:p>
      <w:r>
        <w:t>The text presents unbelief as moral resistance that may survive even stronger evidence. Muhammad does not control demanded signs. 6:34 says no one can change God’s words; its immediate context concerns divine promises/decrees, so manuscript implications remain open. 6:39 explicitly attributes guidance and misguidance to divine will.</w:t>
      </w:r>
    </w:p>
    <w:p>
      <w:pPr>
        <w:pStyle w:val="Heading2"/>
      </w:pPr>
      <w:r>
        <w:t>6:41-60 — Muhammad’s Limits, Mercy, Unseen Knowledge, w-f-y</w:t>
      </w:r>
    </w:p>
    <w:p>
      <w:r>
        <w:t>6:50 sharply defines Muhammad’s limitations: he does not possess God’s treasures, independently know the unseen, or claim angelic nature; he follows revelation. 6:59 assigns comprehensive unseen knowledge to God. 6:60 uses w-f-y for sleep, materially affecting the Jesus death/raising question.</w:t>
      </w:r>
    </w:p>
    <w:p>
      <w:pPr>
        <w:pStyle w:val="Heading2"/>
      </w:pPr>
      <w:r>
        <w:t>6:61-82 — Death, Āzar, Abraham’s Celestial Argument</w:t>
      </w:r>
    </w:p>
    <w:p>
      <w:r>
        <w:t>6:61 uses the same w-f-y root in an unmistakable death context, proving the root can function in both sleep and death settings. Abraham’s father is called Āzar, creating a surface difference with Genesis’ Terah. The star-moon-sun argument rejects astral worship and lacks a canonical Genesis counterpart.</w:t>
      </w:r>
    </w:p>
    <w:p>
      <w:pPr>
        <w:pStyle w:val="Heading2"/>
      </w:pPr>
      <w:r>
        <w:t>6:83-110 — Prophetic Continuity, Torah, Sonship, Hardening</w:t>
      </w:r>
    </w:p>
    <w:p>
      <w:r>
        <w:t>A long prophetic list places biblical figures in one guided continuum and Muhammad is told to follow their guidance. 6:91 calls Moses’ Book light/guidance while accusing possessors of showing some and concealing much. 6:101 rejects divine walad partly because God has no consort, sharpening the Nicene-sonship representation issue. 6:110 supports a possible judicial-hardening sequence after prior refusal.</w:t>
      </w:r>
    </w:p>
    <w:p>
      <w:pPr>
        <w:pStyle w:val="Heading2"/>
      </w:pPr>
      <w:r>
        <w:t>6:111-130 — Inviolable Divine Words, Misguidance, Jinn</w:t>
      </w:r>
    </w:p>
    <w:p>
      <w:r>
        <w:t>6:115 repeats that none can change God’s words, strengthening but not by itself settling QCA-0001. 6:125 explicitly attributes opened receptivity and constricted misguidance to God’s will. Humans and jinn appear together in reciprocal relationships and final accountability.</w:t>
      </w:r>
    </w:p>
    <w:p>
      <w:pPr>
        <w:pStyle w:val="Heading2"/>
      </w:pPr>
      <w:r>
        <w:t>6:131-165 — Fabricated Law, Jewish Dietary Rationale, Ethical Core, Burden-Bearing</w:t>
      </w:r>
    </w:p>
    <w:p>
      <w:r>
        <w:t>The Quran condemns unauthorized religious prohibitions, child killing, and cultic divisions of produce. 6:146 explains at least some Jewish restrictions as punitive, differing from Torah’s holiness rationale. 6:151-153 presents a Decalogue-like ethical core. 6:164 states that no burden-bearer bears another’s burden, creating a major future atonement comparison.</w:t>
      </w:r>
    </w:p>
    <w:p>
      <w:pPr>
        <w:pStyle w:val="Heading2"/>
      </w:pPr>
      <w:r>
        <w:t>Checkpoint 008 Major Research Developments</w:t>
      </w:r>
    </w:p>
    <w:p>
      <w:r>
        <w:t>QCA-0001: Surah 6 strengthens the pattern of positive Mosaic-Scripture affirmation plus human concealment/mishandling; 6:34 and 6:115 add “none can change God’s words.” Blanket total textual corruption remains unestablished.</w:t>
      </w:r>
    </w:p>
    <w:p>
      <w:r>
        <w:t>Guidance/accountability: Surah 6 explicitly teaches both divine guidance/misguidance and human accountability, including rejection of “if God willed” as a moral excuse. This is now a major analytical tension but not a formal QI contradiction.</w:t>
      </w:r>
    </w:p>
    <w:p>
      <w:r>
        <w:t>Jesus death/raising: 6:60-61 proves w-f-y can be used in sleep and death contexts; the root alone cannot decide 3:55 or 5:117.</w:t>
      </w:r>
    </w:p>
    <w:p>
      <w:r>
        <w:t>Christology/representation: 6:101 strengthens the question whether Quranic walad polemic always represents historic Nicene sonship accurately, because orthodox Christianity also rejects a divine consort/biological procreation.</w:t>
      </w:r>
    </w:p>
    <w:p>
      <w:r>
        <w:t>Abraham/source-history: Āzar/Terah and the celestial-body argument are now permanent comparison/source-history questions.</w:t>
      </w:r>
    </w:p>
    <w:p>
      <w:r>
        <w:t>Surah 6 — al-Anʿām COMPLETE. Next canonical position after Checkpoint 008: Quran 7:1 — al-Aʿrāf.</w:t>
      </w:r>
    </w:p>
    <w:p>
      <w:pPr>
        <w:pStyle w:val="Heading1"/>
      </w:pPr>
      <w:r>
        <w:t>Checkpoint 009 Cumulative Addition</w:t>
      </w:r>
    </w:p>
    <w:p>
      <w:pPr>
        <w:pStyle w:val="Heading2"/>
      </w:pPr>
      <w:r>
        <w:t>Checkpoint 009 — Surah 7:1-206 COMPLETE</w:t>
      </w:r>
    </w:p>
    <w:p>
      <w:pPr>
        <w:pStyle w:val="Heading2"/>
      </w:pPr>
      <w:r>
        <w:t>7:1-25 — Adam, Iblīs, Temptation and Human Accountability</w:t>
      </w:r>
    </w:p>
    <w:p>
      <w:r>
        <w:t>Surah 7 opens with revelation as warning/reminder, then retells Adam and Iblīs. Iblīs refuses prostration from pride, claims fire superiority over clay, receives respite, and says “because You caused me to go astray” before vowing to ambush humanity. Adam and his wife are jointly tempted, jointly eat, jointly experience nakedness, and jointly repent. The Quran narrates Satan rather than a serpent and does not single out the woman as uniquely deceived.</w:t>
      </w:r>
    </w:p>
    <w:p>
      <w:pPr>
        <w:pStyle w:val="Heading2"/>
      </w:pPr>
      <w:r>
        <w:t>7:26-58 — Clothing, Worship, Judgment and Creation</w:t>
      </w:r>
    </w:p>
    <w:p>
      <w:r>
        <w:t>Literal clothing becomes an image for taqwā; Satanic temptation remains an inherited human danger without inherited guilt being stated. Ancestral custom is rejected as sufficient authority. The surah condemns unsupported claims about God, describes afterlife judgment and communication, introduces the People of al-Aʿrāf without defining their identity, and reiterates six-day creation.</w:t>
      </w:r>
    </w:p>
    <w:p>
      <w:pPr>
        <w:pStyle w:val="Heading2"/>
      </w:pPr>
      <w:r>
        <w:t>7:59-102 — Noah, Hūd, Ṣāliḥ, Lot and Shuʿayb</w:t>
      </w:r>
    </w:p>
    <w:p>
      <w:r>
        <w:t>The Quran presents a repeated prophetic pattern: messenger, monotheistic warning, elite resistance, faithful minority, judgment. Hūd/ʿĀd and Ṣāliḥ/Thamūd have no canonical biblical narratives and remain source-history questions. Lot’s people are condemned for male-male sexual approach; Shuʿayb’s Midian mission combines monotheism with commercial justice. Quran 7 does not identify Shuʿayb as Moses’ father-in-law.</w:t>
      </w:r>
    </w:p>
    <w:p>
      <w:pPr>
        <w:pStyle w:val="Heading2"/>
      </w:pPr>
      <w:r>
        <w:t>7:103-137 — Moses and Pharaoh</w:t>
      </w:r>
    </w:p>
    <w:p>
      <w:r>
        <w:t>Moses confronts Pharaoh with staff and shining-hand signs. Court magicians are defeated, convert, and face Pharaoh’s threat. Plague signs include flood, locusts, lice/vermin, frogs and blood. Pharaoh’s people repeatedly seek relief and break promises; the final result is drowning and Israelite deliverance.</w:t>
      </w:r>
    </w:p>
    <w:p>
      <w:pPr>
        <w:pStyle w:val="Heading2"/>
      </w:pPr>
      <w:r>
        <w:t>7:138-171 — Sinai, Golden Calf, Torah/Gospel Claim and Sabbath-Apes</w:t>
      </w:r>
    </w:p>
    <w:p>
      <w:r>
        <w:t>Israel asks for a god after crossing the sea; Moses receives forty nights and tablets. The golden-calf narrative differs materially from Exodus regarding Aaron: Quran 7 presents Aaron as resisting and overpowered, while Exodus 32 makes Aaron an active maker/altar-builder. Quran 7:157 says the People of the Book find the ummī prophet written “with them” in the Torah and Gospel. 7:163-166 gives the Sabbath-fishing episode and commands the defiant breakers to “be apes, despised.” 7:171 depicts the mountain raised over Israel like a canopy, strongly paralleling later rabbinic tradition.</w:t>
      </w:r>
    </w:p>
    <w:p>
      <w:pPr>
        <w:pStyle w:val="Heading2"/>
      </w:pPr>
      <w:r>
        <w:t>Deep Investigation — Is Muhammad Written in the Torah and Gospel?</w:t>
      </w:r>
    </w:p>
    <w:p>
      <w:r>
        <w:t>Quran 7:157 makes an externally testable claim: People of the Book “find him written with them” (yajidūnahu maktūban ʿindahum) in Torah and Gospel. Deuteronomy 18:15-18 and Isaiah 42 are the strongest commonly proposed Muslim candidates but do not clearly identify Muhammad when tested against Hebrew wording, literary context, pre-Islamic manuscripts and pre-Islamic Jewish/Christian interpretation. Deuteronomy 33:2 is a divine theophany rather than a three-prophet sequence; Song 5:16 maḥămaddîm is a Hebrew desirability term, not a proper name; John 14-16 explicitly identifies the Paraclete as the Holy Spirit/Spirit of truth, with that interpretation demonstrably pre-Islamic.</w:t>
      </w:r>
    </w:p>
    <w:p>
      <w:pPr>
        <w:pStyle w:val="Heading2"/>
      </w:pPr>
      <w:r>
        <w:t>Deep Investigation — Injīl and Tawrāt</w:t>
      </w:r>
    </w:p>
    <w:p>
      <w:r>
        <w:t>Injīl belongs to the established Christian “gospel” word-family ultimately related to Greek euangelion and transmitted through Late Antique Christian languages. The Quran nevertheless frames the Injīl as revelation given to Jesus. No known pre-Islamic manuscript or early Christian witness preserves a separate revelation-book delivered to Jesus that predicts Muhammad. Pre-Islamic Syriac Christianity demonstrably used the canonical Gospel tradition. For Tawrāt, Quran 5:43 says Jews have the Torah containing God’s judgment; 5:45 cites recognizable lex talionis material. Dead Sea Scrolls and other pre-Islamic witnesses establish substantial continuity of the Pentateuch centuries before Muhammad, while also showing real textual variation. No evidence presently supports a separate lost Torah containing an explicit Muhammad prediction.</w:t>
      </w:r>
    </w:p>
    <w:p>
      <w:pPr>
        <w:pStyle w:val="Heading2"/>
      </w:pPr>
      <w:r>
        <w:t>7:172-206 — Primordial Covenant, Accountability and Muhammad’s Limits</w:t>
      </w:r>
    </w:p>
    <w:p>
      <w:r>
        <w:t>God makes Adam’s descendants testify “Am I not your Lord?” so inherited ignorance cannot excuse idolatry. The anonymous man who abandons God’s signs is not named as Balaam in the Quran. Guidance/misguidance language intensifies. Muhammad denies knowledge of the Hour and independent knowledge of the unseen, cannot manufacture revelation/signs, and is told to follow revelation. The surah ends with attentive Quran recitation, remembrance of God, and heavenly prostration.</w:t>
      </w:r>
    </w:p>
    <w:p>
      <w:r>
        <w:t>Checkpoint 009 canonical status: Surah 1 through 7:206 complete. Next canonical position: Quran 8:1 — al-Anfāl.</w:t>
      </w:r>
    </w:p>
    <w:p>
      <w:r>
        <w:t>Permanent-ID status after correction of the accidental post-7:171 reuse: QDISC-0001 through QDISC-0798 continuous; QB-0001 through QB-0150 continuous; QB-0143 remains the previously assigned Quranic Injīl/Canonical Gospels comparison, and the 7:172-206 comparisons occupy QB-0144 through QB-0150. QCA-0001 through QCA-0005 remain active. No formal QI contradiction is registered through 7:206.</w:t>
      </w:r>
    </w:p>
    <w:p>
      <w:pPr>
        <w:pStyle w:val="Heading1"/>
      </w:pPr>
      <w:r>
        <w:t>Master Block 001 Integration - Surahs 8-10</w:t>
      </w:r>
    </w:p>
    <w:p>
      <w:pPr/>
      <w:r>
        <w:t>Surahs 8-10 were completed after CP009 without an intermediate checkpoint, by design. Their material is integrated here as Master Block research content from the preserved project record; no nonexistent checkpoint is asserted.</w:t>
      </w:r>
    </w:p>
    <w:p>
      <w:pPr>
        <w:pStyle w:val="Heading2"/>
      </w:pPr>
      <w:r>
        <w:t>Surah 8 - al-Anfāl (8:1-75)</w:t>
      </w:r>
    </w:p>
    <w:p>
      <w:pPr/>
      <w:r>
        <w:t>8:1-4 establishes spoils under God/Messenger authority and defines true believers by reverence, increased faith when revelation is recited, reliance on God, prayer, and spending. The opening links military property questions to internal communal repair rather than treating spoils as private entitlement.</w:t>
      </w:r>
    </w:p>
    <w:p>
      <w:pPr/>
      <w:r>
        <w:t>8:5-19 recalls reluctance before battle, divine preference for establishing truth over the believers’ preference for the easier caravan, angelic reinforcement, rain/sleep as battlefield aid, explicit lethal combat language in 8:12, prohibition of ordinary battlefield flight in 8:15-16, and the striking divine/human agency formulation of 8:17. 8:19 nevertheless leaves cessation open to the opposing side.</w:t>
      </w:r>
    </w:p>
    <w:p>
      <w:pPr/>
      <w:r>
        <w:t>8:20-29 joins obedience to God and Messenger with spiritual hearing, reasoning, response to what gives life, divine intervention between a person and heart, communal fitnah, entrusted responsibilities, wealth/children as fitnah in the sense of test, and taqwā as linked to discernment and forgiveness. These verses are central to the guidance/hardening QCA because divine enabling and human turning appear side by side.</w:t>
      </w:r>
    </w:p>
    <w:p>
      <w:pPr/>
      <w:r>
        <w:t>8:30-40 recalls a plot to imprison, kill, or expel Muhammad, opposition at the Sacred Mosque, financial support for hindering God’s way, an offer of forgiveness if opponents cease, and 8:39’s command to fight until fitnah is no more and al-dīn is wholly for God. The project keeps the coercive scope of 8:39 open and reads it with 8:28, 8:38, 8:58, 8:61, 8:72 and Surah 9 rather than assigning one fixed English meaning to fitnah.</w:t>
      </w:r>
    </w:p>
    <w:p>
      <w:pPr/>
      <w:r>
        <w:t>8:41-54 regulates the one-fifth share of spoils, identifies the battle as a day of furqān, depicts divinely altered battlefield perception, commands discipline, portrays Satanic encouragement and abandonment, and reuses the Pharaoh pattern for divine judgment. These passages reinforce the Quran’s recurrent presentation of human armies and supernatural agency operating together.</w:t>
      </w:r>
    </w:p>
    <w:p>
      <w:pPr/>
      <w:r>
        <w:t>8:55-63 addresses repeated treaty breaking, requires open notice when betrayal is feared rather than covert treachery, commands military preparedness sufficient to deter enemies, and explicitly commands acceptance of peace when the enemy inclines to peace. 8:58 and 8:61 are mandatory controls on any reading of Surah 8 as indiscriminate warfare.</w:t>
      </w:r>
    </w:p>
    <w:p>
      <w:pPr/>
      <w:r>
        <w:t>8:64-69 moves from divine sufficiency to combat ratios. 8:65 sets a 10:1 expectation; 8:66 immediately says God has lightened the burden because of weakness and gives a 2:1 expectation. This is strong internal evidence that a command can be modified/lightened within the Quranic discourse. 8:67-69 addresses prisoners, decisive subduing, material desire, divine prior decree, and lawful consumption of spoils.</w:t>
      </w:r>
    </w:p>
    <w:p>
      <w:pPr/>
      <w:r>
        <w:t>8:70-75 closes with prisoner hope, possible renewed betrayal, solidarity among believers, and a legally important qualification in 8:72: believers seeking aid in religion are owed aid except against a people with whom the Muslim community has a treaty. Treaty obligation therefore can limit military intervention even for fellow believers.</w:t>
      </w:r>
    </w:p>
    <w:p>
      <w:pPr>
        <w:pStyle w:val="Heading2"/>
      </w:pPr>
      <w:r>
        <w:t>Surah 9 - al-Tawbah (9:1-129)</w:t>
      </w:r>
    </w:p>
    <w:p>
      <w:pPr/>
      <w:r>
        <w:t>9:1-7 opens with treaty disavowal toward specified polytheists and a four-month period, while explicitly exempting treaty partners who have remained faithful (9:4). 9:5 contains the severe command to kill, capture, besiege, and ambush the identified polytheists after the protected months, with release tied to repentance, prayer, and zakat. 9:6 immediately requires protection for a polytheist who seeks asylum and safe escort to a place of security. 9:7 again requires reciprocal treaty fidelity.</w:t>
      </w:r>
    </w:p>
    <w:p>
      <w:pPr/>
      <w:r>
        <w:t>9:8-16 supplies covenant-breaking, attack on religion, attempted expulsion of the Messenger, and initiation of aggression as reasons for fighting. This context is important, but it does not erase later passages whose stated grounds are broader. 9:17-24 shifts to mosque custodianship, migration/jihad, and priority of allegiance to God/Messenger over kin, property, and commerce.</w:t>
      </w:r>
    </w:p>
    <w:p>
      <w:pPr/>
      <w:r>
        <w:t>9:25-37 recalls Hunayn, excludes polytheists from the Sacred Mosque as religiously impure, and at 9:29 commands fighting certain People of the Book until they pay jizya while ṣāghirūn. The verse itself gives religious descriptors and does not itself state a prior-attack condition. 9:30’s claim that Jews say ʿUzayr/Ezra is son of God is preserved as a major historical/representation question; 9:31 criticizes taking rabbis, monks, and Messiah as lords; 9:33 predicts the religion of truth prevailing over all religion; 9:34 criticizes many religious leaders; 9:36 commands collective fighting in reciprocal language; 9:37 condemns calendar manipulation (nasīʾ).</w:t>
      </w:r>
    </w:p>
    <w:p>
      <w:pPr/>
      <w:r>
        <w:t>9:38-52 presses military mobilization, recalls the cave episode without naming Abu Bakr in the Quranic text, corrects Muhammad at 9:43 for granting permission too readily, says God held back insincere would-be participants at 9:46, and uses fitnah in contexts that further demonstrate its semantic range. Victory and death are both framed within divine sovereignty.</w:t>
      </w:r>
    </w:p>
    <w:p>
      <w:pPr/>
      <w:r>
        <w:t>9:53-80 treats rejected spending, wealth and children as possible instruments of punishment rather than simple favor, fear-driven affiliation, charity distribution, criticism of Muhammad as “an ear,” loyalty to God/Messenger, mockery of God/signs/Messenger, hypocritical behavior, mutual moral responsibility of believing men and women, jihad language toward unbelievers and hypocrites, and the broken-promise sequence of 9:75-77 in which human greed/breach is followed by God placing hypocrisy in hearts. 9:80 limits Muhammad’s intercessory prayer: repeated prayer cannot overturn divine judgment.</w:t>
      </w:r>
    </w:p>
    <w:p>
      <w:pPr/>
      <w:r>
        <w:t>9:81-110 distinguishes able refusal from genuine exemptions, restricts funeral prayer for condemned hypocrites, records false excuses and oaths, qualifies harsh statements about Bedouins with faithful Bedouins in 9:99, praises the earliest Muhājirūn and Anṣār without thereby authenticating every later report attributed through them, states at 9:101 that Muhammad does not know every hypocrite, values his prayer at 9:103, and condemns the “mosque of harm” while contrasting foundations built on taqwā with a collapsing edge.</w:t>
      </w:r>
    </w:p>
    <w:p>
      <w:pPr/>
      <w:r>
        <w:t>9:111-129 intensifies the warfare/authority material. 9:111 describes God purchasing believers’ lives and wealth for Paradise, with believers fighting, killing, and being killed, and claims that this promise is true in Torah, Gospel, and Quran—an externally testable continuity claim. 9:113-114 revisits Abraham and his father; 9:115 addresses clarification before misguidance; 9:117-118 repentance restores participants in hardship; 9:119 commands truthfulness; 9:122 rejects universal simultaneous mobilization because some must remain to gain religious understanding and warn their people; 9:123 commands fighting nearby unbelievers with firmness/harshness. 9:124-127 describes divergent effects of revelation and heart-turning; 9:128-129 closes with Muhammad’s concern for believers and dependence on God.</w:t>
      </w:r>
    </w:p>
    <w:p>
      <w:pPr>
        <w:pStyle w:val="Heading2"/>
      </w:pPr>
      <w:r>
        <w:t>Surah 10 - Yūnus (10:1-109)</w:t>
      </w:r>
    </w:p>
    <w:p>
      <w:pPr/>
      <w:r>
        <w:t>10:1-20 defends revelation, creation, resurrection, judgment, and divine governance. 10:15 is especially important for revelation authority: when opponents ask for another Quran or for this one to be changed, Muhammad says he has no authority to change it on his own initiative and follows only what is revealed. 10:16 appeals to his prior lifetime among his audience; 10:20 again denies control over demanded signs.</w:t>
      </w:r>
    </w:p>
    <w:p>
      <w:pPr/>
      <w:r>
        <w:t>10:21-41 develops crisis devotion, worldly transience, the Abode of Peace, rejection of rival intercessors, creation/governance arguments, and the Quran’s challenge. 10:37 explicitly says the Quran is not fabricated and confirms what came before it. 10:40-41 separates responsibility for acceptance/rejection rather than commanding immediate coercion.</w:t>
      </w:r>
    </w:p>
    <w:p>
      <w:pPr/>
      <w:r>
        <w:t>10:42-70 combines spiritual hearing/sight, human self-wronging, universal messenger/judgment patterns, Muhammad’s lack of independent power over harm/benefit, revelation as healing, condemnation of invented divine law, exhaustive divine knowledge, awliyāʾ defined by faith and taqwā, and renewed rejection of divine sonship at 10:68.</w:t>
      </w:r>
    </w:p>
    <w:p>
      <w:pPr/>
      <w:r>
        <w:t>10:71-93 retells Noah and then Moses/Aaron against Pharaoh. Prophets do not seek financial compensation; Pharaoh’s magicians are defeated; believers fear persecution; Moses’ followers use submission language; 10:87 gives a houses/qiblah instruction. At 10:88 Moses asks God to destroy Pharaoh’s wealth and harden hearts until punishment is seen; 10:89 says the prayer is accepted. Pharaoh confesses faith while drowning at 10:90, but 10:91 rejects the confession as too late. 10:92 says Pharaoh’s body will be delivered/preserved as a sign for those after him; the project does not identify this automatically with any specific mummy.</w:t>
      </w:r>
    </w:p>
    <w:p>
      <w:pPr/>
      <w:r>
        <w:t>10:94-109 closes with some of the strongest material for the earlier-Scripture and guidance/compulsion questions. 10:94 conditionally/rhetorically directs Muhammad, if in doubt, to those reading Scripture before him, making earlier Scripture readers confirmatory witnesses within the Quranic argument. Jonah’s people uniquely repent and avert punishment at 10:98. 10:99 says God could have made everyone believe and asks whether Muhammad would compel people until they become believers. 10:100 simultaneously says no soul believes except by God’s permission and condemns those who do not reason. 10:109 ends by commanding Muhammad to follow revelation and wait for God’s judgment.</w:t>
      </w:r>
    </w:p>
    <w:p>
      <w:pPr>
        <w:pStyle w:val="Heading2"/>
      </w:pPr>
      <w:r>
        <w:t>Master Block controls</w:t>
      </w:r>
    </w:p>
    <w:p>
      <w:pPr/>
      <w:r>
        <w:t>Canonical corrections retained: the former invalid Surah-8 verse-203 citation is corrected to Quran 7:203; Surah 10 ends at 10:109, not the former incorrect Surah-10 endpoint. All Surah 8-10 findings remain subject to the frozen Constitution: Quranic text first, later tafsir/hadith separately labeled, chronology controlled, supporting and challenging evidence preserved, and no hypothesis insulated from textual veto.</w:t>
      </w:r>
    </w:p>
    <w:sectPr w:rsidR="00FC693F" w:rsidRPr="0006063C" w:rsidSect="00034616">
      <w:head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