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05 - Theological and Thematic Architecture</w:t>
      </w:r>
    </w:p>
    <w:p>
      <w:pPr>
        <w:jc w:val="center"/>
      </w:pPr>
      <w:r>
        <w:t>Quran Research Project - Master Block 001 (Surahs 1-10) - Corrected Full-Schema Build</w:t>
      </w:r>
    </w:p>
    <w:p>
      <w:pPr>
        <w:jc w:val="center"/>
      </w:pPr>
      <w:r>
        <w:t>Coverage: Surah 1:1-7; 2:1-286; 3:1-200; 4:1-176; 5:1-120; 6:1-165; 7:1-206; 8:1-75; 9:1-129; 10:1-109 | Built September 14, 2026</w:t>
      </w:r>
    </w:p>
    <w:p/>
    <w:p>
      <w:pPr>
        <w:pStyle w:val="Heading2"/>
      </w:pPr>
      <w:r>
        <w:t>ARCH-QUR-001 - Guidance Architecture</w:t>
      </w:r>
    </w:p>
    <w:p>
      <w:r>
        <w:t>God → Revelation/Book → Guidance → Human Reception → Straight Path / rejection or straying. Evidence: 1:6-7; 2:2-20; 2:38-39.</w:t>
      </w:r>
    </w:p>
    <w:p>
      <w:pPr>
        <w:pStyle w:val="Heading2"/>
      </w:pPr>
      <w:r>
        <w:t>ARCH-QUR-002 - Revelation Response Architecture</w:t>
      </w:r>
    </w:p>
    <w:p>
      <w:r>
        <w:t>Revelation/sign → human reception → belief/obedience OR rejection/hypocrisy/self-deception → moral/spiritual condition → outcome. Evidence: 2:2-20; 2:40-74.</w:t>
      </w:r>
    </w:p>
    <w:p>
      <w:pPr>
        <w:pStyle w:val="Heading2"/>
      </w:pPr>
      <w:r>
        <w:t>ARCH-QUR-003 - Post-Fall Mercy-Guidance Architecture</w:t>
      </w:r>
    </w:p>
    <w:p>
      <w:r>
        <w:t>Creation → command → transgression → repentance → divine acceptance/mercy → earthly descent → renewed divine guidance → response → judgment/outcome. Evidence: 2:30-39.</w:t>
      </w:r>
    </w:p>
    <w:p>
      <w:pPr>
        <w:pStyle w:val="Heading2"/>
      </w:pPr>
      <w:r>
        <w:t>ARCH-QUR-004 - Heart Condition Architecture</w:t>
      </w:r>
    </w:p>
    <w:p>
      <w:r>
        <w:t>Inner moral condition can be sealed, diseased, or hardened; outward profession can diverge from inner belief. Evidence: 2:7-12, 2:74.</w:t>
      </w:r>
    </w:p>
    <w:p>
      <w:pPr>
        <w:pStyle w:val="Heading2"/>
      </w:pPr>
      <w:r>
        <w:t>ARCH-QUR-005 - Covenant Accountability Architecture</w:t>
      </w:r>
    </w:p>
    <w:p>
      <w:r>
        <w:t>Divine favor/election → covenant/revelation → obligation → human response → accountability/judgment/mercy. Evidence: 2:40-74.</w:t>
      </w:r>
    </w:p>
    <w:p>
      <w:pPr>
        <w:pStyle w:val="Heading2"/>
      </w:pPr>
      <w:r>
        <w:t>ARCH-QUR-006 - Mercy and Judgment Polarity</w:t>
      </w:r>
    </w:p>
    <w:p>
      <w:r>
        <w:t>God is repeatedly merciful yet Master of Judgment; early narratives repeatedly place forgiveness after grave sin while preserving accountability. Evidence: 1:1-4; 2:25; 2:37; 2:51-54; 2:62.</w:t>
      </w:r>
    </w:p>
    <w:p>
      <w:r>
        <w:t>Architecture status: these are evidence-grounded working structures, not closed theological systems. Later Quranic evidence may refine their content without creating a new tracking architecture.</w:t>
      </w:r>
    </w:p>
    <w:p>
      <w:pPr>
        <w:pStyle w:val="Heading1"/>
      </w:pPr>
      <w:r>
        <w:t>Checkpoint 002 Architecture Additions</w:t>
      </w:r>
    </w:p>
    <w:p>
      <w:pPr>
        <w:pStyle w:val="Heading2"/>
      </w:pPr>
      <w:r>
        <w:t>ARCH-QUR-007 - Ritual-Moral Priority Architecture</w:t>
      </w:r>
    </w:p>
    <w:p>
      <w:r>
        <w:t>Divinely commanded ritual → required obedience → ritual can change by divine command → ritual alone does not define righteousness → righteousness integrates belief, worship, ethics, generosity, covenant fidelity, and perseverance. Evidence: 2:142-150; 2:177.</w:t>
      </w:r>
    </w:p>
    <w:p>
      <w:pPr>
        <w:pStyle w:val="Heading2"/>
      </w:pPr>
      <w:r>
        <w:t>ARCH-QUR-008 - Confirmation-and-Accountability Architecture</w:t>
      </w:r>
    </w:p>
    <w:p>
      <w:r>
        <w:t>Earlier revelation is affirmed/confirmed → people remain accountable to it → humans may conceal, distort, fabricate, selectively reject, or disregard → Quran presents itself as confirming/corrective guidance. Evidence: 2:75-121; 2:146; 2:159; 2:174.</w:t>
      </w:r>
    </w:p>
    <w:p>
      <w:pPr>
        <w:pStyle w:val="Heading2"/>
      </w:pPr>
      <w:r>
        <w:t>ARCH-QUR-009 - Legislative Change / Testing Architecture</w:t>
      </w:r>
    </w:p>
    <w:p>
      <w:r>
        <w:t>God appoints practice → practice tests loyalty → God may appoint a changed practice → continuing obedience demonstrates submission. Evidence: 2:106; 2:142-150.</w:t>
      </w:r>
    </w:p>
    <w:p>
      <w:pPr>
        <w:pStyle w:val="Heading2"/>
      </w:pPr>
      <w:r>
        <w:t>ARCH-QUR-010 - Abrahamic Continuity Architecture</w:t>
      </w:r>
    </w:p>
    <w:p>
      <w:r>
        <w:t>Abrahamic monotheism → descendants/prophets → Moses/Jesus/revelation → Abraham/Ishmael Sacred House → future messenger → Quranic community claims continuity. Evidence: 2:124-151.</w:t>
      </w:r>
    </w:p>
    <w:p>
      <w:pPr>
        <w:pStyle w:val="Heading2"/>
      </w:pPr>
      <w:r>
        <w:t>ARCH-QUR-011 - Identity Versus Righteousness Architecture</w:t>
      </w:r>
    </w:p>
    <w:p>
      <w:r>
        <w:t>Communal label/ancestry/tradition ≠ automatic truth or salvation → submission to God + righteous conduct + covenant fidelity + perseverance are emphasized. Evidence: 2:111-112; 2:124; 2:134; 2:170; 2:177.</w:t>
      </w:r>
    </w:p>
    <w:p>
      <w:pPr>
        <w:pStyle w:val="Heading1"/>
      </w:pPr>
      <w:r>
        <w:t>Checkpoint 003 Architecture Additions</w:t>
      </w:r>
    </w:p>
    <w:p>
      <w:pPr>
        <w:pStyle w:val="Heading2"/>
      </w:pPr>
      <w:r>
        <w:t>ARCH-QUR-012 - Proportional Justice Architecture</w:t>
      </w:r>
    </w:p>
    <w:p>
      <w:r>
        <w:t>Wrongdoing/homicide/aggression → regulated response → proportionality → possible forgiveness/compensation → preservation of life/restraint. Evidence: 2:178-179; 2:190-194.</w:t>
      </w:r>
    </w:p>
    <w:p>
      <w:pPr>
        <w:pStyle w:val="Heading2"/>
      </w:pPr>
      <w:r>
        <w:t>ARCH-QUR-013 - Legal Accommodation Architecture</w:t>
      </w:r>
    </w:p>
    <w:p>
      <w:r>
        <w:t>General obligation → genuine hardship/danger/necessity → adapted performance or exception without abandoning divine authority. Evidence: 2:173; 2:184-187; 2:196; 2:238-239; 2:286.</w:t>
      </w:r>
    </w:p>
    <w:p>
      <w:pPr>
        <w:pStyle w:val="Heading2"/>
      </w:pPr>
      <w:r>
        <w:t>ARCH-QUR-014 - Family Reciprocity-and-Asymmetry Architecture</w:t>
      </w:r>
    </w:p>
    <w:p>
      <w:r>
        <w:t>Marriage/family law combines reciprocal intimacy/rights/consultation/non-harm/financial duties with explicit male-specific powers or status language. Evidence: 2:187; 2:221-241. Final shape awaits Surah 4.</w:t>
      </w:r>
    </w:p>
    <w:p>
      <w:pPr>
        <w:pStyle w:val="Heading2"/>
      </w:pPr>
      <w:r>
        <w:t>ARCH-QUR-015 - Economic Justice Architecture</w:t>
      </w:r>
    </w:p>
    <w:p>
      <w:r>
        <w:t>Property integrity → anti-bribery → charity with sincere motive → ribā prohibition → debtor forbearance → written contracts/testimony → heart accountability. Evidence: 2:188; 2:215; 2:261-283.</w:t>
      </w:r>
    </w:p>
    <w:p>
      <w:pPr>
        <w:pStyle w:val="Heading2"/>
      </w:pPr>
      <w:r>
        <w:t>ARCH-QUR-016 - Whole-Surah Guidance-Response Architecture</w:t>
      </w:r>
    </w:p>
    <w:p>
      <w:r>
        <w:t>Al-Fatihah asks for guidance → 2:2 identifies the Book as guidance → narratives/laws test human response → 2:285 resolves with “we hear and obey” → 2:286 personal accountability/mercy. This is the primary completed-Al-Baqarah architecture.</w:t>
      </w:r>
    </w:p>
    <w:p>
      <w:pPr>
        <w:pStyle w:val="Heading1"/>
      </w:pPr>
      <w:r>
        <w:t>Checkpoint 004 Architecture Additions</w:t>
      </w:r>
    </w:p>
    <w:p>
      <w:pPr>
        <w:pStyle w:val="Heading2"/>
      </w:pPr>
      <w:r>
        <w:t>ARCH-QUR-012 - Quranic Christology Architecture</w:t>
      </w:r>
    </w:p>
    <w:p>
      <w:r>
        <w:t>Jesus = Messiah + Word from God + virgin-born + extraordinary miracles by God's permission + honored/near to God + confirmer of Torah + recipient of Gospel; yet God is Jesus' Lord, worship belongs to God, and Adam is used to deny that miraculous creation establishes deity.</w:t>
      </w:r>
    </w:p>
    <w:p>
      <w:pPr>
        <w:pStyle w:val="Heading2"/>
      </w:pPr>
      <w:r>
        <w:t>ARCH-QUR-013 - Scripture Affirmation / Human Mishandling Architecture</w:t>
      </w:r>
    </w:p>
    <w:p>
      <w:r>
        <w:t>God gives authentic revelation → Quran confirms prior revelation → prior Scripture remains recited/usable → some humans conceal, twist, fabricate, selectively reject, or misrepresent → later revelation calls them back to truth.</w:t>
      </w:r>
    </w:p>
    <w:p>
      <w:pPr>
        <w:pStyle w:val="Heading2"/>
      </w:pPr>
      <w:r>
        <w:t>ARCH-QUR-014 - Transhistorical Submission Architecture</w:t>
      </w:r>
    </w:p>
    <w:p>
      <w:r>
        <w:t>Abraham and Jesus' disciples are described as muslim/submitting ones → Islam functions as submission to God across prophetic history, while later verses also connect submission to acceptance of the active messenger.</w:t>
      </w:r>
    </w:p>
    <w:p>
      <w:pPr>
        <w:pStyle w:val="Heading2"/>
      </w:pPr>
      <w:r>
        <w:t>ARCH-QUR-015 - Revelation and Interpretive Risk Architecture</w:t>
      </w:r>
    </w:p>
    <w:p>
      <w:r>
        <w:t>Book contains clear and ambiguous material → deviating hearts exploit ambiguity → faithful response seeks stability, guidance, and submission.</w:t>
      </w:r>
    </w:p>
    <w:p>
      <w:pPr>
        <w:pStyle w:val="Heading2"/>
      </w:pPr>
      <w:r>
        <w:t>ARCH-QUR-016 - Abrahamic Legitimacy Architecture</w:t>
      </w:r>
    </w:p>
    <w:p>
      <w:r>
        <w:t>Abraham predates Torah/Gospel labels → Quran claims Abraham as hanif/muslim → Sacred House/Bakkah linked to Abrahamic worship → contemporary community claims authentic Abrahamic continuity.</w:t>
      </w:r>
    </w:p>
    <w:p>
      <w:pPr>
        <w:pStyle w:val="Heading1"/>
      </w:pPr>
      <w:r>
        <w:t>Checkpoint 005 Architecture Additions</w:t>
      </w:r>
    </w:p>
    <w:p>
      <w:pPr>
        <w:pStyle w:val="Heading2"/>
      </w:pPr>
      <w:r>
        <w:t>ARCH-QUR-017 - Defeat/Test Architecture</w:t>
      </w:r>
    </w:p>
    <w:p>
      <w:r>
        <w:t>Divine promise/help → human disobedience/division/worldly desire → military reversal → grief/testing/exposure → repentance/pardon → renewed perseverance. Evidence: 3:121-168.</w:t>
      </w:r>
    </w:p>
    <w:p>
      <w:pPr>
        <w:pStyle w:val="Heading2"/>
      </w:pPr>
      <w:r>
        <w:t>ARCH-QUR-018 - Consultative Leadership Architecture</w:t>
      </w:r>
    </w:p>
    <w:p>
      <w:r>
        <w:t>Community failure → leader commanded to remain gentle → pardon followers → seek forgiveness → consult them → decide → trust God. Evidence: 3:159.</w:t>
      </w:r>
    </w:p>
    <w:p>
      <w:pPr>
        <w:pStyle w:val="Heading2"/>
      </w:pPr>
      <w:r>
        <w:t>ARCH-QUR-019 - Martyrdom / Postmortem Life Architecture</w:t>
      </w:r>
    </w:p>
    <w:p>
      <w:r>
        <w:t>Killed in God's way → not treated as annihilated → alive with God → provision/rejoicing → awaiting others. Evidence: 2:154; 3:169-171.</w:t>
      </w:r>
    </w:p>
    <w:p>
      <w:pPr>
        <w:pStyle w:val="Heading2"/>
      </w:pPr>
      <w:r>
        <w:t>ARCH-QUR-020 - Reflection-to-Worship Architecture</w:t>
      </w:r>
    </w:p>
    <w:p>
      <w:r>
        <w:t>Creation/signs → rational contemplation → recognition of purpose → remembrance/prayer → eschatological orientation. Evidence: 3:190-194.</w:t>
      </w:r>
    </w:p>
    <w:p>
      <w:pPr>
        <w:pStyle w:val="Heading2"/>
      </w:pPr>
      <w:r>
        <w:t>ARCH-QUR-021 - Equal Moral Recognition / Differentiated Social Law</w:t>
      </w:r>
    </w:p>
    <w:p>
      <w:r>
        <w:t>Male/female social and legal asymmetries coexist with explicit equal divine recognition of moral action. Evidence: 2:228, 2:282, 3:195.</w:t>
      </w:r>
    </w:p>
    <w:p>
      <w:pPr>
        <w:pStyle w:val="Heading1"/>
      </w:pPr>
      <w:r>
        <w:t>Checkpoint 006 Architecture Additions</w:t>
      </w:r>
    </w:p>
    <w:p>
      <w:pPr>
        <w:pStyle w:val="Heading2"/>
      </w:pPr>
      <w:r>
        <w:t>ARCH-QUR-018 - Kinship / Vulnerable-Person Legal Architecture</w:t>
      </w:r>
    </w:p>
    <w:p>
      <w:r>
        <w:t>Common human origin → kinship obligation → protection of orphans/women/property → inheritance and marriage rules → divine judgment for exploitation. Evidence: 4:1-10.</w:t>
      </w:r>
    </w:p>
    <w:p>
      <w:pPr>
        <w:pStyle w:val="Heading2"/>
      </w:pPr>
      <w:r>
        <w:t>ARCH-QUR-019 - Marital Reciprocity–Authority Architecture Expanded</w:t>
      </w:r>
    </w:p>
    <w:p>
      <w:r>
        <w:t>Women receive property, inheritance, mahr, honorable treatment and protection against harmful retention, while men receive qawwāmah and an asymmetrical nushūz remedy. 4:128 confirms nushūz is reciprocal as a marital problem but not reciprocal in legal remedy.</w:t>
      </w:r>
    </w:p>
    <w:p>
      <w:pPr>
        <w:pStyle w:val="Heading2"/>
      </w:pPr>
      <w:r>
        <w:t>ARCH-QUR-020 - Capacity / Adaptation Legal Architecture</w:t>
      </w:r>
    </w:p>
    <w:p>
      <w:r>
        <w:t>Divine obligations remain while form adapts to capacity/circumstance: tayammum, danger prayer, migration exceptions, disability exemptions, accidental homicide remedies, and no numeric marriage-age rule in 4:6.</w:t>
      </w:r>
    </w:p>
    <w:p>
      <w:pPr>
        <w:pStyle w:val="Heading2"/>
      </w:pPr>
      <w:r>
        <w:t>ARCH-QUR-021 - Conditional Warfare Architecture</w:t>
      </w:r>
    </w:p>
    <w:p>
      <w:r>
        <w:t>Real armed violence is authorized under defined conflict conditions while treaties, neutrality, peace offers, verification, incapacity and noncombatant contexts constrain legitimate force.</w:t>
      </w:r>
    </w:p>
    <w:p>
      <w:pPr>
        <w:pStyle w:val="Heading2"/>
      </w:pPr>
      <w:r>
        <w:t>ARCH-QUR-022 - Messenger Authority Architecture</w:t>
      </w:r>
    </w:p>
    <w:p>
      <w:r>
        <w:t>God → revelation → Messenger conveys/judges/commands → derivative human authorities → disputes return to God and Messenger. Messenger authority is strong but not independent divine sovereignty.</w:t>
      </w:r>
    </w:p>
    <w:p>
      <w:pPr>
        <w:pStyle w:val="Heading2"/>
      </w:pPr>
      <w:r>
        <w:t>ARCH-QUR-023 - Quranic Crucifixion/Raising Architecture</w:t>
      </w:r>
    </w:p>
    <w:p>
      <w:r>
        <w:t>Opponents claim killing → Quran denies killing and crucifixion → appearance/resemblance language remains unspecified → God raises Jesus → later doctrine must be separated from the Quran’s direct wording.</w:t>
      </w:r>
    </w:p>
    <w:p>
      <w:pPr>
        <w:pStyle w:val="Heading2"/>
      </w:pPr>
      <w:r>
        <w:t>ARCH-QUR-024 - High-but-Nondivine Jesus Architecture</w:t>
      </w:r>
    </w:p>
    <w:p>
      <w:r>
        <w:t>Jesus = Messiah + Word + Spirit from God + raised + miraculous, yet Messenger + servant; “Three” and divine walad rejected. This creates an elevated but explicitly non-divine Christology.</w:t>
      </w:r>
    </w:p>
    <w:p>
      <w:pPr>
        <w:pStyle w:val="Heading2"/>
      </w:pPr>
      <w:r>
        <w:t>ARCH-QUR-025 - Comparative Judaism Chronology Architecture</w:t>
      </w:r>
    </w:p>
    <w:p>
      <w:r>
        <w:t>Whenever Jewish evidence is used: Tanakh/Hebrew Bible → Second Temple Judaism → Rabbinic Mishnah/Talmud/Midrash → later Jewish theology/practice. No retrojection across layers; source date controls explanatory weight.</w:t>
      </w:r>
    </w:p>
    <w:p>
      <w:pPr>
        <w:pStyle w:val="Heading1"/>
      </w:pPr>
      <w:r>
        <w:t>Checkpoint 007 Architecture Additions</w:t>
      </w:r>
    </w:p>
    <w:p>
      <w:pPr>
        <w:pStyle w:val="Heading2"/>
      </w:pPr>
      <w:r>
        <w:t>ARCH-QUR-026 - Scripture Authority and Human Mishandling Architecture</w:t>
      </w:r>
    </w:p>
    <w:p>
      <w:r>
        <w:t>Divine Torah/Gospel remain guidance, light, judgment-bearing and expected to be upheld → humans distort, conceal, forget, falsely attribute, or selectively reject → Quran confirms and functions as muhaymin/criterion without simply declaring earlier Scripture useless.</w:t>
      </w:r>
    </w:p>
    <w:p>
      <w:pPr>
        <w:pStyle w:val="Heading2"/>
      </w:pPr>
      <w:r>
        <w:t>ARCH-QUR-027 - Differentiated Community-Law Architecture</w:t>
      </w:r>
    </w:p>
    <w:p>
      <w:r>
        <w:t>Same God/revelatory history → different communities may receive different shirʿah/minhāj → continuity does not require identical legal rules → Quran claims final supervisory authority.</w:t>
      </w:r>
    </w:p>
    <w:p>
      <w:pPr>
        <w:pStyle w:val="Heading2"/>
      </w:pPr>
      <w:r>
        <w:t>ARCH-QUR-028 - Justice Beyond Bias Architecture</w:t>
      </w:r>
    </w:p>
    <w:p>
      <w:r>
        <w:t>4:135 blocks favoritism toward self/family; 5:8 blocks injustice driven by hatred; justice is structurally insulated from both affection and hostility.</w:t>
      </w:r>
    </w:p>
    <w:p>
      <w:pPr>
        <w:pStyle w:val="Heading2"/>
      </w:pPr>
      <w:r>
        <w:t>ARCH-QUR-029 - Allegiance Versus Social-Contact Architecture</w:t>
      </w:r>
    </w:p>
    <w:p>
      <w:r>
        <w:t>5:5 permits food-sharing and Muslim male marriage with People-of-Book women while 5:51-56 restricts awliyāʾ allegiance; ordinary social contact and primary protective/religious loyalty are not identical categories.</w:t>
      </w:r>
    </w:p>
    <w:p>
      <w:pPr>
        <w:pStyle w:val="Heading2"/>
      </w:pPr>
      <w:r>
        <w:t>ARCH-QUR-030 - Progressive Legislation Architecture</w:t>
      </w:r>
    </w:p>
    <w:p>
      <w:r>
        <w:t>2:219 warning → 4:43 intoxicated-prayer restriction → 5:90-91 avoidance → 5:93 no retroactive blame. Quranic law can develop in stages without treating earlier compliant conduct as retroactively sinful.</w:t>
      </w:r>
    </w:p>
    <w:p>
      <w:pPr>
        <w:pStyle w:val="Heading2"/>
      </w:pPr>
      <w:r>
        <w:t>ARCH-QUR-031 - High Jesus / Anti-Deification Architecture</w:t>
      </w:r>
    </w:p>
    <w:p>
      <w:r>
        <w:t>Jesus is Messiah, Word/Spirit-linked, virgin-born, miracle worker, raiser of dead, cradle speaker, and recipient of Gospel; nevertheless Quran rejects “God is Messiah,” “third of three,” worship of Jesus/Mary, and has Jesus teach strict monotheism.</w:t>
      </w:r>
    </w:p>
    <w:p>
      <w:pPr>
        <w:pStyle w:val="Heading2"/>
      </w:pPr>
      <w:r>
        <w:t>ARCH-QUR-032 - Judaism Chronology in Comparative Source Analysis</w:t>
      </w:r>
    </w:p>
    <w:p>
      <w:r>
        <w:t>Quranic narrative/source questions must distinguish Torah/Tanakh, Second Temple, rabbinic, and later Jewish material; 5:32/Mishnah Sanhedrin demonstrates the method’s necessity.</w:t>
      </w:r>
    </w:p>
    <w:p>
      <w:pPr>
        <w:pStyle w:val="Heading1"/>
      </w:pPr>
      <w:r>
        <w:t>Checkpoint 008 Architecture Additions</w:t>
      </w:r>
    </w:p>
    <w:p>
      <w:r>
        <w:t>ARCH-QUR-033 — Evidence–Disposition–Divine-Will Architecture: Surah 6 repeatedly denies that evidence alone mechanically produces belief; signs interact with human disposition and divine guidance/hardening.</w:t>
      </w:r>
    </w:p>
    <w:p>
      <w:r>
        <w:t>ARCH-QUR-034 — Messenger Limitation Architecture: Muhammad follows revelation, lacks independent unseen knowledge, does not control demanded miracles or judgment, and is not an angel; prophetic authority remains derivative.</w:t>
      </w:r>
    </w:p>
    <w:p>
      <w:r>
        <w:t>ARCH-QUR-035 — Divine-Word Inviolability / Human-Mishandling Architecture: 6:34/115 say no changer of God’s words while 6:91 describes concealment/selective display. Divine inviolability and human misuse must not be collapsed into the same category.</w:t>
      </w:r>
    </w:p>
    <w:p>
      <w:r>
        <w:t>ARCH-QUR-036 — Guidance and Accountability Architecture: God guides, misguides, opens, constricts and can prevent shirk; humans still reject, earn consequences and cannot use divine will as an excuse.</w:t>
      </w:r>
    </w:p>
    <w:p>
      <w:r>
        <w:t>ARCH-QUR-037 — Abrahamic Continuity Architecture: Abraham rejects astral/idol worship as a ḥanīf; Muhammad is explicitly directed toward Abraham’s millah and earlier prophetic guidance.</w:t>
      </w:r>
    </w:p>
    <w:p>
      <w:r>
        <w:t>ARCH-QUR-038 — Creator Self-Sufficiency Architecture: God feeds but is not fed, possesses the unseen, needs no consort, and remains categorically distinct from dependent creatures.</w:t>
      </w:r>
    </w:p>
    <w:p>
      <w:r>
        <w:t>ARCH-QUR-039 — Human/Jinn Accountability Architecture: jinn and humans can influence one another, receive warning, form corrupt alliances and appear together at judgment.</w:t>
      </w:r>
    </w:p>
    <w:p>
      <w:r>
        <w:t>ARCH-QUR-040 — Ethical-Core Architecture: 6:151-153 condenses monotheism, family duty, life protection, sexual/moral restraint, orphan/property justice, commercial honesty, truthful speech and covenant fidelity into a straight-path summary.</w:t>
      </w:r>
    </w:p>
    <w:p>
      <w:pPr>
        <w:pStyle w:val="Heading1"/>
      </w:pPr>
      <w:r>
        <w:t>Checkpoint 009 Architecture Additions</w:t>
      </w:r>
    </w:p>
    <w:p>
      <w:r>
        <w:t>ARCH-QUR-041 — Joint Adamic Accountability: Adam and wife are jointly tempted, eat, recognize exposure and repent; Quran does not assign unique deception culpability to the woman.</w:t>
      </w:r>
    </w:p>
    <w:p>
      <w:r>
        <w:t>ARCH-QUR-042 — Primordial Accountability: 7:172-173 grounds human responsibility in a primordial testimony to divine lordship.</w:t>
      </w:r>
    </w:p>
    <w:p>
      <w:r>
        <w:t>ARCH-QUR-043 — Scripture-Recognition Architecture: 7:157 claims Muhammad is findable in Torah/Gospel possessed by People of the Book, creating an externally testable bridge between Quranic theology and manuscript history.</w:t>
      </w:r>
    </w:p>
    <w:p>
      <w:r>
        <w:t>ARCH-QUR-044 — Sabbath Judgment Architecture: 7:163-166 combines a specific Sabbath test involving fish, communal admonition and transformation into apes.</w:t>
      </w:r>
    </w:p>
    <w:p>
      <w:r>
        <w:t>ARCH-QUR-045 — Prophetic Dependence Reaffirmed: 7:187-188/203 deny Muhammad independent unseen knowledge and autonomous production of revelation/signs.</w:t>
      </w:r>
    </w:p>
    <w:p>
      <w:r>
        <w:t>ARCH-QUR-046 — Historical-Tradition Layer Control: Surah 7 requires strict separation of Torah narrative, Second Temple material, rabbinic expansion, Christian tradition, Quranic text and later tafsir.</w:t>
      </w:r>
    </w:p>
    <w:p>
      <w:pPr>
        <w:pStyle w:val="Heading1"/>
      </w:pPr>
      <w:r>
        <w:t>Master Block 001 Integration - Surahs 8-10</w:t>
      </w:r>
    </w:p>
    <w:p>
      <w:pPr/>
      <w:r>
        <w:t>Surahs 8-10 were completed after CP009 without an intermediate checkpoint, by design. Their material is integrated here as Master Block research content from the preserved project record; no nonexistent checkpoint is asserted.</w:t>
      </w:r>
    </w:p>
    <w:p>
      <w:pPr>
        <w:pStyle w:val="Heading2"/>
      </w:pPr>
      <w:r>
        <w:t>Theological / thematic architecture added by Surahs 8-10</w:t>
      </w:r>
    </w:p>
    <w:p>
      <w:pPr/>
      <w:r>
        <w:t>Divine sovereignty and human agency: battlefield action (8:17), hearing and hearts (8:23-24), campaign participation (9:46), hypocrisy (9:75-77), Pharaoh hardening (10:88-89), universal belief (10:99), and belief by divine permission (10:100) create a cumulative sovereignty/responsibility complex.</w:t>
      </w:r>
    </w:p>
    <w:p>
      <w:pPr/>
      <w:r>
        <w:t>Warfare, treaty, peace, and political order: Surah 8 integrates combat with treaty notice (8:58), deterrence (8:60), peace acceptance (8:61), and treaty-limited intervention (8:72). Surah 9 adds treaty disavowal and exceptions, asylum, jizya, collective mobilization, religious-political allegiance, and fighting/being killed for Paradise.</w:t>
      </w:r>
    </w:p>
    <w:p>
      <w:pPr/>
      <w:r>
        <w:t>Messenger authority and limitation: obedience and command authority coexist with correction, limited intercession, limited knowledge, inability to change revelation independently, and mandatory following of revelation.</w:t>
      </w:r>
    </w:p>
    <w:p>
      <w:pPr/>
      <w:r>
        <w:t>Earlier Scripture: 9:111, 10:37 and 10:94 add positive continuity/witness claims rather than a blanket declaration that Torah/Gospel text no longer exists. This strengthens the cumulative taḥrīf problem.</w:t>
      </w:r>
    </w:p>
    <w:p>
      <w:pPr/>
      <w:r>
        <w:t>Monotheism and Christology: 10:68 repeats rejection of divine sonship. 9:30 pairs the Christian “Messiah son of God” claim with the historically problematic claim that Jews say ʿUzayr is son of God; representation accuracy remains a distinct research category.</w:t>
      </w:r>
    </w:p>
    <w:p>
      <w:pPr/>
      <w:r>
        <w:t>Prophetic continuity: Noah, Moses, Aaron, Pharaoh and Jonah are used as precedents for Muhammad’s mission. Similarity to biblical narratives coexists with distinctive Quranic additions such as Pharaoh’s drowning confession/body sign and Moses’ hardening prayer.</w:t>
      </w:r>
    </w:p>
    <w:p>
      <w:pPr/>
      <w:r>
        <w:t>Community formation: spoils, zakat recipients, military participation, exemptions, treaty obligations, mosque legitimacy, communal solidarity, religious learning (9:122), and proximity-based fighting (9:123) show increasingly concrete political/legal community structure.</w:t>
      </w:r>
    </w:p>
    <w:sectPr w:rsidR="00FC693F" w:rsidRPr="0006063C" w:rsidSect="00034616">
      <w:head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