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QDISC Discovery Catalog - Surah 1</w:t>
      </w:r>
    </w:p>
    <w:p>
      <w:pPr>
        <w:pStyle w:val="Subtitle"/>
      </w:pPr>
      <w:r>
        <w:t>Master Block 001 | QDISC-0001 through QDISC-0153</w:t>
      </w:r>
    </w:p>
    <w:p>
      <w:pPr>
        <w:pStyle w:val="Heading2"/>
      </w:pPr>
      <w:r>
        <w:t>QDISC-0001 - Mercy Introduces the Quranic Description of God</w:t>
      </w:r>
    </w:p>
    <w:p>
      <w:r>
        <w:t>Source: 1:1-3</w:t>
      </w:r>
    </w:p>
    <w:p>
      <w:r>
        <w:t>Discovery statement: The Quran opens by repeatedly describing God with al-Rahman/al-Rahim, placing mercy/compassion at the front of its theological presentation.</w:t>
      </w:r>
    </w:p>
    <w:p>
      <w:r>
        <w:t>Original-language evidence: Arabic: al-Rahman (الرحمن), al-Rahim (الرحيم), both from R-H-M semantic family.</w:t>
      </w:r>
    </w:p>
    <w:p>
      <w:r>
        <w:t>Supporting evidence: Direct evidence: 1:1 and 1:3 repeat the paired descriptors.</w:t>
      </w:r>
    </w:p>
    <w:p>
      <w:r>
        <w:t>Evidence classification: 🟢 Direct Textual Statement</w:t>
      </w:r>
    </w:p>
    <w:p>
      <w:r>
        <w:t>Research-question relationships: QRQ-0001; QRQ-0006</w:t>
      </w:r>
    </w:p>
    <w:p>
      <w:r>
        <w:t>Dictionary relationships: ALLAH; RAHMAN; RAHIM</w:t>
      </w:r>
    </w:p>
    <w:p>
      <w:r>
        <w:t>Dossier relationships: God profile</w:t>
      </w:r>
    </w:p>
    <w:p>
      <w:r>
        <w:t>Explanation / carry-forward: Mercy must be studied alongside later judgment language; no claim yet that mercy overrides justice.</w:t>
      </w:r>
    </w:p>
    <w:p/>
    <w:p>
      <w:pPr>
        <w:pStyle w:val="Heading2"/>
      </w:pPr>
      <w:r>
        <w:t>QDISC-0002 - God Is Lord of All Worlds and Master of Judgment</w:t>
      </w:r>
    </w:p>
    <w:p>
      <w:r>
        <w:t>Source: 1:2-4</w:t>
      </w:r>
    </w:p>
    <w:p>
      <w:r>
        <w:t>Discovery statement: God is identified as Lord of the worlds and Master/Owner of the Day of Judgment, joining universal sovereignty, mercy, and judgment.</w:t>
      </w:r>
    </w:p>
    <w:p>
      <w:r>
        <w:t>Original-language evidence: rabb (رب); yawm al-din (يوم الدين).</w:t>
      </w:r>
    </w:p>
    <w:p>
      <w:r>
        <w:t>Supporting evidence: 1:2-4.</w:t>
      </w:r>
    </w:p>
    <w:p>
      <w:r>
        <w:t>Evidence classification: 🟢 Direct Textual Statement</w:t>
      </w:r>
    </w:p>
    <w:p>
      <w:r>
        <w:t>Research-question relationships: QRQ-0001; QRQ-0008</w:t>
      </w:r>
    </w:p>
    <w:p>
      <w:r>
        <w:t>Dictionary relationships: RABB; DIN</w:t>
      </w:r>
    </w:p>
    <w:p>
      <w:r>
        <w:t>Dossier relationships: God profile</w:t>
      </w:r>
    </w:p>
    <w:p>
      <w:r>
        <w:t>Explanation / carry-forward: Creates the early Mercy ↔ Judgment theological relationship.</w:t>
      </w:r>
    </w:p>
    <w:p/>
    <w:p>
      <w:pPr>
        <w:pStyle w:val="Heading2"/>
      </w:pPr>
      <w:r>
        <w:t>QDISC-0003 - Worship and Ultimate Dependence Are Directed to God</w:t>
      </w:r>
    </w:p>
    <w:p>
      <w:r>
        <w:t>Source: 1:5</w:t>
      </w:r>
    </w:p>
    <w:p>
      <w:r>
        <w:t>Discovery statement: The prayer directs worship and appeal for help to God with emphatic object-fronting.</w:t>
      </w:r>
    </w:p>
    <w:p>
      <w:r>
        <w:t>Original-language evidence: iyyaka na'budu; wa-iyyaka nasta'in. Iyyaka is fronted for emphasis/exclusivity.</w:t>
      </w:r>
    </w:p>
    <w:p>
      <w:r>
        <w:t>Supporting evidence: 1:5.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IBADAH</w:t>
      </w:r>
    </w:p>
    <w:p>
      <w:r>
        <w:t>Dossier relationships: God profile</w:t>
      </w:r>
    </w:p>
    <w:p>
      <w:r>
        <w:t>Explanation / carry-forward: Later passages on intercession, prophets, Jesus, angels, and shirk must be tested against this baseline.</w:t>
      </w:r>
    </w:p>
    <w:p/>
    <w:p>
      <w:pPr>
        <w:pStyle w:val="Heading2"/>
      </w:pPr>
      <w:r>
        <w:t>QDISC-0004 - Correct Guidance Must Come From God</w:t>
      </w:r>
    </w:p>
    <w:p>
      <w:r>
        <w:t>Source: 1:6</w:t>
      </w:r>
    </w:p>
    <w:p>
      <w:r>
        <w:t>Discovery statement: The worshiper petitions God for guidance to al-sirat al-mustaqim, establishing divine guidance as necessary.</w:t>
      </w:r>
    </w:p>
    <w:p>
      <w:r>
        <w:t>Original-language evidence: ihdina (اهدنا); al-sirat al-mustaqim (الصراط المستقيم).</w:t>
      </w:r>
    </w:p>
    <w:p>
      <w:r>
        <w:t>Supporting evidence: 1:6.</w:t>
      </w:r>
    </w:p>
    <w:p>
      <w:r>
        <w:t>Evidence classification: 🟢 Direct Textual Statement</w:t>
      </w:r>
    </w:p>
    <w:p>
      <w:r>
        <w:t>Research-question relationships: QRQ-0005; QRQ-0006</w:t>
      </w:r>
    </w:p>
    <w:p>
      <w:r>
        <w:t>Dictionary relationships: HIDAYAH; SIRAT; MUSTAQIM</w:t>
      </w:r>
    </w:p>
    <w:p>
      <w:r>
        <w:t>Dossier relationships: None yet</w:t>
      </w:r>
    </w:p>
    <w:p>
      <w:r>
        <w:t>Explanation / carry-forward: Open question: what exactly constitutes the straight path?</w:t>
      </w:r>
    </w:p>
    <w:p/>
    <w:p>
      <w:pPr>
        <w:pStyle w:val="Heading2"/>
      </w:pPr>
      <w:r>
        <w:t>QDISC-0005 - Three Path/Destination Categories Open the Quran</w:t>
      </w:r>
    </w:p>
    <w:p>
      <w:r>
        <w:t>Source: 1:6-7</w:t>
      </w:r>
    </w:p>
    <w:p>
      <w:r>
        <w:t>Discovery statement: The straight path is associated with those favored by God and contrasted with those under displeasure and those astray.</w:t>
      </w:r>
    </w:p>
    <w:p>
      <w:r>
        <w:t>Original-language evidence: an'amta; al-maghdubi; al-dallin.</w:t>
      </w:r>
    </w:p>
    <w:p>
      <w:r>
        <w:t>Supporting evidence: 1:6-7.</w:t>
      </w:r>
    </w:p>
    <w:p>
      <w:r>
        <w:t>Evidence classification: 🟢 Direct Textual Statement / 🔵 Strong Textual Pattern</w:t>
      </w:r>
    </w:p>
    <w:p>
      <w:r>
        <w:t>Research-question relationships: QRQ-0006</w:t>
      </w:r>
    </w:p>
    <w:p>
      <w:r>
        <w:t>Dictionary relationships: SIRAT</w:t>
      </w:r>
    </w:p>
    <w:p>
      <w:r>
        <w:t>Dossier relationships: None yet</w:t>
      </w:r>
    </w:p>
    <w:p>
      <w:r>
        <w:t>Explanation / carry-forward: Surah 1 itself does not identify the latter groups as Jews or Christians; later commentary must not be retrojected into the verse.</w:t>
      </w:r>
    </w:p>
    <w:p/>
    <w:p>
      <w:pPr>
        <w:pStyle w:val="Heading2"/>
      </w:pPr>
      <w:r>
        <w:t>QDISC-0013 - Al-Baqarah Develops Al-Fatihah's Guidance Request</w:t>
      </w:r>
    </w:p>
    <w:p>
      <w:r>
        <w:t>Source: 1:6-7; 2:2-20</w:t>
      </w:r>
    </w:p>
    <w:p>
      <w:r>
        <w:t>Discovery statement: Surah 1 asks for guidance and contrasts paths; Surah 2 immediately identifies the Book as guidance and contrasts believing, rejecting, and hypocritical responses.</w:t>
      </w:r>
    </w:p>
    <w:p>
      <w:r>
        <w:t>Original-language evidence: hidayah/sirat vocabulary and light/darkness imagery.</w:t>
      </w:r>
    </w:p>
    <w:p>
      <w:r>
        <w:t>Supporting evidence: 1:6-7; 2:2-20.</w:t>
      </w:r>
    </w:p>
    <w:p>
      <w:r>
        <w:t>Evidence classification: 🔵 Strong Textual Pattern</w:t>
      </w:r>
    </w:p>
    <w:p>
      <w:r>
        <w:t>Research-question relationships: QRQ-0005; QRQ-0006</w:t>
      </w:r>
    </w:p>
    <w:p>
      <w:r>
        <w:t>Dictionary relationships: HIDAYAH; SIRAT; QALB</w:t>
      </w:r>
    </w:p>
    <w:p>
      <w:r>
        <w:t>Dossier relationships: None yet</w:t>
      </w:r>
    </w:p>
    <w:p>
      <w:r>
        <w:t>Explanation / carry-forward: Structural relationship, not a claim of later editorial intent beyond textual sequence.</w:t>
      </w:r>
    </w:p>
    <w:p/>
    <w:p>
      <w:pPr>
        <w:pStyle w:val="Heading2"/>
      </w:pPr>
      <w:r>
        <w:t>QDISC-0153 - Al-Baqarah Is Structured Around Human Response to Divine Guidance</w:t>
      </w:r>
    </w:p>
    <w:p>
      <w:r>
        <w:t>Source: 1:6; 2:2; 2:3-286</w:t>
      </w:r>
    </w:p>
    <w:p>
      <w:r>
        <w:t>Discovery statement: The surah begins by identifying the Book as guidance after Al-Fatihah’s request, repeatedly tests responses to revelation, and closes with “we hear and obey.”</w:t>
      </w:r>
    </w:p>
    <w:p>
      <w:r>
        <w:t>Original-language evidence: hudan; samiʿnā wa-aṭaʿnā; recurring qalb/īmān/kufr/taqwā vocabulary.</w:t>
      </w:r>
    </w:p>
    <w:p>
      <w:r>
        <w:t>Supporting evidence: The guidance-response pattern spans the whole surah across theology, narrative, ritual, ethics, family law, warfare, commerce, and prayer.</w:t>
      </w:r>
    </w:p>
    <w:p>
      <w:r>
        <w:t>Evidence classification: 🔵 Strong Textual Pattern</w:t>
      </w:r>
    </w:p>
    <w:p>
      <w:r>
        <w:t>Research-question relationships: QRQ-0005; QRQ-0006</w:t>
      </w:r>
    </w:p>
    <w:p>
      <w:r>
        <w:t>Dictionary relationships: HIDAYAH; TAʿAH</w:t>
      </w:r>
    </w:p>
    <w:p>
      <w:r>
        <w:t>Dossier relationships: No major-figure dossier update required.</w:t>
      </w:r>
    </w:p>
    <w:p>
      <w:r>
        <w:t>Explanation / carry-forward: Primary structural synthesis for completed Surah 2.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