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QDISC Discovery Catalog - Surah 10</w:t>
      </w:r>
    </w:p>
    <w:p>
      <w:pPr>
        <w:pStyle w:val="Subtitle"/>
      </w:pPr>
      <w:r>
        <w:t>Master Block 001 | QDISC-0998 through QDISC-1080</w:t>
      </w:r>
    </w:p>
    <w:p>
      <w:pPr>
        <w:pStyle w:val="Heading2"/>
      </w:pPr>
      <w:r>
        <w:t>QDISC-0998 - 10:1-2 presents Muhammad’s revelation as both warning and good news while preserving the accusation that he was a sorcerer.</w:t>
      </w:r>
    </w:p>
    <w:p>
      <w:r>
        <w:t>Source: 10:1-2</w:t>
      </w:r>
    </w:p>
    <w:p>
      <w:r>
        <w:t>Discovery statement: 10:1-2 presents Muhammad’s revelation as both warning and good news while preserving the accusation that he was a sorcerer.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10:1-2.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QDISC-0999 - 10:3 affirms creation in six days and God’s sovereign rule over creation.</w:t>
      </w:r>
    </w:p>
    <w:p>
      <w:r>
        <w:t>Source: 10:3</w:t>
      </w:r>
    </w:p>
    <w:p>
      <w:r>
        <w:t>Discovery statement: 10:3 affirms creation in six days and God’s sovereign rule over creation.</w:t>
      </w:r>
    </w:p>
    <w:p>
      <w:r>
        <w:t>Original-language evidence: Relevant established lexical controls: IDHN (إذن). See 02_Arabic_Language_Research for full lexical notes and translation cautions.</w:t>
      </w:r>
    </w:p>
    <w:p>
      <w:r>
        <w:t>Supporting evidence: Direct support: 10:3.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IDHN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QDISC-1000 - 10:3 allows intercession only under God’s permission.</w:t>
      </w:r>
    </w:p>
    <w:p>
      <w:r>
        <w:t>Source: 10:3</w:t>
      </w:r>
    </w:p>
    <w:p>
      <w:r>
        <w:t>Discovery statement: 10:3 allows intercession only under God’s permission.</w:t>
      </w:r>
    </w:p>
    <w:p>
      <w:r>
        <w:t>Original-language evidence: Relevant established lexical controls: IDHN (إذن). See 02_Arabic_Language_Research for full lexical notes and translation cautions.</w:t>
      </w:r>
    </w:p>
    <w:p>
      <w:r>
        <w:t>Supporting evidence: Direct support: 10:3.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IDHN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QDISC-1001 - 10:4 connects resurrection with moral judgment, reward, and punishment.</w:t>
      </w:r>
    </w:p>
    <w:p>
      <w:r>
        <w:t>Source: 10:4</w:t>
      </w:r>
    </w:p>
    <w:p>
      <w:r>
        <w:t>Discovery statement: 10:4 connects resurrection with moral judgment, reward, and punishment.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QDISC-1002 - 10:5 presents astronomical regularity as a divine sign and practical basis for calendrical reckoning.</w:t>
      </w:r>
    </w:p>
    <w:p>
      <w:r>
        <w:t>Source: 10:5</w:t>
      </w:r>
    </w:p>
    <w:p>
      <w:r>
        <w:t>Discovery statement: 10:5 presents astronomical regularity as a divine sign and practical basis for calendrical reckoning.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QDISC-1003 - 10:6 treats the natural order as evidence pointing toward God.</w:t>
      </w:r>
    </w:p>
    <w:p>
      <w:r>
        <w:t>Source: 10:6</w:t>
      </w:r>
    </w:p>
    <w:p>
      <w:r>
        <w:t>Discovery statement: 10:6 treats the natural order as evidence pointing toward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QDISC-1004 - 10:7-8 treats exclusive satisfaction with present worldly life and rejection of final accountability as spiritually condemning.</w:t>
      </w:r>
    </w:p>
    <w:p>
      <w:r>
        <w:t>Source: 10:7-8</w:t>
      </w:r>
    </w:p>
    <w:p>
      <w:r>
        <w:t>Discovery statement: 10:7-8 treats exclusive satisfaction with present worldly life and rejection of final accountability as spiritually condemning.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10:7-8.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QDISC-1005 - 10:9-10 portrays Paradise as a place of peace, praise, and continued worship of God.</w:t>
      </w:r>
    </w:p>
    <w:p>
      <w:r>
        <w:t>Source: 10:9-10</w:t>
      </w:r>
    </w:p>
    <w:p>
      <w:r>
        <w:t>Discovery statement: 10:9-10 portrays Paradise as a place of peace, praise, and continued worship of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10:9-10.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QDISC-1006 - 10:11 explains delayed judgment as divine restraint rather than evidence that judgment will not occur.</w:t>
      </w:r>
    </w:p>
    <w:p>
      <w:r>
        <w:t>Source: 10:11</w:t>
      </w:r>
    </w:p>
    <w:p>
      <w:r>
        <w:t>Discovery statement: 10:11 explains delayed judgment as divine restraint rather than evidence that judgment will not occur.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10:11.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QDISC-1007 - 10:12 criticizes temporary crisis-driven devotion that disappears once danger passes.</w:t>
      </w:r>
    </w:p>
    <w:p>
      <w:r>
        <w:t>Source: 10:12</w:t>
      </w:r>
    </w:p>
    <w:p>
      <w:r>
        <w:t>Discovery statement: 10:12 criticizes temporary crisis-driven devotion that disappears once danger passes.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10:12.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QDISC-1008 - 10:13-14 uses earlier destroyed communities as moral precedent and presents Muhammad’s audience as a successor generation under test.</w:t>
      </w:r>
    </w:p>
    <w:p>
      <w:r>
        <w:t>Source: 10:13-14</w:t>
      </w:r>
    </w:p>
    <w:p>
      <w:r>
        <w:t>Discovery statement: 10:13-14 uses earlier destroyed communities as moral precedent and presents Muhammad’s audience as a successor generation under test.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10:13-14.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QDISC-1009 - 10:15 explicitly denies Muhammad authority to alter the Quran on his own initiative.</w:t>
      </w:r>
    </w:p>
    <w:p>
      <w:r>
        <w:t>Source: 10:15</w:t>
      </w:r>
    </w:p>
    <w:p>
      <w:r>
        <w:t>Discovery statement: 10:15 explicitly denies Muhammad authority to alter the Quran on his own initiative.</w:t>
      </w:r>
    </w:p>
    <w:p>
      <w:r>
        <w:t>Original-language evidence: Relevant established lexical controls: BADDILHU / TABDĪL (بدّله / تبديل). See 02_Arabic_Language_Research for full lexical notes and translation cautions.</w:t>
      </w:r>
    </w:p>
    <w:p>
      <w:r>
        <w:t>Supporting evidence: Direct support: 10:15.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BADDILHU / TABDĪL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QDISC-1010 - 10:16 appeals to Muhammad’s prior life among his audience as part of his defense against fabrication.</w:t>
      </w:r>
    </w:p>
    <w:p>
      <w:r>
        <w:t>Source: 10:16</w:t>
      </w:r>
    </w:p>
    <w:p>
      <w:r>
        <w:t>Discovery statement: 10:16 appeals to Muhammad’s prior life among his audience as part of his defense against fabrication.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10:16.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QDISC-1011 - 10:17 makes fabricating divine revelation a grave religious crime.</w:t>
      </w:r>
    </w:p>
    <w:p>
      <w:r>
        <w:t>Source: 10:17</w:t>
      </w:r>
    </w:p>
    <w:p>
      <w:r>
        <w:t>Discovery statement: 10:17 makes fabricating divine revelation a grave religious crime.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10:17.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QDISC-1012 - 10:18 rejects worship of other beings as intercessors between humans and God.</w:t>
      </w:r>
    </w:p>
    <w:p>
      <w:r>
        <w:t>Source: 10:18</w:t>
      </w:r>
    </w:p>
    <w:p>
      <w:r>
        <w:t>Discovery statement: 10:18 rejects worship of other beings as intercessors between humans and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10:18.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QDISC-1013 - 10:19 describes humanity as originally one community before religious division.</w:t>
      </w:r>
    </w:p>
    <w:p>
      <w:r>
        <w:t>Source: 10:19</w:t>
      </w:r>
    </w:p>
    <w:p>
      <w:r>
        <w:t>Discovery statement: 10:19 describes humanity as originally one community before religious division.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10:19.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QDISC-1014 - 10:20 again portrays Muhammad as unable to produce a requested miracle at will.</w:t>
      </w:r>
    </w:p>
    <w:p>
      <w:r>
        <w:t>Source: 10:20</w:t>
      </w:r>
    </w:p>
    <w:p>
      <w:r>
        <w:t>Discovery statement: 10:20 again portrays Muhammad as unable to produce a requested miracle at will.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10:20.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QDISC-1015 - 10:21 again presents human forgetfulness after deliverance as a recurring pattern.</w:t>
      </w:r>
    </w:p>
    <w:p>
      <w:r>
        <w:t>Source: 10:21</w:t>
      </w:r>
    </w:p>
    <w:p>
      <w:r>
        <w:t>Discovery statement: 10:21 again presents human forgetfulness after deliverance as a recurring pattern.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10:21.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QDISC-1016 - 10:22-23 uses maritime crisis as an argument that humans instinctively turn to God under extreme threat.</w:t>
      </w:r>
    </w:p>
    <w:p>
      <w:r>
        <w:t>Source: 10:22-23</w:t>
      </w:r>
    </w:p>
    <w:p>
      <w:r>
        <w:t>Discovery statement: 10:22-23 uses maritime crisis as an argument that humans instinctively turn to God under extreme threat.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10:22-23.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QDISC-1017 - 10:24 uses rapidly vanishing vegetation as a metaphor for the fragility of worldly prosperity.</w:t>
      </w:r>
    </w:p>
    <w:p>
      <w:r>
        <w:t>Source: 10:24</w:t>
      </w:r>
    </w:p>
    <w:p>
      <w:r>
        <w:t>Discovery statement: 10:24 uses rapidly vanishing vegetation as a metaphor for the fragility of worldly prosperity.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10:24.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QDISC-1018 - 10:25 describes the final blessed destination as the “Abode of Peace.”</w:t>
      </w:r>
    </w:p>
    <w:p>
      <w:r>
        <w:t>Source: 10:25</w:t>
      </w:r>
    </w:p>
    <w:p>
      <w:r>
        <w:t>Discovery statement: 10:25 describes the final blessed destination as the “Abode of Peace.”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10:25.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QDISC-1019 - 10:26 promises the righteous “the Best and More,” without explicitly defining the additional reward.</w:t>
      </w:r>
    </w:p>
    <w:p>
      <w:r>
        <w:t>Source: 10:26</w:t>
      </w:r>
    </w:p>
    <w:p>
      <w:r>
        <w:t>Discovery statement: 10:26 promises the righteous “the Best and More,” without explicitly defining the additional reward.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10:26.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QDISC-1020 - 10:27 states a principle of proportionate recompense for evil.</w:t>
      </w:r>
    </w:p>
    <w:p>
      <w:r>
        <w:t>Source: 10:27</w:t>
      </w:r>
    </w:p>
    <w:p>
      <w:r>
        <w:t>Discovery statement: 10:27 states a principle of proportionate recompense for evil.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10:27.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QDISC-1021 - 10:28-30 portrays supposed divine partners as repudiating their worshipers at Judgment.</w:t>
      </w:r>
    </w:p>
    <w:p>
      <w:r>
        <w:t>Source: 10:28-30</w:t>
      </w:r>
    </w:p>
    <w:p>
      <w:r>
        <w:t>Discovery statement: 10:28-30 portrays supposed divine partners as repudiating their worshipers at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10:28-30.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QDISC-1022 - 10:30 presents final judgment as direct confrontation with one’s own prior conduct.</w:t>
      </w:r>
    </w:p>
    <w:p>
      <w:r>
        <w:t>Source: 10:30</w:t>
      </w:r>
    </w:p>
    <w:p>
      <w:r>
        <w:t>Discovery statement: 10:30 presents final judgment as direct confrontation with one’s own prior conduct.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10:30.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QDISC-1023 - 10:15-16 provides internal evidence for Muhammad’s claim of fidelity to received revelation.</w:t>
      </w:r>
    </w:p>
    <w:p>
      <w:r>
        <w:t>Source: 10:15-16</w:t>
      </w:r>
    </w:p>
    <w:p>
      <w:r>
        <w:t>Discovery statement: 10:15-16 provides internal evidence for Muhammad’s claim of fidelity to received revelation.</w:t>
      </w:r>
    </w:p>
    <w:p>
      <w:r>
        <w:t>Original-language evidence: Relevant established lexical controls: BADDILHU / TABDĪL (بدّله / تبديل). See 02_Arabic_Language_Research for full lexical notes and translation cautions.</w:t>
      </w:r>
    </w:p>
    <w:p>
      <w:r>
        <w:t>Supporting evidence: Direct support: 10:15-16.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BADDILHU / TABDĪL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QDISC-1024 - 10:15 distinguishes received revelation from human alteration of that revelation.</w:t>
      </w:r>
    </w:p>
    <w:p>
      <w:r>
        <w:t>Source: 10:15</w:t>
      </w:r>
    </w:p>
    <w:p>
      <w:r>
        <w:t>Discovery statement: 10:15 distinguishes received revelation from human alteration of that revelation.</w:t>
      </w:r>
    </w:p>
    <w:p>
      <w:r>
        <w:t>Original-language evidence: Relevant established lexical controls: BADDILHU / TABDĪL (بدّله / تبديل). See 02_Arabic_Language_Research for full lexical notes and translation cautions.</w:t>
      </w:r>
    </w:p>
    <w:p>
      <w:r>
        <w:t>Supporting evidence: Direct support: 10:15.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BADDILHU / TABDĪL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QDISC-1025 - 10:31 portrays Muhammad’s polytheistic opponents as acknowledging God as the ultimate Creator and Governor.</w:t>
      </w:r>
    </w:p>
    <w:p>
      <w:r>
        <w:t>Source: 10:31</w:t>
      </w:r>
    </w:p>
    <w:p>
      <w:r>
        <w:t>Discovery statement: 10:31 portrays Muhammad’s polytheistic opponents as acknowledging God as the ultimate Creator and Governor.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10:31.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QCA-0004 warfare/coercion analysis; preserve immediate treaty, hostility, cessation, and political-submission context rather than isolating the verse.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QDISC-1026 - 10:32 presents religious truth and error as ultimately exclusive categories.</w:t>
      </w:r>
    </w:p>
    <w:p>
      <w:r>
        <w:t>Source: 10:32</w:t>
      </w:r>
    </w:p>
    <w:p>
      <w:r>
        <w:t>Discovery statement: 10:32 presents religious truth and error as ultimately exclusive categories.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10:32.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QDISC-1027 - 10:33 again connects persistent human unbelief with divine judgment.</w:t>
      </w:r>
    </w:p>
    <w:p>
      <w:r>
        <w:t>Source: 10:33</w:t>
      </w:r>
    </w:p>
    <w:p>
      <w:r>
        <w:t>Discovery statement: 10:33 again connects persistent human unbelief with divine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10:33.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QDISC-1028 - 10:34-36 contrasts revealed truth with religious conjecture.</w:t>
      </w:r>
    </w:p>
    <w:p>
      <w:r>
        <w:t>Source: 10:34-36</w:t>
      </w:r>
    </w:p>
    <w:p>
      <w:r>
        <w:t>Discovery statement: 10:34-36 contrasts revealed truth with religious conjecture.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10:34-36.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QDISC-1029 - 10:37 explicitly denies human fabrication of the Quran and appeals to its confirmation of earlier revelation.</w:t>
      </w:r>
    </w:p>
    <w:p>
      <w:r>
        <w:t>Source: 10:37</w:t>
      </w:r>
    </w:p>
    <w:p>
      <w:r>
        <w:t>Discovery statement: 10:37 explicitly denies human fabrication of the Quran and appeals to its confirmation of earlier revelation.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10:37.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QDISC-1030 - 10:37 defines the Quran partly by its confirmatory relationship to previous revelation.</w:t>
      </w:r>
    </w:p>
    <w:p>
      <w:r>
        <w:t>Source: 10:37</w:t>
      </w:r>
    </w:p>
    <w:p>
      <w:r>
        <w:t>Discovery statement: 10:37 defines the Quran partly by its confirmatory relationship to previous revelation.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10:37.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QDISC-1031 - 10:38 challenges those alleging human authorship to produce a surah comparable to the Quran.</w:t>
      </w:r>
    </w:p>
    <w:p>
      <w:r>
        <w:t>Source: 10:38</w:t>
      </w:r>
    </w:p>
    <w:p>
      <w:r>
        <w:t>Discovery statement: 10:38 challenges those alleging human authorship to produce a surah comparable to the Quran.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10:38.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QDISC-1032 - 10:39 attributes rejection partly to premature judgment without full knowledge.</w:t>
      </w:r>
    </w:p>
    <w:p>
      <w:r>
        <w:t>Source: 10:39</w:t>
      </w:r>
    </w:p>
    <w:p>
      <w:r>
        <w:t>Discovery statement: 10:39 attributes rejection partly to premature judgment without full knowledge.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10:39.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QDISC-1033 - 10:40-41 responds to some religious rejection with separation of moral responsibility rather than immediate coercion.</w:t>
      </w:r>
    </w:p>
    <w:p>
      <w:r>
        <w:t>Source: 10:40-41</w:t>
      </w:r>
    </w:p>
    <w:p>
      <w:r>
        <w:t>Discovery statement: 10:40-41 responds to some religious rejection with separation of moral responsibility rather than immediate coercion.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10:40-41.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QDISC-1034 - 10:42-43 distinguishes physical exposure to revelation from genuine spiritual reception.</w:t>
      </w:r>
    </w:p>
    <w:p>
      <w:r>
        <w:t>Source: 10:42-43</w:t>
      </w:r>
    </w:p>
    <w:p>
      <w:r>
        <w:t>Discovery statement: 10:42-43 distinguishes physical exposure to revelation from genuine spiritual reception.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10:42-43.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QDISC-1035 - 10:44 explicitly assigns human beings responsibility for their own wrongdoing.</w:t>
      </w:r>
    </w:p>
    <w:p>
      <w:r>
        <w:t>Source: 10:44</w:t>
      </w:r>
    </w:p>
    <w:p>
      <w:r>
        <w:t>Discovery statement: 10:44 explicitly assigns human beings responsibility for their own wrongdoing.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10:44.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QDISC-1036 - 10:45 contrasts the apparent brevity of earthly life with final judgment.</w:t>
      </w:r>
    </w:p>
    <w:p>
      <w:r>
        <w:t>Source: 10:45</w:t>
      </w:r>
    </w:p>
    <w:p>
      <w:r>
        <w:t>Discovery statement: 10:45 contrasts the apparent brevity of earthly life with final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10:45.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QDISC-1037 - 10:46 separates the truth of divine judgment from whether Muhammad personally lives to witness it.</w:t>
      </w:r>
    </w:p>
    <w:p>
      <w:r>
        <w:t>Source: 10:46</w:t>
      </w:r>
    </w:p>
    <w:p>
      <w:r>
        <w:t>Discovery statement: 10:46 separates the truth of divine judgment from whether Muhammad personally lives to witness it.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10:46.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QRQ-0008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QDISC-1038 - 10:47 presents divine revelation as a universal pattern extending beyond the prophets individually named in the Quran.</w:t>
      </w:r>
    </w:p>
    <w:p>
      <w:r>
        <w:t>Source: 10:47</w:t>
      </w:r>
    </w:p>
    <w:p>
      <w:r>
        <w:t>Discovery statement: 10:47 presents divine revelation as a universal pattern extending beyond the prophets individually named in the Quran.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10:47.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QDISC-1039 - 10:49 explicitly denies Muhammad independent power even over his own harm or benefit.</w:t>
      </w:r>
    </w:p>
    <w:p>
      <w:r>
        <w:t>Source: 10:49</w:t>
      </w:r>
    </w:p>
    <w:p>
      <w:r>
        <w:t>Discovery statement: 10:49 explicitly denies Muhammad independent power even over his own harm or benefit.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10:49.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QDISC-1040 - 10:53 presents Muhammad as personally swearing to the truth of the coming judgment.</w:t>
      </w:r>
    </w:p>
    <w:p>
      <w:r>
        <w:t>Source: 10:53</w:t>
      </w:r>
    </w:p>
    <w:p>
      <w:r>
        <w:t>Discovery statement: 10:53 presents Muhammad as personally swearing to the truth of the coming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10:53.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QRQ-0008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QDISC-1041 - 10:54 rejects material wealth as a means of escaping final judgment.</w:t>
      </w:r>
    </w:p>
    <w:p>
      <w:r>
        <w:t>Source: 10:54</w:t>
      </w:r>
    </w:p>
    <w:p>
      <w:r>
        <w:t>Discovery statement: 10:54 rejects material wealth as a means of escaping final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10:54.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QDISC-1042 - 10:55-56 grounds final judgment in God’s ownership and sovereignty over life and death.</w:t>
      </w:r>
    </w:p>
    <w:p>
      <w:r>
        <w:t>Source: 10:55-56</w:t>
      </w:r>
    </w:p>
    <w:p>
      <w:r>
        <w:t>Discovery statement: 10:55-56 grounds final judgment in God’s ownership and sovereignty over life and death.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10:55-56.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QDISC-1043 - 10:57 describes revelation as healing for the inner human condition.</w:t>
      </w:r>
    </w:p>
    <w:p>
      <w:r>
        <w:t>Source: 10:57</w:t>
      </w:r>
    </w:p>
    <w:p>
      <w:r>
        <w:t>Discovery statement: 10:57 describes revelation as healing for the inner human condition.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10:57.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QDISC-1044 - 10:58 places divine grace and mercy above material accumulation.</w:t>
      </w:r>
    </w:p>
    <w:p>
      <w:r>
        <w:t>Source: 10:58</w:t>
      </w:r>
    </w:p>
    <w:p>
      <w:r>
        <w:t>Discovery statement: 10:58 places divine grace and mercy above material accumulation.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10:58.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QDISC-1045 - 10:59 rejects human manufacture of divine law without divine authorization.</w:t>
      </w:r>
    </w:p>
    <w:p>
      <w:r>
        <w:t>Source: 10:59</w:t>
      </w:r>
    </w:p>
    <w:p>
      <w:r>
        <w:t>Discovery statement: 10:59 rejects human manufacture of divine law without divine authorization.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10:59.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QDISC-1046 - 10:60-61 affirms exhaustive divine knowledge and moral accountability.</w:t>
      </w:r>
    </w:p>
    <w:p>
      <w:r>
        <w:t>Source: 10:60-61</w:t>
      </w:r>
    </w:p>
    <w:p>
      <w:r>
        <w:t>Discovery statement: 10:60-61 affirms exhaustive divine knowledge and moral accountability.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10:60-61.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QDISC-1047 - 10:62-64 defines God’s awliyāʾ primarily by faith and God-consciousness.</w:t>
      </w:r>
    </w:p>
    <w:p>
      <w:r>
        <w:t>Source: 10:62-64</w:t>
      </w:r>
    </w:p>
    <w:p>
      <w:r>
        <w:t>Discovery statement: 10:62-64 defines God’s awliyāʾ primarily by faith and God-consciousness.</w:t>
      </w:r>
    </w:p>
    <w:p>
      <w:r>
        <w:t>Original-language evidence: Relevant established lexical controls: AWLIYĀʾ (أولياء). See 02_Arabic_Language_Research for full lexical notes and translation cautions.</w:t>
      </w:r>
    </w:p>
    <w:p>
      <w:r>
        <w:t>Supporting evidence: Direct support: 10:62-64.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AWLIYĀʾ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QDISC-1048 - 10:65-67 grounds Muhammad’s confidence in God’s power rather than Muhammad’s own power.</w:t>
      </w:r>
    </w:p>
    <w:p>
      <w:r>
        <w:t>Source: 10:65-67</w:t>
      </w:r>
    </w:p>
    <w:p>
      <w:r>
        <w:t>Discovery statement: 10:65-67 grounds Muhammad’s confidence in God’s power rather than Muhammad’s own power.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10:65-67.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QDISC-1049 - 10:68 again explicitly rejects divine sonship.</w:t>
      </w:r>
    </w:p>
    <w:p>
      <w:r>
        <w:t>Source: 10:68</w:t>
      </w:r>
    </w:p>
    <w:p>
      <w:r>
        <w:t>Discovery statement: 10:68 again explicitly rejects divine sonship.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10:68.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QRQ-0002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QDISC-1050 - 10:69-70 treats false claims about God’s nature as serious theological falsehood.</w:t>
      </w:r>
    </w:p>
    <w:p>
      <w:r>
        <w:t>Source: 10:69-70</w:t>
      </w:r>
    </w:p>
    <w:p>
      <w:r>
        <w:t>Discovery statement: 10:69-70 treats false claims about God’s nature as serious theological falsehood.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10:69-70.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QDISC-1051 - 10:71 uses Noah as a precedent for Muhammad’s confrontation with religious opposition.</w:t>
      </w:r>
    </w:p>
    <w:p>
      <w:r>
        <w:t>Source: 10:71</w:t>
      </w:r>
    </w:p>
    <w:p>
      <w:r>
        <w:t>Discovery statement: 10:71 uses Noah as a precedent for Muhammad’s confrontation with religious opposition.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10:71.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QRQ-0009</w:t>
      </w:r>
    </w:p>
    <w:p>
      <w:r>
        <w:t>Dictionary relationships: No new dictionary entry required by this discovery.</w:t>
      </w:r>
    </w:p>
    <w:p>
      <w:r>
        <w:t>Dossier relationships: Muhammad; Noah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QDISC-1052 - 10:72 presents refusal of financial compensation as evidence of prophetic sincerity.</w:t>
      </w:r>
    </w:p>
    <w:p>
      <w:r>
        <w:t>Source: 10:72</w:t>
      </w:r>
    </w:p>
    <w:p>
      <w:r>
        <w:t>Discovery statement: 10:72 presents refusal of financial compensation as evidence of prophetic sincerity.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10:72.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QDISC-1053 - 10:73 affirms the Flood deliverance of Noah and destruction of his rejecting people.</w:t>
      </w:r>
    </w:p>
    <w:p>
      <w:r>
        <w:t>Source: 10:73</w:t>
      </w:r>
    </w:p>
    <w:p>
      <w:r>
        <w:t>Discovery statement: 10:73 affirms the Flood deliverance of Noah and destruction of his rejecting people.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10:73.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QDISC-1054 - 10:74 again associates persistent rejection with divine sealing of hearts.</w:t>
      </w:r>
    </w:p>
    <w:p>
      <w:r>
        <w:t>Source: 10:74</w:t>
      </w:r>
    </w:p>
    <w:p>
      <w:r>
        <w:t>Discovery statement: 10:74 again associates persistent rejection with divine sealing of hearts.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10:74.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QDISC-1055 - 10:75-76 again presents Moses and Aaron confronting Pharaoh with divine signs.</w:t>
      </w:r>
    </w:p>
    <w:p>
      <w:r>
        <w:t>Source: 10:75-76</w:t>
      </w:r>
    </w:p>
    <w:p>
      <w:r>
        <w:t>Discovery statement: 10:75-76 again presents Moses and Aaron confronting Pharaoh with divine signs.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10:75-76.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Moses; Aaron; Pharaoh</w:t>
      </w:r>
    </w:p>
    <w:p>
      <w:r>
        <w:t>Explanation / carry-forward: Keep the Pharaoh-body historical identification open; the Quranic wording does not identify a particular mummy.</w:t>
      </w:r>
    </w:p>
    <w:p/>
    <w:p>
      <w:pPr>
        <w:pStyle w:val="Heading2"/>
      </w:pPr>
      <w:r>
        <w:t>QDISC-1056 - 10:77 frames the Moses-Pharaoh contest as divine truth versus counterfeit magic.</w:t>
      </w:r>
    </w:p>
    <w:p>
      <w:r>
        <w:t>Source: 10:77</w:t>
      </w:r>
    </w:p>
    <w:p>
      <w:r>
        <w:t>Discovery statement: 10:77 frames the Moses-Pharaoh contest as divine truth versus counterfeit magic.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10:77.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Moses; Pharaoh</w:t>
      </w:r>
    </w:p>
    <w:p>
      <w:r>
        <w:t>Explanation / carry-forward: Keep the Pharaoh-body historical identification open; the Quranic wording does not identify a particular mummy.</w:t>
      </w:r>
    </w:p>
    <w:p/>
    <w:p>
      <w:pPr>
        <w:pStyle w:val="Heading2"/>
      </w:pPr>
      <w:r>
        <w:t>QDISC-1057 - 10:78 reports Moses’ opponents accusing Moses and Aaron of using religion to obtain political dominance.</w:t>
      </w:r>
    </w:p>
    <w:p>
      <w:r>
        <w:t>Source: 10:78</w:t>
      </w:r>
    </w:p>
    <w:p>
      <w:r>
        <w:t>Discovery statement: 10:78 reports Moses’ opponents accusing Moses and Aaron of using religion to obtain political dominance.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10:78.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QRQ-0007; QRQ-0009</w:t>
      </w:r>
    </w:p>
    <w:p>
      <w:r>
        <w:t>Dictionary relationships: No new dictionary entry required by this discovery.</w:t>
      </w:r>
    </w:p>
    <w:p>
      <w:r>
        <w:t>Dossier relationships: Moses; Aaron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QDISC-1058 - 10:79-82 presents Moses’ signs as divine reality overcoming human magic.</w:t>
      </w:r>
    </w:p>
    <w:p>
      <w:r>
        <w:t>Source: 10:79-82</w:t>
      </w:r>
    </w:p>
    <w:p>
      <w:r>
        <w:t>Discovery statement: 10:79-82 presents Moses’ signs as divine reality overcoming human magic.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10:79-82.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QDISC-1059 - 10:83 portrays faith in Moses as initially constrained by fear of political persecution.</w:t>
      </w:r>
    </w:p>
    <w:p>
      <w:r>
        <w:t>Source: 10:83</w:t>
      </w:r>
    </w:p>
    <w:p>
      <w:r>
        <w:t>Discovery statement: 10:83 portrays faith in Moses as initially constrained by fear of political persecution.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10:83.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QDISC-1060 - 10:84-86 describes Moses’ followers using the Quranic category of submission to God.</w:t>
      </w:r>
    </w:p>
    <w:p>
      <w:r>
        <w:t>Source: 10:84-86</w:t>
      </w:r>
    </w:p>
    <w:p>
      <w:r>
        <w:t>Discovery statement: 10:84-86 describes Moses’ followers using the Quranic category of submission to God.</w:t>
      </w:r>
    </w:p>
    <w:p>
      <w:r>
        <w:t>Original-language evidence: Relevant established lexical controls: TAWAKKUL (توكل). See 02_Arabic_Language_Research for full lexical notes and translation cautions.</w:t>
      </w:r>
    </w:p>
    <w:p>
      <w:r>
        <w:t>Supporting evidence: Direct support: 10:84-86.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QRQ-0005; QRQ-0007; QRQ-0009</w:t>
      </w:r>
    </w:p>
    <w:p>
      <w:r>
        <w:t>Dictionary relationships: TAWAKKUL</w:t>
      </w:r>
    </w:p>
    <w:p>
      <w:r>
        <w:t>Dossier relationships: Moses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QDISC-1061 - 10:87 attributes prayer-oriented sacred space to Moses’ Israelite community.</w:t>
      </w:r>
    </w:p>
    <w:p>
      <w:r>
        <w:t>Source: 10:87</w:t>
      </w:r>
    </w:p>
    <w:p>
      <w:r>
        <w:t>Discovery statement: 10:87 attributes prayer-oriented sacred space to Moses’ Israelite community.</w:t>
      </w:r>
    </w:p>
    <w:p>
      <w:r>
        <w:t>Original-language evidence: Relevant established lexical controls: QIBLAH (قبلة). See 02_Arabic_Language_Research for full lexical notes and translation cautions.</w:t>
      </w:r>
    </w:p>
    <w:p>
      <w:r>
        <w:t>Supporting evidence: Direct support: 10:87.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QIBLAH</w:t>
      </w:r>
    </w:p>
    <w:p>
      <w:r>
        <w:t>Dossier relationships: Moses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QDISC-1062 - 10:88 attributes to Moses a prayer for God to harden Pharaoh’s people so they will not believe before judgment.</w:t>
      </w:r>
    </w:p>
    <w:p>
      <w:r>
        <w:t>Source: 10:88</w:t>
      </w:r>
    </w:p>
    <w:p>
      <w:r>
        <w:t>Discovery statement: 10:88 attributes to Moses a prayer for God to harden Pharaoh’s people so they will not believe before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10:88.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QRQ-0008; QRQ-0009</w:t>
      </w:r>
    </w:p>
    <w:p>
      <w:r>
        <w:t>Dictionary relationships: No new dictionary entry required by this discovery.</w:t>
      </w:r>
    </w:p>
    <w:p>
      <w:r>
        <w:t>Dossier relationships: Moses; Pharaoh</w:t>
      </w:r>
    </w:p>
    <w:p>
      <w:r>
        <w:t>Explanation / carry-forward: Carry into the guidance/misguidance and human-responsibility flag; do not force closure before the full Quranic corpus is assembled. Keep the Pharaoh-body historical identification open; the Quranic wording does not identify a particular mummy.</w:t>
      </w:r>
    </w:p>
    <w:p/>
    <w:p>
      <w:pPr>
        <w:pStyle w:val="Heading2"/>
      </w:pPr>
      <w:r>
        <w:t>QDISC-1063 - 10:89 presents God as granting the prayer associated with the hardening and judgment of Pharaoh’s regime.</w:t>
      </w:r>
    </w:p>
    <w:p>
      <w:r>
        <w:t>Source: 10:89</w:t>
      </w:r>
    </w:p>
    <w:p>
      <w:r>
        <w:t>Discovery statement: 10:89 presents God as granting the prayer associated with the hardening and judgment of Pharaoh’s regime.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10:89.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QRQ-0008; QRQ-0009</w:t>
      </w:r>
    </w:p>
    <w:p>
      <w:r>
        <w:t>Dictionary relationships: No new dictionary entry required by this discovery.</w:t>
      </w:r>
    </w:p>
    <w:p>
      <w:r>
        <w:t>Dossier relationships: Pharaoh</w:t>
      </w:r>
    </w:p>
    <w:p>
      <w:r>
        <w:t>Explanation / carry-forward: Carry into the guidance/misguidance and human-responsibility flag; do not force closure before the full Quranic corpus is assembled. Keep the Pharaoh-body historical identification open; the Quranic wording does not identify a particular mummy.</w:t>
      </w:r>
    </w:p>
    <w:p/>
    <w:p>
      <w:pPr>
        <w:pStyle w:val="Heading2"/>
      </w:pPr>
      <w:r>
        <w:t>QDISC-1064 - 10:90 portrays Pharaoh professing faith and submission at the moment of drowning.</w:t>
      </w:r>
    </w:p>
    <w:p>
      <w:r>
        <w:t>Source: 10:90</w:t>
      </w:r>
    </w:p>
    <w:p>
      <w:r>
        <w:t>Discovery statement: 10:90 portrays Pharaoh professing faith and submission at the moment of drowning.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10:90.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QRQ-0007; QRQ-0009</w:t>
      </w:r>
    </w:p>
    <w:p>
      <w:r>
        <w:t>Dictionary relationships: No new dictionary entry required by this discovery.</w:t>
      </w:r>
    </w:p>
    <w:p>
      <w:r>
        <w:t>Dossier relationships: Pharaoh</w:t>
      </w:r>
    </w:p>
    <w:p>
      <w:r>
        <w:t>Explanation / carry-forward: Keep the Pharaoh-body historical identification open; the Quranic wording does not identify a particular mummy.</w:t>
      </w:r>
    </w:p>
    <w:p/>
    <w:p>
      <w:pPr>
        <w:pStyle w:val="Heading2"/>
      </w:pPr>
      <w:r>
        <w:t>QDISC-1065 - 10:91 presents Pharaoh’s final profession of faith as too late to prevent judgment.</w:t>
      </w:r>
    </w:p>
    <w:p>
      <w:r>
        <w:t>Source: 10:91</w:t>
      </w:r>
    </w:p>
    <w:p>
      <w:r>
        <w:t>Discovery statement: 10:91 presents Pharaoh’s final profession of faith as too late to prevent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10:91.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QRQ-0008; QRQ-0009</w:t>
      </w:r>
    </w:p>
    <w:p>
      <w:r>
        <w:t>Dictionary relationships: No new dictionary entry required by this discovery.</w:t>
      </w:r>
    </w:p>
    <w:p>
      <w:r>
        <w:t>Dossier relationships: Pharaoh</w:t>
      </w:r>
    </w:p>
    <w:p>
      <w:r>
        <w:t>Explanation / carry-forward: Keep the Pharaoh-body historical identification open; the Quranic wording does not identify a particular mummy.</w:t>
      </w:r>
    </w:p>
    <w:p/>
    <w:p>
      <w:pPr>
        <w:pStyle w:val="Heading2"/>
      </w:pPr>
      <w:r>
        <w:t>QDISC-1066 - 10:92 claims Pharaoh’s body was preserved/delivered as a sign for later people.</w:t>
      </w:r>
    </w:p>
    <w:p>
      <w:r>
        <w:t>Source: 10:92</w:t>
      </w:r>
    </w:p>
    <w:p>
      <w:r>
        <w:t>Discovery statement: 10:92 claims Pharaoh’s body was preserved/delivered as a sign for later people.</w:t>
      </w:r>
    </w:p>
    <w:p>
      <w:r>
        <w:t>Original-language evidence: Relevant established lexical controls: BADAN (بدن). See 02_Arabic_Language_Research for full lexical notes and translation cautions.</w:t>
      </w:r>
    </w:p>
    <w:p>
      <w:r>
        <w:t>Supporting evidence: Direct support: 10:92.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BADAN</w:t>
      </w:r>
    </w:p>
    <w:p>
      <w:r>
        <w:t>Dossier relationships: Pharaoh</w:t>
      </w:r>
    </w:p>
    <w:p>
      <w:r>
        <w:t>Explanation / carry-forward: Keep the Pharaoh-body historical identification open; the Quranic wording does not identify a particular mummy.</w:t>
      </w:r>
    </w:p>
    <w:p/>
    <w:p>
      <w:pPr>
        <w:pStyle w:val="Heading2"/>
      </w:pPr>
      <w:r>
        <w:t>QDISC-1067 - 10:93 portrays Israel’s later religious division as occurring after receiving knowledge.</w:t>
      </w:r>
    </w:p>
    <w:p>
      <w:r>
        <w:t>Source: 10:93</w:t>
      </w:r>
    </w:p>
    <w:p>
      <w:r>
        <w:t>Discovery statement: 10:93 portrays Israel’s later religious division as occurring after receiving knowledge.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10:93.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QDISC-1068 - 10:94 directs Muhammad, hypothetically or rhetorically, to earlier Scripture readers as confirmatory witnesses.</w:t>
      </w:r>
    </w:p>
    <w:p>
      <w:r>
        <w:t>Source: 10:94</w:t>
      </w:r>
    </w:p>
    <w:p>
      <w:r>
        <w:t>Discovery statement: 10:94 directs Muhammad, hypothetically or rhetorically, to earlier Scripture readers as confirmatory witnesses.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10:94.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QRQ-0003; QRQ-0004; QRQ-0005; QRQ-0010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QCA-0001 taḥrīf/earlier-Scripture analysis; distinguish the Quran’s claim from later Muslim explanations and test externally where the claim is historical/textual.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QDISC-1069 - 10:95-97 presents persistent rejection as capable of reaching a point at which further signs no longer produce faith.</w:t>
      </w:r>
    </w:p>
    <w:p>
      <w:r>
        <w:t>Source: 10:95-97</w:t>
      </w:r>
    </w:p>
    <w:p>
      <w:r>
        <w:t>Discovery statement: 10:95-97 presents persistent rejection as capable of reaching a point at which further signs no longer produce faith.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10:95-97.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QDISC-1070 - 10:98 presents the people of Jonah as an exceptional community whose timely belief averted divine punishment.</w:t>
      </w:r>
    </w:p>
    <w:p>
      <w:r>
        <w:t>Source: 10:98</w:t>
      </w:r>
    </w:p>
    <w:p>
      <w:r>
        <w:t>Discovery statement: 10:98 presents the people of Jonah as an exceptional community whose timely belief averted divine punishment.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10:98.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QRQ-0008; QRQ-0009</w:t>
      </w:r>
    </w:p>
    <w:p>
      <w:r>
        <w:t>Dictionary relationships: No new dictionary entry required by this discovery.</w:t>
      </w:r>
    </w:p>
    <w:p>
      <w:r>
        <w:t>Dossier relationships: Jonah / Yūnus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QDISC-1071 - 10:99 explicitly states that God could have produced universal belief but did not do so.</w:t>
      </w:r>
    </w:p>
    <w:p>
      <w:r>
        <w:t>Source: 10:99</w:t>
      </w:r>
    </w:p>
    <w:p>
      <w:r>
        <w:t>Discovery statement: 10:99 explicitly states that God could have produced universal belief but did not do so.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10:99.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QDISC-1072 - 10:100 makes belief dependent upon divine permission while still condemning human failure to reason; the verse combines strong divine sovereignty with human culpability without itself explaining exactly how the two fit together.</w:t>
      </w:r>
    </w:p>
    <w:p>
      <w:r>
        <w:t>Source: 10:100</w:t>
      </w:r>
    </w:p>
    <w:p>
      <w:r>
        <w:t>Discovery statement: 10:100 makes belief dependent upon divine permission while still condemning human failure to reason; the verse combines strong divine sovereignty with human culpability without itself explaining exactly how the two fit together.</w:t>
      </w:r>
    </w:p>
    <w:p>
      <w:r>
        <w:t>Original-language evidence: Relevant established lexical controls: IDHN (إذن). See 02_Arabic_Language_Research for full lexical notes and translation cautions.</w:t>
      </w:r>
    </w:p>
    <w:p>
      <w:r>
        <w:t>Supporting evidence: Direct support: 10:100.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IDHN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QDISC-1073 - 10:101 treats creation as evidential but denies that evidence necessarily produces faith.</w:t>
      </w:r>
    </w:p>
    <w:p>
      <w:r>
        <w:t>Source: 10:101</w:t>
      </w:r>
    </w:p>
    <w:p>
      <w:r>
        <w:t>Discovery statement: 10:101 treats creation as evidential but denies that evidence necessarily produces faith.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10:101.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QDISC-1074 - 10:102 uses earlier judgment narratives as precedent for Muhammad’s audience.</w:t>
      </w:r>
    </w:p>
    <w:p>
      <w:r>
        <w:t>Source: 10:102</w:t>
      </w:r>
    </w:p>
    <w:p>
      <w:r>
        <w:t>Discovery statement: 10:102 uses earlier judgment narratives as precedent for Muhammad’s audience.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10:102.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QRQ-0008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QDISC-1075 - 10:103 establishes a recurring pattern of delivering messengers and believers from judgment.</w:t>
      </w:r>
    </w:p>
    <w:p>
      <w:r>
        <w:t>Source: 10:103</w:t>
      </w:r>
    </w:p>
    <w:p>
      <w:r>
        <w:t>Discovery statement: 10:103 establishes a recurring pattern of delivering messengers and believers from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10:103.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QRQ-0006; QRQ-0008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QDISC-1076 - 10:104-106 defines Muhammad’s religion by exclusive worship of God and rejection of other objects of worship.</w:t>
      </w:r>
    </w:p>
    <w:p>
      <w:r>
        <w:t>Source: 10:104-106</w:t>
      </w:r>
    </w:p>
    <w:p>
      <w:r>
        <w:t>Discovery statement: 10:104-106 defines Muhammad’s religion by exclusive worship of God and rejection of other objects of worship.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10:104-106.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QDISC-1077 - 10:106 rejects invocation of beings other than God as independent sources of benefit or harm.</w:t>
      </w:r>
    </w:p>
    <w:p>
      <w:r>
        <w:t>Source: 10:106</w:t>
      </w:r>
    </w:p>
    <w:p>
      <w:r>
        <w:t>Discovery statement: 10:106 rejects invocation of beings other than God as independent sources of benefit or harm.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10:106.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QDISC-1078 - 10:107 attributes ultimate control of harm and benefit exclusively to God.</w:t>
      </w:r>
    </w:p>
    <w:p>
      <w:r>
        <w:t>Source: 10:107</w:t>
      </w:r>
    </w:p>
    <w:p>
      <w:r>
        <w:t>Discovery statement: 10:107 attributes ultimate control of harm and benefit exclusively to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10:107.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QDISC-1079 - 10:108 combines personal moral responsibility with a limit on Muhammad’s role.</w:t>
      </w:r>
    </w:p>
    <w:p>
      <w:r>
        <w:t>Source: 10:108</w:t>
      </w:r>
    </w:p>
    <w:p>
      <w:r>
        <w:t>Discovery statement: 10:108 combines personal moral responsibility with a limit on Muhammad’s role.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10:108.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QDISC-1080 - 10:109 ends Surah 10 by reasserting Muhammad’s dependence upon revelation and God’s final judgment.</w:t>
      </w:r>
    </w:p>
    <w:p>
      <w:r>
        <w:t>Source: 10:109</w:t>
      </w:r>
    </w:p>
    <w:p>
      <w:r>
        <w:t>Discovery statement: 10:109 ends Surah 10 by reasserting Muhammad’s dependence upon revelation and God’s final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10:109.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QRQ-0005; QRQ-0008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