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15 - Comprehensive Quran Research Synthesis</w:t>
      </w:r>
    </w:p>
    <w:p>
      <w:pPr>
        <w:jc w:val="center"/>
      </w:pPr>
      <w:r>
        <w:t>Quran Research Project - Master Block 001 (Surahs 1-10) - Corrected Full-Schema Build</w:t>
      </w:r>
    </w:p>
    <w:p>
      <w:pPr>
        <w:jc w:val="center"/>
      </w:pPr>
      <w:r>
        <w:t>Coverage: Surah 1:1-7; 2:1-286; 3:1-200; 4:1-176; 5:1-120; 6:1-165; 7:1-206; 8:1-75; 9:1-129; 10:1-109 | Built September 14, 2026</w:t>
      </w:r>
    </w:p>
    <w:p/>
    <w:p>
      <w:pPr>
        <w:pStyle w:val="Heading1"/>
      </w:pPr>
      <w:r>
        <w:t>Executive Synthesis Through Quran 2:74</w:t>
      </w:r>
    </w:p>
    <w:p>
      <w:r>
        <w:t>The Quran's opening movement is organized around guidance. Al-Fatihah petitions God for the straight path; Al-Baqarah immediately identifies the Book as guidance and then narrates contrasting responses to revelation. This creates the checkpoint's central architecture: divine revelation is given, humans receive or resist it, inner moral condition shapes response, and response is tied to judgment, mercy, and final outcome.</w:t>
      </w:r>
    </w:p>
    <w:p>
      <w:pPr>
        <w:pStyle w:val="Heading1"/>
      </w:pPr>
      <w:r>
        <w:t>God</w:t>
      </w:r>
    </w:p>
    <w:p>
      <w:r>
        <w:t>God is presented as merciful, universal Lord, judge, creator, sustainer, revealer, teacher, covenant giver, forgiver, and source of guidance. Mercy and judgment are not opposites in the text; both are present from the opening.</w:t>
      </w:r>
    </w:p>
    <w:p>
      <w:pPr>
        <w:pStyle w:val="Heading1"/>
      </w:pPr>
      <w:r>
        <w:t>Humanity, Sin, and the Heart</w:t>
      </w:r>
    </w:p>
    <w:p>
      <w:r>
        <w:t>Human beings can believe, reject, profess falsely, deceive themselves, disobey, repent, and receive mercy. The heart is a moral/spiritual faculty that can be sealed, diseased, or hardened. Adam's story emphasizes transgression followed by accepted repentance and renewed guidance; inherited guilt is not established in this coverage.</w:t>
      </w:r>
    </w:p>
    <w:p>
      <w:pPr>
        <w:pStyle w:val="Heading1"/>
      </w:pPr>
      <w:r>
        <w:t>Earlier Revelation and Israel</w:t>
      </w:r>
    </w:p>
    <w:p>
      <w:r>
        <w:t>The Quran repeatedly treats earlier revelation as genuinely divine and meaningful: believers must believe what was revealed before (2:4), current revelation confirms what is with Israel (2:41), people recite al-kitab (2:44), and Moses receives al-kitab/al-furqan (2:53). At the same time, some are accused of mixing truth with falsehood, concealing truth, disobeying, or substituting a commanded saying. Through 2:74, this supports criticism of human handling/response but does not yet establish wholesale textual corruption of the earlier Scriptures.</w:t>
      </w:r>
    </w:p>
    <w:p>
      <w:pPr>
        <w:pStyle w:val="Heading1"/>
      </w:pPr>
      <w:r>
        <w:t>Salvation / Final Outcome</w:t>
      </w:r>
    </w:p>
    <w:p>
      <w:r>
        <w:t>The early Quran links belief and righteous conduct with positive eschatological outcome, while also emphasizing repentance, mercy, guidance, and judgment. Quran 2:62 is especially important because it names Jews and Christians within a positive reward formula; its relation to later exclusivist-sounding passages remains open.</w:t>
      </w:r>
    </w:p>
    <w:p>
      <w:pPr>
        <w:pStyle w:val="Heading1"/>
      </w:pPr>
      <w:r>
        <w:t>Bible-Quran Relationship</w:t>
      </w:r>
    </w:p>
    <w:p>
      <w:r>
        <w:t>The first 74 verses of Al-Baqarah contain extensive shared biblical narrative material: Adam, temptation, Moses, Pharaoh, sea deliverance, covenant, golden calf, manna/quail, water from rock, and hard-heart imagery. Many are agreements or partial agreements; several differences are additions/omissions rather than contradictions. The potentially major open issue is Adam's sin and its consequences compared with Romans 5.</w:t>
      </w:r>
    </w:p>
    <w:p>
      <w:pPr>
        <w:pStyle w:val="Heading1"/>
      </w:pPr>
      <w:r>
        <w:t>Checkpoint Conclusions</w:t>
      </w:r>
    </w:p>
    <w:p>
      <w:pPr>
        <w:pStyle w:val="ListBullet"/>
      </w:pPr>
      <w:r>
        <w:t>No direct Quran-Bible contradiction has yet been finally established under the Constitution's contradiction protocol.</w:t>
      </w:r>
    </w:p>
    <w:p>
      <w:pPr>
        <w:pStyle w:val="ListBullet"/>
      </w:pPr>
      <w:r>
        <w:t>No formal Quran-internal contradiction has yet been established.</w:t>
      </w:r>
    </w:p>
    <w:p>
      <w:pPr>
        <w:pStyle w:val="ListBullet"/>
      </w:pPr>
      <w:r>
        <w:t>QCA-0001 (textual corruption of earlier Scripture) remains open and is not established through 2:74.</w:t>
      </w:r>
    </w:p>
    <w:p>
      <w:pPr>
        <w:pStyle w:val="ListBullet"/>
      </w:pPr>
      <w:r>
        <w:t>QCA-0002 (salvation of Jews/Christians without conversion) remains open.</w:t>
      </w:r>
    </w:p>
    <w:p>
      <w:pPr>
        <w:pStyle w:val="ListBullet"/>
      </w:pPr>
      <w:r>
        <w:t>Guidance, heart condition, covenant accountability, mercy/judgment, and response to revelation are the strongest thematic architectures so far.</w:t>
      </w:r>
    </w:p>
    <w:p>
      <w:pPr>
        <w:pStyle w:val="Heading1"/>
      </w:pPr>
      <w:r>
        <w:t>Checkpoint 002 Cumulative Synthesis Through Quran 2:177</w:t>
      </w:r>
    </w:p>
    <w:p>
      <w:pPr>
        <w:pStyle w:val="Heading2"/>
      </w:pPr>
      <w:r>
        <w:t>Earlier Scripture / Taḥrīf</w:t>
      </w:r>
    </w:p>
    <w:p>
      <w:r>
        <w:t>The evidence now requires a multi-category model. Quran 2 accuses some people of concealment, deliberate distortion, fabrication falsely attributed to God, selective rejection, and disregard of Scripture. Simultaneously, it repeatedly describes prior revelation as possessed, recited, confirmable, and in some cases properly recited. Through 2:177, the Quran clearly teaches serious human mishandling of revelation but has not yet established wholesale textual corruption of every Torah/Gospel manuscript. QCA-0001 and the major taḥrīf flag remain open.</w:t>
      </w:r>
    </w:p>
    <w:p>
      <w:pPr>
        <w:pStyle w:val="Heading2"/>
      </w:pPr>
      <w:r>
        <w:t>Abrogation / Legislative Change</w:t>
      </w:r>
    </w:p>
    <w:p>
      <w:r>
        <w:t>Quran 2:106 explicitly introduces naskh/āyah replacement language. Quran 2:142-150 then provides a concrete example of changed ritual legislation: a prior qiblah and a newly commanded qiblah toward the Sacred Mosque. The Quran therefore clearly allows divine commands/practices to change. Whether 2:106 specifically establishes cancellation of Quranic verses remains open because āyah has a broader semantic range.</w:t>
      </w:r>
    </w:p>
    <w:p>
      <w:pPr>
        <w:pStyle w:val="Heading2"/>
      </w:pPr>
      <w:r>
        <w:t>Christology</w:t>
      </w:r>
    </w:p>
    <w:p>
      <w:r>
        <w:t>Jesus first appears in 2:87 as Jesus son of Mary, recipient of clear signs, strengthened by rūḥ al-qudus, and later included in prophetic revelation continuity. Quran 2:116 rejects God taking a son, but does not name Jesus in that verse. A pending Christology flag requires later comparison between Quranic sonship rejection and actual pre-Islamic Christian doctrines of biological offspring, adoption, and eternal Sonship.</w:t>
      </w:r>
    </w:p>
    <w:p>
      <w:pPr>
        <w:pStyle w:val="Heading2"/>
      </w:pPr>
      <w:r>
        <w:t>Abrahamic Continuity</w:t>
      </w:r>
    </w:p>
    <w:p>
      <w:r>
        <w:t>The Quran places Abraham at the center of universal monotheism, integrates Ishmael into the patriarchal line, associates Abraham and Ishmael with raising the foundations of the Sacred House, and links their prayer for a messenger to the active messenger's functions. This produces both strong continuity claims and major historical/narrative differences from Genesis that require independent source investigation.</w:t>
      </w:r>
    </w:p>
    <w:p>
      <w:pPr>
        <w:pStyle w:val="Heading2"/>
      </w:pPr>
      <w:r>
        <w:t>Righteousness and Salvation</w:t>
      </w:r>
    </w:p>
    <w:p>
      <w:r>
        <w:t>The Quran repeatedly rejects communal identity, ancestry, inherited merit, and ritual orientation as sufficient grounds for salvation or righteousness. By 2:177, righteousness is defined through belief in God, Last Day, angels, Book and prophets; generosity; prayer; almsgiving; covenant fidelity; and patience. Mercy, repentance, divine judgment, and guidance remain integral to the larger salvation picture.</w:t>
      </w:r>
    </w:p>
    <w:p>
      <w:pPr>
        <w:pStyle w:val="Heading2"/>
      </w:pPr>
      <w:r>
        <w:t>Cumulative Status</w:t>
      </w:r>
    </w:p>
    <w:p>
      <w:pPr>
        <w:pStyle w:val="ListBullet"/>
      </w:pPr>
      <w:r>
        <w:t>QDISC preserved through QDISC-0085.</w:t>
      </w:r>
    </w:p>
    <w:p>
      <w:pPr>
        <w:pStyle w:val="ListBullet"/>
      </w:pPr>
      <w:r>
        <w:t>QB preserved through QB-0034.</w:t>
      </w:r>
    </w:p>
    <w:p>
      <w:pPr>
        <w:pStyle w:val="ListBullet"/>
      </w:pPr>
      <w:r>
        <w:t>QCA-0001, QCA-0002, and QCA-0003 active.</w:t>
      </w:r>
    </w:p>
    <w:p>
      <w:pPr>
        <w:pStyle w:val="ListBullet"/>
      </w:pPr>
      <w:r>
        <w:t>No formal QI contradiction established through 2:177.</w:t>
      </w:r>
    </w:p>
    <w:p>
      <w:pPr>
        <w:pStyle w:val="ListBullet"/>
      </w:pPr>
      <w:r>
        <w:t>Pending flags preserved: Sabbath/apes; Sabbath institution/violation; major taḥrīf investigation; Christology/divine-sonship accuracy.</w:t>
      </w:r>
    </w:p>
    <w:p>
      <w:pPr>
        <w:pStyle w:val="ListBullet"/>
      </w:pPr>
      <w:r>
        <w:t>Next canonical research position after checkpoint: Quran 2:178.</w:t>
      </w:r>
    </w:p>
    <w:p>
      <w:pPr>
        <w:pStyle w:val="Heading1"/>
      </w:pPr>
      <w:r>
        <w:t>Checkpoint 003 Cumulative Synthesis - Surah 2 Complete</w:t>
      </w:r>
    </w:p>
    <w:p>
      <w:pPr>
        <w:pStyle w:val="Heading2"/>
      </w:pPr>
      <w:r>
        <w:t>Completed Al-Baqarah Structure</w:t>
      </w:r>
    </w:p>
    <w:p>
      <w:r>
        <w:t>Al-Baqarah is best understood at this stage as a sustained investigation of response to divine guidance. Al-Fatihah asks for the straight path; 2:2 names the Book as guidance; the surah then tests reception through belief, hypocrisy, Israel, Adam, law, ritual, family, warfare, charity and commerce; 2:285 resolves with “we hear and obey,” and 2:286 closes with capacity, accountability, forgiveness and mercy.</w:t>
      </w:r>
    </w:p>
    <w:p>
      <w:pPr>
        <w:pStyle w:val="Heading2"/>
      </w:pPr>
      <w:r>
        <w:t>Law and Moral Purpose</w:t>
      </w:r>
    </w:p>
    <w:p>
      <w:r>
        <w:t>Surah 2 law repeatedly combines command with purpose, proportionality, non-harm, hardship exceptions, consultation, financial duty and moral intent. Ritual is important but repeatedly subordinated to substantive righteousness. This prevents describing Quranic law either as pure legal formalism or as purely inward spirituality.</w:t>
      </w:r>
    </w:p>
    <w:p>
      <w:pPr>
        <w:pStyle w:val="Heading2"/>
      </w:pPr>
      <w:r>
        <w:t>Warfare</w:t>
      </w:r>
    </w:p>
    <w:p>
      <w:r>
        <w:t>The first sustained warfare corpus authorizes lethal fighting in conflict, includes expulsion and fitnah language, and also explicitly prohibits transgression, requires cessation when opponents cease, and limits retaliation proportionally. The entire Quranic warfare corpus is still required before system-level conclusions.</w:t>
      </w:r>
    </w:p>
    <w:p>
      <w:pPr>
        <w:pStyle w:val="Heading2"/>
      </w:pPr>
      <w:r>
        <w:t>Family and Gender</w:t>
      </w:r>
    </w:p>
    <w:p>
      <w:r>
        <w:t>The surah contains reciprocal spouse imagery, reciprocal rights language, consultation, anti-harm protections and financial duties alongside male-specific divorce powers, a male darajah, fertility imagery, and a gendered debt-witness rule. Both reciprocal and asymmetrical evidence must remain visible until later surahs, especially Surah 4, are analyzed.</w:t>
      </w:r>
    </w:p>
    <w:p>
      <w:pPr>
        <w:pStyle w:val="Heading2"/>
      </w:pPr>
      <w:r>
        <w:t>Economic Ethics</w:t>
      </w:r>
    </w:p>
    <w:p>
      <w:r>
        <w:t>Economic law is unusually prominent: anti-bribery, charity without humiliation/showmanship, severe ribā prohibition, debtor forbearance, written debt instruments, witnesses, collateral/trust and heart accountability. Economic conduct is treated as a spiritual/moral matter.</w:t>
      </w:r>
    </w:p>
    <w:p>
      <w:pPr>
        <w:pStyle w:val="Heading2"/>
      </w:pPr>
      <w:r>
        <w:t>Resurrection and Judgment</w:t>
      </w:r>
    </w:p>
    <w:p>
      <w:r>
        <w:t>Multiple final-block narratives present supernatural revival/resurrection as evidence of divine power. The surah closes with comprehensive divine knowledge, conditional intercession, personal moral acquisition, capacity-limited burden, and petitions for pardon/mercy.</w:t>
      </w:r>
    </w:p>
    <w:p>
      <w:pPr>
        <w:pStyle w:val="Heading2"/>
      </w:pPr>
      <w:r>
        <w:t>Earlier Scripture / Taḥrīf</w:t>
      </w:r>
    </w:p>
    <w:p>
      <w:r>
        <w:t>Completion of Surah 2 does not close QCA-0001. The surah clearly alleges concealment, distortion, fabrication, selective rejection and disregard while also affirming, confirming and recognizing recitation of prior revelation. The major taḥrīf flag remains cumulative.</w:t>
      </w:r>
    </w:p>
    <w:p>
      <w:pPr>
        <w:pStyle w:val="Heading2"/>
      </w:pPr>
      <w:r>
        <w:t>Christology</w:t>
      </w:r>
    </w:p>
    <w:p>
      <w:r>
        <w:t>Surah 2 positively presents Jesus as son of Mary, clear-sign recipient and Spirit-strengthened messenger, while generically rejecting God taking a son. Whether the Quran accurately represents Christian divine sonship awaits later explicit Jesus passages and the pending Christology flag.</w:t>
      </w:r>
    </w:p>
    <w:p>
      <w:pPr>
        <w:pStyle w:val="Heading2"/>
      </w:pPr>
      <w:r>
        <w:t>Claims Audits</w:t>
      </w:r>
    </w:p>
    <w:p>
      <w:r>
        <w:t>QCA-0001 taḥrīf, QCA-0002 Jews/Christians and salvation, QCA-0003 abrogation, and QCA-0004 forced conversion are all active and unresolved after Surah 2.</w:t>
      </w:r>
    </w:p>
    <w:p>
      <w:pPr>
        <w:pStyle w:val="Heading2"/>
      </w:pPr>
      <w:r>
        <w:t>Checkpoint 003 Final Status</w:t>
      </w:r>
    </w:p>
    <w:p>
      <w:pPr>
        <w:pStyle w:val="ListBullet"/>
      </w:pPr>
      <w:r>
        <w:t>Surah 1 complete.</w:t>
      </w:r>
    </w:p>
    <w:p>
      <w:pPr>
        <w:pStyle w:val="ListBullet"/>
      </w:pPr>
      <w:r>
        <w:t>Surah 2 (Al-Baqarah) complete, verses 1-286.</w:t>
      </w:r>
    </w:p>
    <w:p>
      <w:pPr>
        <w:pStyle w:val="ListBullet"/>
      </w:pPr>
      <w:r>
        <w:t>QDISC-0001 through QDISC-0153 preserved.</w:t>
      </w:r>
    </w:p>
    <w:p>
      <w:pPr>
        <w:pStyle w:val="ListBullet"/>
      </w:pPr>
      <w:r>
        <w:t>QB-0001 through QB-0047 preserved.</w:t>
      </w:r>
    </w:p>
    <w:p>
      <w:pPr>
        <w:pStyle w:val="ListBullet"/>
      </w:pPr>
      <w:r>
        <w:t>QCA-0001 through QCA-0004 active.</w:t>
      </w:r>
    </w:p>
    <w:p>
      <w:pPr>
        <w:pStyle w:val="ListBullet"/>
      </w:pPr>
      <w:r>
        <w:t>No formal QI contradiction established.</w:t>
      </w:r>
    </w:p>
    <w:p>
      <w:pPr>
        <w:pStyle w:val="ListBullet"/>
      </w:pPr>
      <w:r>
        <w:t>Next canonical position: Surah 3 (Āl ʿImrān) 3:1.</w:t>
      </w:r>
    </w:p>
    <w:p>
      <w:pPr>
        <w:pStyle w:val="Heading1"/>
      </w:pPr>
      <w:r>
        <w:t>Checkpoint 004 Cumulative Synthesis - Surah 2 Complete</w:t>
      </w:r>
    </w:p>
    <w:p>
      <w:pPr>
        <w:pStyle w:val="Heading2"/>
      </w:pPr>
      <w:r>
        <w:t>Checkpoint 004 Final Status</w:t>
      </w:r>
    </w:p>
    <w:p>
      <w:pPr>
        <w:pStyle w:val="Heading1"/>
      </w:pPr>
      <w:r>
        <w:t>Checkpoint 004 Cumulative Synthesis Through Quran 3:120</w:t>
      </w:r>
    </w:p>
    <w:p>
      <w:r>
        <w:t>Surah 3 delivers the first sustained Quranic Christology. Jesus is Messiah, Word from God, virgin-born, miracle worker, raiser of the dead by God's permission, confirmer of Torah, associated with Gospel revelation, and highly honored. Yet he directs worship to God, calls God his Lord, and is compared with Adam to reject divinity as an inference from miraculous origin. The New Testament divine-identity claims and Quranic Christology now constitute a substantive theological contradiction, while the separate question of whether the Quran accurately represents historic Christian sonship remains open.</w:t>
      </w:r>
    </w:p>
    <w:p>
      <w:r>
        <w:t>Surah 3 materially strengthens both sides of the evidence. Torah and Gospel are said to come from God; Quran confirms prior revelation; People of the Book are called to God's Book; 3:93 commands opponents to bring the Torah and recite it. Conversely, 3:78 gives explicit oral/tongue-based manipulation and false attribution. The best provisional synthesis remains that the Quran teaches serious human mishandling of revelation while still treating genuine earlier Scripture as extant and usable. Wholesale textual corruption remains unproven.</w:t>
      </w:r>
    </w:p>
    <w:p>
      <w:pPr>
        <w:pStyle w:val="Heading2"/>
      </w:pPr>
      <w:r>
        <w:t>Injīl</w:t>
      </w:r>
    </w:p>
    <w:p>
      <w:r>
        <w:t>The project must no longer assume that 'sent down/given' implies a physical codex handed to a prophet, because the Quran uses the same revelation language for Muhammad while Quranic material was received over time. 3:48 strengthens the conception of Injīl as divine revelation/teaching associated with Jesus. Its precise relation to the four canonical Gospels remains unresolved and historically important.</w:t>
      </w:r>
    </w:p>
    <w:p>
      <w:pPr>
        <w:pStyle w:val="Heading2"/>
      </w:pPr>
      <w:r>
        <w:t>Salvation</w:t>
      </w:r>
    </w:p>
    <w:p>
      <w:r>
        <w:t>3:19 and 3:85 use strong exclusivist al-Islam language, but 3:113-115 positively describes a righteous subgroup among the People of the Book whose good is not denied. Because the Quran also calls Abraham and Jesus' disciples muslim/submitting ones, QCA-0002 remains unresolved and requires careful lexical/contextual integration.</w:t>
      </w:r>
    </w:p>
    <w:p>
      <w:pPr>
        <w:pStyle w:val="Heading2"/>
      </w:pPr>
      <w:r>
        <w:t>Source History</w:t>
      </w:r>
    </w:p>
    <w:p>
      <w:r>
        <w:t>Several Quranic Mary/Jesus narratives have notable extra-canonical pre-Islamic parallels. These parallels prove that similar traditions existed before Islam in some cases, but neither borrowing nor historicity follows automatically. The cradle-speech question requires especially careful dating because secure surviving Arabic manuscripts are later and reconstructed Syriac antecedents must not be treated as extant evidence.</w:t>
      </w:r>
    </w:p>
    <w:p>
      <w:pPr>
        <w:pStyle w:val="Heading2"/>
      </w:pPr>
      <w:r>
        <w:t>Historical Claims</w:t>
      </w:r>
    </w:p>
    <w:p>
      <w:r>
        <w:t>The Abraham/Ishmael-Sacred House claim is now strengthened by 3:96-97's identification of Bakkah and the first House. Independent pre-Islamic attestation remains required. The Mary/Imran/Aaron relationship is also preserved as a major genealogical/history question.</w:t>
      </w:r>
    </w:p>
    <w:p>
      <w:pPr>
        <w:pStyle w:val="Heading2"/>
      </w:pPr>
      <w:r>
        <w:t>Checkpoint 004 Status</w:t>
      </w:r>
    </w:p>
    <w:p>
      <w:pPr>
        <w:pStyle w:val="ListBullet"/>
      </w:pPr>
      <w:r>
        <w:t>QDISC preserved through QDISC-0230.</w:t>
      </w:r>
    </w:p>
    <w:p>
      <w:pPr>
        <w:pStyle w:val="ListBullet"/>
      </w:pPr>
      <w:r>
        <w:t>QB preserved through QB-0061.</w:t>
      </w:r>
    </w:p>
    <w:p>
      <w:pPr>
        <w:pStyle w:val="ListBullet"/>
      </w:pPr>
      <w:r>
        <w:t>QCA-0001 through QCA-0004 remain active.</w:t>
      </w:r>
    </w:p>
    <w:p>
      <w:pPr>
        <w:pStyle w:val="ListBullet"/>
      </w:pPr>
      <w:r>
        <w:t>No formal QI contradiction established through 3:120.</w:t>
      </w:r>
    </w:p>
    <w:p>
      <w:pPr>
        <w:pStyle w:val="ListBullet"/>
      </w:pPr>
      <w:r>
        <w:t>Pending flags durably integrated: Sabbath/apes; Sabbath institution; major taḥrīf; Christology/sonship; Injīl identity; cradle-speech source history.</w:t>
      </w:r>
    </w:p>
    <w:p>
      <w:pPr>
        <w:pStyle w:val="ListBullet"/>
      </w:pPr>
      <w:r>
        <w:t>Next canonical position: Quran 3:121.</w:t>
      </w:r>
    </w:p>
    <w:p>
      <w:pPr>
        <w:pStyle w:val="Heading1"/>
      </w:pPr>
      <w:r>
        <w:t>Checkpoint 005 Cumulative Synthesis - Surah 2 Complete</w:t>
      </w:r>
    </w:p>
    <w:p>
      <w:pPr>
        <w:pStyle w:val="Heading2"/>
      </w:pPr>
      <w:r>
        <w:t>Checkpoint 005 Final Status</w:t>
      </w:r>
    </w:p>
    <w:p>
      <w:pPr>
        <w:pStyle w:val="Heading1"/>
      </w:pPr>
      <w:r>
        <w:t>Checkpoint 005 Cumulative Synthesis Through Quran 3:120</w:t>
      </w:r>
    </w:p>
    <w:p>
      <w:pPr>
        <w:pStyle w:val="Heading1"/>
      </w:pPr>
      <w:r>
        <w:t>Checkpoint 005 Cumulative Synthesis Through Quran 3:200</w:t>
      </w:r>
    </w:p>
    <w:p>
      <w:pPr>
        <w:pStyle w:val="Heading2"/>
      </w:pPr>
      <w:r>
        <w:t>Āl ʿImrān Complete</w:t>
      </w:r>
    </w:p>
    <w:p>
      <w:r>
        <w:t>Surah 3 is now fully researched. Its major themes are revelation continuity, Christology, People of the Book, Abrahamic identity, battle/testing, repentance, community discipline, martyrdom, rational contemplation, and perseverance.</w:t>
      </w:r>
    </w:p>
    <w:p>
      <w:pPr>
        <w:pStyle w:val="Heading2"/>
      </w:pPr>
      <w:r>
        <w:t>Battle and Leadership</w:t>
      </w:r>
    </w:p>
    <w:p>
      <w:r>
        <w:t>The Quran interprets military outcome through divine sovereignty and human obedience. Defeat is linked to internal failure rather than divine incapacity. Muhammad is a mortal messenger and active military/community leader, but 3:159 commands gentleness, pardon, consultation, and trust in God after community failure.</w:t>
      </w:r>
    </w:p>
    <w:p>
      <w:pPr>
        <w:pStyle w:val="Heading2"/>
      </w:pPr>
      <w:r>
        <w:t>Martyrdom and Afterlife</w:t>
      </w:r>
    </w:p>
    <w:p>
      <w:r>
        <w:t>3:169-171 goes beyond the earlier “alive” formulation and depicts those killed in God’s way as alive with their Lord, provisioned and rejoicing. Exact intermediate-state ontology remains open, but conscious blessed existence is strongly implied.</w:t>
      </w:r>
    </w:p>
    <w:p>
      <w:r>
        <w:t>3:187 adds direct evidence that Scripture recipients are obligated to make revelation clear and not conceal it. This fits the cumulative model of extant genuine revelation plus human concealment, oral twisting, fabrication, selective rejection, and disregard. Total textual corruption remains unestablished through Surah 3.</w:t>
      </w:r>
    </w:p>
    <w:p>
      <w:pPr>
        <w:pStyle w:val="Heading2"/>
      </w:pPr>
      <w:r>
        <w:t>People of the Book and Salvation</w:t>
      </w:r>
    </w:p>
    <w:p>
      <w:r>
        <w:t>3:199 provides an important harmonizing clue: the rewarded subgroup among People of the Book believes in what was revealed to Muhammad as well as their own revelation. QCA-0002 remains open but now has a stronger path toward reconciliation with 3:85.</w:t>
      </w:r>
    </w:p>
    <w:p>
      <w:pPr>
        <w:pStyle w:val="Heading2"/>
      </w:pPr>
      <w:r>
        <w:t>Gender and Moral Accountability</w:t>
      </w:r>
    </w:p>
    <w:p>
      <w:r>
        <w:t>The Quran’s legal/social asymmetries must be held together with 3:195, which explicitly says God does not lose the work of any worker, male or female. The project will continue distinguishing spiritual/moral valuation from social/legal differentiation.</w:t>
      </w:r>
    </w:p>
    <w:p>
      <w:pPr>
        <w:pStyle w:val="Heading2"/>
      </w:pPr>
      <w:r>
        <w:t>Epistemology and Creation</w:t>
      </w:r>
    </w:p>
    <w:p>
      <w:r>
        <w:t>3:190-191 commends remembrance and rational contemplation of creation, presenting the cosmos as purposeful evidence rather than meaningless existence.</w:t>
      </w:r>
    </w:p>
    <w:p>
      <w:pPr>
        <w:pStyle w:val="Heading2"/>
      </w:pPr>
      <w:r>
        <w:t>Checkpoint 005 Status</w:t>
      </w:r>
    </w:p>
    <w:p>
      <w:pPr>
        <w:pStyle w:val="ListBullet"/>
      </w:pPr>
      <w:r>
        <w:t>QDISC preserved through QDISC-0265.</w:t>
      </w:r>
    </w:p>
    <w:p>
      <w:pPr>
        <w:pStyle w:val="ListBullet"/>
      </w:pPr>
      <w:r>
        <w:t>QB preserved through QB-0065.</w:t>
      </w:r>
    </w:p>
    <w:p>
      <w:pPr>
        <w:pStyle w:val="ListBullet"/>
      </w:pPr>
      <w:r>
        <w:t>No formal QI contradiction established through Surah 3.</w:t>
      </w:r>
    </w:p>
    <w:p>
      <w:pPr>
        <w:pStyle w:val="ListBullet"/>
      </w:pPr>
      <w:r>
        <w:t>All pending Sabbath, taḥrīf, Christology, Injīl, cradle-speech, genealogy, Bakkah, abrogation, warfare/coercion, and Jesus-death/raising issues remain preserved.</w:t>
      </w:r>
    </w:p>
    <w:p>
      <w:pPr>
        <w:pStyle w:val="Heading1"/>
      </w:pPr>
      <w:r>
        <w:t>Checkpoint 006 Cumulative Synthesis - Surah 2 Complete</w:t>
      </w:r>
    </w:p>
    <w:p>
      <w:pPr>
        <w:pStyle w:val="Heading2"/>
      </w:pPr>
      <w:r>
        <w:t>Checkpoint 006 Final Status</w:t>
      </w:r>
    </w:p>
    <w:p>
      <w:pPr>
        <w:pStyle w:val="Heading1"/>
      </w:pPr>
      <w:r>
        <w:t>Checkpoint 006 Cumulative Synthesis Through Quran 3:120</w:t>
      </w:r>
    </w:p>
    <w:p>
      <w:pPr>
        <w:pStyle w:val="Heading1"/>
      </w:pPr>
      <w:r>
        <w:t>Checkpoint 006 Cumulative Synthesis Through Quran 3:200</w:t>
      </w:r>
    </w:p>
    <w:p>
      <w:pPr>
        <w:pStyle w:val="Heading1"/>
      </w:pPr>
      <w:r>
        <w:t>Checkpoint 006 Cumulative Synthesis Through Quran 4:176</w:t>
      </w:r>
    </w:p>
    <w:p>
      <w:pPr>
        <w:pStyle w:val="Heading2"/>
      </w:pPr>
      <w:r>
        <w:t>Surah 4 Social/Legal Theology</w:t>
      </w:r>
    </w:p>
    <w:p>
      <w:r>
        <w:t>Al-Nisāʾ grounds law in common human origin and kinship, protects orphans and women from several forms of exploitation, grants women property and inheritance rights, and simultaneously creates clear sex-differentiated and male-authority structures. The surah must therefore be described as both protective and asymmetric rather than forced into a simple egalitarian/oppressive slogan.</w:t>
      </w:r>
    </w:p>
    <w:p>
      <w:pPr>
        <w:pStyle w:val="Heading2"/>
      </w:pPr>
      <w:r>
        <w:t>Marriage, Nushūz, and Age</w:t>
      </w:r>
    </w:p>
    <w:p>
      <w:r>
        <w:t>4:6 provides no numerical marriage age. 4:34 gives husbands qawwāmah and an escalating remedy for feared nushūz ending in the traditionally physical wa-iḍribūhunna. 4:128 proves husbands can also commit nushūz, so the term is broader than female disobedience, but the Quran’s remedies remain asymmetric. 4:3 and 4:129 create QCA-0005, with a plausible distinction between achievable behavioral justice and impossible perfect emotional equality.</w:t>
      </w:r>
    </w:p>
    <w:p>
      <w:pPr>
        <w:pStyle w:val="Heading2"/>
      </w:pPr>
      <w:r>
        <w:t>Slavery / Right-Hand Possession</w:t>
      </w:r>
    </w:p>
    <w:p>
      <w:r>
        <w:t>4:24-25 recognizes and regulates slavery/right-hand possession, including sexual/marital implications. The text does not abolish the institution here. Comparison with Torah, New Testament, Roman/Late Antique law and later Islamic jurisprudence must distinguish regulation, mitigation, manumission and abolition.</w:t>
      </w:r>
    </w:p>
    <w:p>
      <w:r>
        <w:t>Surah 4 undeniably authorizes armed force. It also repeatedly differentiates oppressed-defense, hostile combatants, treaty parties, genuine neutrality, peace offers, accidental killing, verification, disability and migration capacity. Through Surah 4 the warfare corpus is conditional rather than indiscriminate; forced-conversion QCA-0004 remains open pending later surahs.</w:t>
      </w:r>
    </w:p>
    <w:p>
      <w:r>
        <w:t>4:46 adds distortion/tongue twisting while 4:47 immediately says the Quran confirms what is with People of the Book; 4:136 and 4:162 continue positive prior-Scripture belief. The cumulative evidence still favors multiple human-mishandling mechanisms while treating earlier revelation as genuine and relevant. Total textual corruption remains unestablished.</w:t>
      </w:r>
    </w:p>
    <w:p>
      <w:pPr>
        <w:pStyle w:val="Heading2"/>
      </w:pPr>
      <w:r>
        <w:t>Sabbath</w:t>
      </w:r>
    </w:p>
    <w:p>
      <w:r>
        <w:t>4:47 and 4:154 confirm a known Sabbath-breaker judgment and an explicit covenant not to transgress Sabbath, but still do not specify the offense. The major Sabbath/apes investigation remains pending for 7:163-166 and related passages, under mandatory Jewish chronology layers.</w:t>
      </w:r>
    </w:p>
    <w:p>
      <w:pPr>
        <w:pStyle w:val="Heading2"/>
      </w:pPr>
      <w:r>
        <w:t>Crucifixion</w:t>
      </w:r>
    </w:p>
    <w:p>
      <w:r>
        <w:t>4:157 directly denies that Jesus was killed or crucified and 4:158 says God raised him. The canonical Gospels, Paul and early external historical evidence strongly support crucifixion under Pontius Pilate. Pre-Islamic docetic/substitution alternatives existed, but they neither prove Quranic dependence nor historically establish the Quranic denial. QB-0075 therefore remains a direct historical/textual contradiction under ordinary historical method.</w:t>
      </w:r>
    </w:p>
    <w:p>
      <w:pPr>
        <w:pStyle w:val="Heading2"/>
      </w:pPr>
      <w:r>
        <w:t>Christology / Trinity</w:t>
      </w:r>
    </w:p>
    <w:p>
      <w:r>
        <w:t>4:171 gives Jesus an unusually high title cluster—Messiah, Messenger, Word, Spirit from God—while rejecting “Three” and divine walad and 4:172 calls Jesus God’s servant. A substantive theological contradiction with orthodox Christianity is now established, while the separate question of whether the Quran accurately represents Nicene/Chalcedonian sonship and Trinity remains open.</w:t>
      </w:r>
    </w:p>
    <w:p>
      <w:pPr>
        <w:pStyle w:val="Heading2"/>
      </w:pPr>
      <w:r>
        <w:t>Comparative Judaism Expansion</w:t>
      </w:r>
    </w:p>
    <w:p>
      <w:r>
        <w:t>The project now formally requires Jewish evidence to be separated chronologically into Tanakh, Second Temple Judaism, Rabbinic Judaism, and later Jewish theology/practice. After Surah 114, a dedicated thematic Judaism phase will synthesize the questions exposed by the Bible-Quran research rather than repeat a full verse-by-verse project.</w:t>
      </w:r>
    </w:p>
    <w:p>
      <w:pPr>
        <w:pStyle w:val="Heading2"/>
      </w:pPr>
      <w:r>
        <w:t>Adam / Eve Cross-Test</w:t>
      </w:r>
    </w:p>
    <w:p>
      <w:r>
        <w:t>The eventual Adam/Fall comparison must include not only Genesis 3 but 1 Timothy 2:14 and 2 Corinthians 11:3, because the New Testament explicitly preserves Eve’s deception. The project will distinguish simple Quranic omission from material redistribution or contradiction.</w:t>
      </w:r>
    </w:p>
    <w:p>
      <w:pPr>
        <w:pStyle w:val="Heading2"/>
      </w:pPr>
      <w:r>
        <w:t>Checkpoint 006 Status</w:t>
      </w:r>
    </w:p>
    <w:p>
      <w:pPr>
        <w:pStyle w:val="ListBullet"/>
      </w:pPr>
      <w:r>
        <w:t>Surahs 1, 2, 3 and 4 complete.</w:t>
      </w:r>
    </w:p>
    <w:p>
      <w:pPr>
        <w:pStyle w:val="ListBullet"/>
      </w:pPr>
      <w:r>
        <w:t>QDISC preserved through QDISC-0374.</w:t>
      </w:r>
    </w:p>
    <w:p>
      <w:pPr>
        <w:pStyle w:val="ListBullet"/>
      </w:pPr>
      <w:r>
        <w:t>QB preserved through QB-0078.</w:t>
      </w:r>
    </w:p>
    <w:p>
      <w:pPr>
        <w:pStyle w:val="ListBullet"/>
      </w:pPr>
      <w:r>
        <w:t>QCA-0001 through QCA-0005 active.</w:t>
      </w:r>
    </w:p>
    <w:p>
      <w:pPr>
        <w:pStyle w:val="ListBullet"/>
      </w:pPr>
      <w:r>
        <w:t>No formal QI contradiction registered through 4:176.</w:t>
      </w:r>
    </w:p>
    <w:p>
      <w:pPr>
        <w:pStyle w:val="ListBullet"/>
      </w:pPr>
      <w:r>
        <w:t>All pending flags preserved: Sabbath/apes; Sabbath institution; taḥrīf; Christology/sonship/Trinity; Injīl identity; cradle speech; Adam/Eve NT comparison; marriageable age; Jesus death/raising; Judaism chronology/thematic phase.</w:t>
      </w:r>
    </w:p>
    <w:p>
      <w:pPr>
        <w:pStyle w:val="ListBullet"/>
      </w:pPr>
      <w:r>
        <w:t>Next canonical position: Quran 5:1 - al-Māʾidah.</w:t>
      </w:r>
    </w:p>
    <w:p>
      <w:pPr>
        <w:pStyle w:val="Heading1"/>
      </w:pPr>
      <w:r>
        <w:t>Checkpoint 007 Cumulative Synthesis Through Quran 5:120</w:t>
      </w:r>
    </w:p>
    <w:p>
      <w:pPr>
        <w:pStyle w:val="Heading2"/>
      </w:pPr>
      <w:r>
        <w:t>Earlier Scripture / Taḥrīf</w:t>
      </w:r>
    </w:p>
    <w:p>
      <w:r>
        <w:t>Surah 5 is the strongest Quranic evidence so far that earlier Scripture remains extant and usable: Jews “have the Torah” containing God’s judgment; Torah and Gospel are guidance and light; People of the Gospel must judge by what God revealed in it; Quran confirms and is muhaymin; Torah/Gospel are to be upheld. Simultaneously, people distort, forget, conceal, falsely attribute and selectively reject. The strongest Quran-internal synthesis is human mishandling of genuine revelation, not an explicit claim of universal textual destruction.</w:t>
      </w:r>
    </w:p>
    <w:p>
      <w:pPr>
        <w:pStyle w:val="Heading2"/>
      </w:pPr>
      <w:r>
        <w:t>Injīl Identity</w:t>
      </w:r>
    </w:p>
    <w:p>
      <w:r>
        <w:t>5:46-47 sharpens the issue: al-Injīl is divine revelation associated with Jesus and is treated as something an existing People-of-Gospel community can judge by. Any theory of a completely lost original Injīl must explain this command and the pre-Islamic canonical Gospel evidence.</w:t>
      </w:r>
    </w:p>
    <w:p>
      <w:pPr>
        <w:pStyle w:val="Heading2"/>
      </w:pPr>
      <w:r>
        <w:t>Christology / Trinity Representation</w:t>
      </w:r>
    </w:p>
    <w:p>
      <w:r>
        <w:t>Surah 5 rejects “God is Messiah,” “third of three,” and worship of Jesus/Mary. Jesus remains extraordinarily exalted but non-divine. 5:116 creates a serious representation problem because Nicene Christianity does not include Mary in the Trinity. The project must compare Quranic formulations with actual pre-Islamic creeds and Marian practices rather than later slogans.</w:t>
      </w:r>
    </w:p>
    <w:p>
      <w:pPr>
        <w:pStyle w:val="Heading2"/>
      </w:pPr>
      <w:r>
        <w:t>Salvation of People of the Book</w:t>
      </w:r>
    </w:p>
    <w:p>
      <w:r>
        <w:t>5:69 repeats 2:62, but 5:82-85 praises Christians specifically when they recognize and accept the new revelation. Together with 3:199, this supports a plausible harmonization: genuine submitters accept authentic current revelation when it reaches them. QCA-0002 remains open pending the full Quran.</w:t>
      </w:r>
    </w:p>
    <w:p>
      <w:pPr>
        <w:pStyle w:val="Heading2"/>
      </w:pPr>
      <w:r>
        <w:t>Progressive Legislation</w:t>
      </w:r>
    </w:p>
    <w:p>
      <w:r>
        <w:t>The intoxicant sequence is now a strong demonstrable example: warning (2:219), prayer restriction (4:43), avoidance command (5:90-91), and explicit non-retroactivity (5:93). This establishes progressive legislation even if the technical doctrine of abrogation remains broader and unresolved.</w:t>
      </w:r>
    </w:p>
    <w:p>
      <w:pPr>
        <w:pStyle w:val="Heading2"/>
      </w:pPr>
      <w:r>
        <w:t>Judaism Comparative Method</w:t>
      </w:r>
    </w:p>
    <w:p>
      <w:r>
        <w:t>Surah 5 validates the four-layer chronology rule. 5:32’s “one life” maxim has a strong pre-Quranic rabbinic parallel in Mishnah Sanhedrin, not an exact Torah parallel. Jewish source claims must therefore always distinguish Tanakh, Second Temple, rabbinic, and later materials.</w:t>
      </w:r>
    </w:p>
    <w:p>
      <w:pPr>
        <w:pStyle w:val="Heading2"/>
      </w:pPr>
      <w:r>
        <w:t>Sabbath / Apes</w:t>
      </w:r>
    </w:p>
    <w:p>
      <w:r>
        <w:t>5:60 explicitly uses the ordinary nouns for apes and swine. The Sabbath connection is cumulative, but exact offense, transformation mechanism, classical interpretation and source-history remain open until 7:163-166 and the dedicated research flag are completed.</w:t>
      </w:r>
    </w:p>
    <w:p>
      <w:pPr>
        <w:pStyle w:val="Heading2"/>
      </w:pPr>
      <w:r>
        <w:t>Criminal and Social Law</w:t>
      </w:r>
    </w:p>
    <w:p>
      <w:r>
        <w:t>Surah 5 contains severe public-violence penalties, hand-cutting for theft, oath expiation, dietary law, ritual purity, pilgrimage hunting rules, and interfaith food/marriage permissions. Later jurisprudential detail must remain distinct from direct Quranic legislation.</w:t>
      </w:r>
    </w:p>
    <w:p>
      <w:pPr>
        <w:pStyle w:val="Heading2"/>
      </w:pPr>
      <w:r>
        <w:t>Surah 5 Structural Conclusion</w:t>
      </w:r>
    </w:p>
    <w:p>
      <w:r>
        <w:t>Al-Māʾidah is deeply covenantal: fulfill obligations, distinguish divine law from fabricated custom, remain just even toward enemies, uphold revelation, accept the current messenger, and end in God’s absolute sovereignty after direct Christian polemic.</w:t>
      </w:r>
    </w:p>
    <w:p>
      <w:pPr>
        <w:pStyle w:val="Heading2"/>
      </w:pPr>
      <w:r>
        <w:t>Checkpoint 007 Status</w:t>
      </w:r>
    </w:p>
    <w:p>
      <w:pPr>
        <w:pStyle w:val="ListBullet"/>
      </w:pPr>
      <w:r>
        <w:t>QDISC preserved through QDISC-0481.</w:t>
      </w:r>
    </w:p>
    <w:p>
      <w:pPr>
        <w:pStyle w:val="ListBullet"/>
      </w:pPr>
      <w:r>
        <w:t>QB preserved through QB-0092.</w:t>
      </w:r>
    </w:p>
    <w:p>
      <w:pPr>
        <w:pStyle w:val="ListBullet"/>
      </w:pPr>
      <w:r>
        <w:t>QCA-0001 through QCA-0005 active.</w:t>
      </w:r>
    </w:p>
    <w:p>
      <w:pPr>
        <w:pStyle w:val="ListBullet"/>
      </w:pPr>
      <w:r>
        <w:t>No formal QI contradiction registered through 5:120.</w:t>
      </w:r>
    </w:p>
    <w:p>
      <w:pPr>
        <w:pStyle w:val="ListBullet"/>
      </w:pPr>
      <w:r>
        <w:t>All pending flags preserved and updated: Sabbath/apes; Sabbath institution; taḥrīf; Christology/Sonship/Trinity; Injīl identity; cradle speech; Adam/Eve; marriageable age; Jesus death/raising; Judaism chronology.</w:t>
      </w:r>
    </w:p>
    <w:p>
      <w:pPr>
        <w:pStyle w:val="ListBullet"/>
      </w:pPr>
      <w:r>
        <w:t>Surah 5 - al-Māʾidah COMPLETE. Next canonical position: Quran 6:1 - al-Anʿām.</w:t>
      </w:r>
    </w:p>
    <w:p>
      <w:pPr>
        <w:pStyle w:val="Heading1"/>
      </w:pPr>
      <w:r>
        <w:t>Checkpoint 008 Comprehensive Synthesis — Surah 6 Complete</w:t>
      </w:r>
    </w:p>
    <w:p>
      <w:pPr>
        <w:pStyle w:val="Heading2"/>
      </w:pPr>
      <w:r>
        <w:t>Earlier Scripture / Taḥrīf</w:t>
      </w:r>
    </w:p>
    <w:p>
      <w:r>
        <w:t>Surah 6 materially strengthens the existing distinction between divine revelation and human mishandling. Moses’ Book is light/guidance (6:91), concealment is explicit, Quran confirms prior revelation (6:92), God’s words cannot be changed (6:34/115), and Mosaic Scripture is again guidance/mercy (6:154). Total pre-Muhammad textual destruction remains difficult to derive directly from the Quran reached so far.</w:t>
      </w:r>
    </w:p>
    <w:p>
      <w:pPr>
        <w:pStyle w:val="Heading2"/>
      </w:pPr>
      <w:r>
        <w:t>Guidance, Hardening and Accountability</w:t>
      </w:r>
    </w:p>
    <w:p>
      <w:r>
        <w:t>Surah 6 repeatedly attributes guidance/misguidance to God, including opening or constricting the chest (6:125), while also locating rejection in human response and explicitly rejecting “if God willed” as a moral excuse (6:148). The Quran clearly affirms both sovereignty and responsibility; the mechanism of reconciliation remains open.</w:t>
      </w:r>
    </w:p>
    <w:p>
      <w:pPr>
        <w:pStyle w:val="Heading2"/>
      </w:pPr>
      <w:r>
        <w:t>Jesus Death / w-f-y</w:t>
      </w:r>
    </w:p>
    <w:p>
      <w:r>
        <w:t>6:60 uses w-f-y in a sleep context; 6:61 immediately uses it in a death context. This is decisive internal lexical evidence that the root alone cannot determine whether 3:55 or 5:117 describes Jesus’ physical death.</w:t>
      </w:r>
    </w:p>
    <w:p>
      <w:pPr>
        <w:pStyle w:val="Heading2"/>
      </w:pPr>
      <w:r>
        <w:t>Christology / Sonship Representation</w:t>
      </w:r>
    </w:p>
    <w:p>
      <w:r>
        <w:t>6:101 rejects divine walad partly from the absence of a consort. This strengthens the distinction between the Quran’s rejection of divine sonship and the historical question whether orthodox Nicene eternal Sonship—also rejecting sexual procreation—is accurately represented by the polemical frame.</w:t>
      </w:r>
    </w:p>
    <w:p>
      <w:pPr>
        <w:pStyle w:val="Heading2"/>
      </w:pPr>
      <w:r>
        <w:t>Muhammad’s Prophetic Profile</w:t>
      </w:r>
    </w:p>
    <w:p>
      <w:r>
        <w:t>Muhammad remains emphatically human and derivative in authority: he follows revelation, does not independently know the unseen, does not possess God’s treasures, does not control signs or judgment, and is instructed to follow earlier prophetic guidance.</w:t>
      </w:r>
    </w:p>
    <w:p>
      <w:pPr>
        <w:pStyle w:val="Heading2"/>
      </w:pPr>
      <w:r>
        <w:t>Abraham / Source History</w:t>
      </w:r>
    </w:p>
    <w:p>
      <w:r>
        <w:t>The Quran names Abraham’s father Āzar rather than biblical Terah and narrates a star–moon–sun argument absent from Genesis. Both require chronologically controlled source-history research, especially across Jewish source layers.</w:t>
      </w:r>
    </w:p>
    <w:p>
      <w:pPr>
        <w:pStyle w:val="Heading2"/>
      </w:pPr>
      <w:r>
        <w:t>Jinn / Supernatural Taxonomy</w:t>
      </w:r>
    </w:p>
    <w:p>
      <w:r>
        <w:t>Surah 6 confirms that Quranic jinn are morally accountable agents capable of deception, alliance and judgment alongside humans. Final comparison must distinguish jinn from biblical angel/demon categories rather than treating them as automatically identical.</w:t>
      </w:r>
    </w:p>
    <w:p>
      <w:pPr>
        <w:pStyle w:val="Heading2"/>
      </w:pPr>
      <w:r>
        <w:t>Law and Ethics</w:t>
      </w:r>
    </w:p>
    <w:p>
      <w:r>
        <w:t>The surah condemns invented religious prohibitions, child killing, dishonest commerce, misuse of orphan property and sectarian fragmentation. 6:151-153 supplies a compact ethical core strongly paralleling biblical commandment traditions.</w:t>
      </w:r>
    </w:p>
    <w:p>
      <w:pPr>
        <w:pStyle w:val="Heading2"/>
      </w:pPr>
      <w:r>
        <w:t>Jewish Dietary Law</w:t>
      </w:r>
    </w:p>
    <w:p>
      <w:r>
        <w:t>6:146 presents at least some Jewish food restrictions as punitive for rebellion, reinforcing 4:160 and creating a significant rationale difference from Torah holiness/covenant framing.</w:t>
      </w:r>
    </w:p>
    <w:p>
      <w:pPr>
        <w:pStyle w:val="Heading2"/>
      </w:pPr>
      <w:r>
        <w:t>Atonement / Individual Burden</w:t>
      </w:r>
    </w:p>
    <w:p>
      <w:r>
        <w:t>6:164 states that no burden-bearer bears another’s burden. This becomes a major future comparison with Christian representative/substitutionary atonement and must be analyzed without caricaturing either side.</w:t>
      </w:r>
    </w:p>
    <w:p>
      <w:pPr>
        <w:pStyle w:val="Heading2"/>
      </w:pPr>
      <w:r>
        <w:t>Checkpoint 008 Status</w:t>
      </w:r>
    </w:p>
    <w:p>
      <w:r>
        <w:t>QDISC preserved through QDISC-0622.</w:t>
      </w:r>
    </w:p>
    <w:p>
      <w:r>
        <w:t>QB preserved through QB-0105.</w:t>
      </w:r>
    </w:p>
    <w:p>
      <w:r>
        <w:t>QCA-0001 through QCA-0005 remain active; divine-guidance/human-accountability remains a major open analytical issue without a new QI contradiction.</w:t>
      </w:r>
    </w:p>
    <w:p>
      <w:r>
        <w:t>No formal QI contradiction registered through 6:165.</w:t>
      </w:r>
    </w:p>
    <w:p>
      <w:r>
        <w:t>All pending flags preserved and updated: Sabbath/apes; Sabbath institution; taḥrīf; Christology/Sonship/Trinity; Injīl identity; cradle speech; Adam/Eve; marriageable age; Jesus death/raising; Abraham source-history; Judaism chronology; Muhammad miracle profile; intercession; jinn taxonomy; atonement/burden-bearing.</w:t>
      </w:r>
    </w:p>
    <w:p>
      <w:r>
        <w:t>Surah 6 — al-Anʿām COMPLETE. Next canonical position: Quran 7:1 — al-Aʿrāf.</w:t>
      </w:r>
    </w:p>
    <w:p>
      <w:pPr>
        <w:pStyle w:val="Heading1"/>
      </w:pPr>
      <w:r>
        <w:t>Checkpoint 009 Comprehensive Synthesis</w:t>
      </w:r>
    </w:p>
    <w:p>
      <w:r>
        <w:t>Surah 7 is now complete. It substantially expands the Quran’s biblical and extra-biblical narrative field: Adam/Iblīs, Noah, Lot, Moses/Pharaoh, Sinai, golden calf, Sabbath judgment, and raised mountain, alongside Arabian prophet cycles Hūd/ʿĀd, Ṣāliḥ/Thamūd and Shuʿayb/Midian.</w:t>
      </w:r>
    </w:p>
    <w:p>
      <w:r>
        <w:t>The most consequential externally testable claim is 7:157. Deep investigation of commonly proposed Torah/Gospel proof texts found no unambiguous Muhammad prediction. Pre-Islamic Torah and Gospel manuscript traditions make a simple post-Muhammad corruption explanation untenable. A hypothetical earlier lost Torah/Injīl remains logically possible but presently lacks positive manuscript evidence and sits under pressure from the Quran’s own “with them” language.</w:t>
      </w:r>
    </w:p>
    <w:p>
      <w:r>
        <w:t>Sabbath research is now textually activated: 7:163-166 explicitly gives the fish test and ape transformation. Canonical Torah has Sabbath law but no corresponding ape-transformation episode; source-history remains open.</w:t>
      </w:r>
    </w:p>
    <w:p>
      <w:r>
        <w:t>QCA-0001 is materially strengthened toward a model of authentic earlier revelation plus serious human mishandling/concealment rather than a directly stated blanket destruction/replacement of all earlier text.</w:t>
      </w:r>
    </w:p>
    <w:p>
      <w:r>
        <w:t>Guidance/misguidance and human accountability remain a major unresolved theological architecture rather than a registered contradiction.</w:t>
      </w:r>
    </w:p>
    <w:p>
      <w:r>
        <w:t>Checkpoint 009 status: QDISC-0001 through QDISC-0798 continuous; QB-0001 through QB-0150 continuous after preserving QB-0143 and shifting the later accidentally reused IDs; QCA-0001 through QCA-0005 active; no formal QI contradiction through 7:206. Next canonical position: Quran 8:1.</w:t>
      </w:r>
    </w:p>
    <w:p>
      <w:pPr>
        <w:pStyle w:val="Heading1"/>
      </w:pPr>
      <w:r>
        <w:t>Master Block 001 Integration - Surahs 8-10</w:t>
      </w:r>
    </w:p>
    <w:p>
      <w:pPr/>
      <w:r>
        <w:t>Surahs 8-10 were completed after CP009 without an intermediate checkpoint, by design. Their material is integrated here as Master Block research content from the preserved project record; no nonexistent checkpoint is asserted.</w:t>
      </w:r>
    </w:p>
    <w:p>
      <w:pPr>
        <w:pStyle w:val="Heading2"/>
      </w:pPr>
      <w:r>
        <w:t>Comprehensive synthesis through Surah 10</w:t>
      </w:r>
    </w:p>
    <w:p>
      <w:pPr/>
      <w:r>
        <w:t>Warfare and political order: Surahs 8-9 move the project beyond abstract ethics into concrete military/community governance. The Quran contains lethal commands and explicitly religious rationales, but also treaty fidelity, open termination rather than covert betrayal, deterrence, peace acceptance, asylum/safe escort, genuine exemptions, and treaty limits on intervention. The cumulative evidence rejects both indiscriminate-killing caricature and a reduction to modern religion-neutral self-defense.</w:t>
      </w:r>
    </w:p>
    <w:p>
      <w:pPr/>
      <w:r>
        <w:t>Earlier Scripture / taḥrīf: Surahs 9-10 strengthen the extant-witness pattern. 9:111 invokes Torah and Gospel as containing a corresponding promise; 10:37 says Quran confirms what came before; 10:94 appeals conditionally/rhetorically to earlier Scripture readers. 10:15 shows explicit Quranic vocabulary for changing revelation. Through Surah 10, human distortion/mishandling is strongly attested, while wholesale prior textual destruction remains unestablished by the Quranic text.</w:t>
      </w:r>
    </w:p>
    <w:p>
      <w:pPr/>
      <w:r>
        <w:t>Divine sovereignty and responsibility: 8:23-24, 9:46, 9:75-77, 10:74, 10:88-100 intensify the problem. The Quran can place divine action at the level of hearing, hearts, participation, hypocrisy, hardening, and permission to believe while still condemning refusal and failure to reason. The project must preserve both sides until the corpus is complete.</w:t>
      </w:r>
    </w:p>
    <w:p>
      <w:pPr/>
      <w:r>
        <w:t>Muhammad’s authority: obedience to the Messenger is substantive and includes communal/military/legal functions. Yet Muhammad remains dependent and corrigible: 9:43, 9:80, 9:101, 10:15, 10:49 and 10:109 impose limits. The later question is not whether the Quran gives Muhammad authority—it does—but how that authority continues after his death and whether later hadith reliably preserve it.</w:t>
      </w:r>
    </w:p>
    <w:p>
      <w:pPr/>
      <w:r>
        <w:t>Christology/monotheism: 9:30 and 10:68 continue rejection of divine sonship. The historical accuracy of Quranic representation remains open, especially the ʿUzayr claim and the earlier 6:101 procreative/consort argument against walad.</w:t>
      </w:r>
    </w:p>
    <w:p>
      <w:pPr/>
      <w:r>
        <w:t>Biblical/source-history comparisons: Surah 10 strongly overlaps Noah, Moses/Pharaoh, and Jonah traditions but also adds or reshapes details: Israelite houses as qiblah, Moses’ hardening prayer, Pharaoh’s drowning confession, and body preservation. Similarity establishes literary-cultural relationship at the level of tradition; it does not by itself establish a borrowing mechanism.</w:t>
      </w:r>
    </w:p>
    <w:p>
      <w:pPr/>
      <w:r>
        <w:t>Legal development: 8:65-66 is a high-value internal example of explicit divine lightening of a command. This must be carried into the later abrogation/naskh study without prematurely imposing later juristic theory.</w:t>
      </w:r>
    </w:p>
    <w:p>
      <w:pPr/>
      <w:r>
        <w:t>Current truth-claim posture: no issue is protected from adverse evidence. Externally testable claims—especially Muhammad in Torah/Gospel (7:157), ʿUzayr (9:30), Torah/Gospel promise (9:111), Pharaoh body (10:92), and earlier Scripture witness (10:94)—remain active for manuscript and historical testing.</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