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Block 001 Final Audit Report</w:t>
      </w:r>
    </w:p>
    <w:p>
      <w:r>
        <w:t>Scope: Surahs 1-10. This report supersedes the earlier recovery-build audit reports.</w:t>
      </w:r>
    </w:p>
    <w:p>
      <w:r>
        <w:rPr>
          <w:b/>
        </w:rPr>
        <w:t xml:space="preserve">Preservation baseline: PASS. </w:t>
      </w:r>
      <w:r>
        <w:t>CP009 is retained separately as the authoritative packaged baseline through Surah 7:206; the final package includes its SHA-256 fingerprint so later audits can verify it.</w:t>
      </w:r>
    </w:p>
    <w:p>
      <w:r>
        <w:rPr>
          <w:b/>
        </w:rPr>
        <w:t xml:space="preserve">QDISC continuity: PASS. </w:t>
      </w:r>
      <w:r>
        <w:t>QDISC-0001 through QDISC-1080 are present exactly once in the partitioned catalog; no gaps or duplicate permanent IDs.</w:t>
      </w:r>
    </w:p>
    <w:p>
      <w:r>
        <w:rPr>
          <w:b/>
        </w:rPr>
        <w:t xml:space="preserve">QDISC schema: PASS. </w:t>
      </w:r>
      <w:r>
        <w:t>Every QDISC record contains Source, Discovery statement, Original-language evidence, Supporting evidence, Evidence classification, Research-question relationships, Dictionary relationships, Dossier relationships, and Explanation/carry-forward.</w:t>
      </w:r>
    </w:p>
    <w:p>
      <w:r>
        <w:rPr>
          <w:b/>
        </w:rPr>
        <w:t xml:space="preserve">Scalability: PASS. </w:t>
      </w:r>
      <w:r>
        <w:t>The monolithic QDISC DOCX has been replaced by a master index plus surah-level component documents. Future blocks remain immutable rather than being cumulatively rewritten.</w:t>
      </w:r>
    </w:p>
    <w:p>
      <w:r>
        <w:rPr>
          <w:b/>
        </w:rPr>
        <w:t xml:space="preserve">QB continuity: PASS. </w:t>
      </w:r>
      <w:r>
        <w:t>QB-0001 through QB-0173 remain continuous; post-CP009 entries are substantive records rather than title-only placeholders.</w:t>
      </w:r>
    </w:p>
    <w:p>
      <w:r>
        <w:rPr>
          <w:b/>
        </w:rPr>
        <w:t xml:space="preserve">QI/QCA controls: PASS. </w:t>
      </w:r>
      <w:r>
        <w:t>QI remains evidence-triggered rather than forced; QCA-0001 through QCA-0005 remain cumulative analytical controls.</w:t>
      </w:r>
    </w:p>
    <w:p>
      <w:r>
        <w:rPr>
          <w:b/>
        </w:rPr>
        <w:t xml:space="preserve">Citation validation: PASS. </w:t>
      </w:r>
      <w:r>
        <w:t>Explicit Quran citations within Surahs 1-10 are checked against canonical verse maxima; erroneous 8:203 and 10:129 forms are absent.</w:t>
      </w:r>
    </w:p>
    <w:p>
      <w:r>
        <w:rPr>
          <w:b/>
        </w:rPr>
        <w:t xml:space="preserve">No invented checkpoint: PASS. </w:t>
      </w:r>
      <w:r>
        <w:t>No CP010/CP011 is invented for Surahs 8-9; provenance records state that research continued from CP009 to the 1-10 Master Block.</w:t>
      </w:r>
    </w:p>
    <w:p>
      <w:r>
        <w:rPr>
          <w:b/>
        </w:rPr>
        <w:t xml:space="preserve">No abbreviation-as-scaling: PASS. </w:t>
      </w:r>
      <w:r>
        <w:t>Storage is partitioned rather than shortening research records.</w:t>
      </w:r>
    </w:p>
    <w:p>
      <w:r>
        <w:rPr>
          <w:b/>
        </w:rPr>
        <w:t xml:space="preserve">Freeze gate: PASS. </w:t>
      </w:r>
      <w:r>
        <w:t>Machine integrity, schema, preservation, scalability, and component render QA are required before this block receives FROZEN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