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Calibri" w:hAnsi="Calibri"/>
          <w:color w:val="1B3A4B"/>
        </w:rPr>
        <w:t>S007 — AL-AʿRĀF — CP08</w:t>
      </w:r>
    </w:p>
    <w:p>
      <w:pPr>
        <w:spacing w:after="40"/>
      </w:pPr>
      <w:r>
        <w:rPr>
          <w:rFonts w:ascii="Calibri" w:hAnsi="Calibri" w:eastAsia="Calibri"/>
          <w:b/>
          <w:i w:val="0"/>
          <w:color w:val="1B3A4B"/>
          <w:sz w:val="22"/>
        </w:rPr>
        <w:t xml:space="preserve">Unit: </w:t>
      </w:r>
      <w:r>
        <w:rPr>
          <w:rFonts w:ascii="Calibri" w:hAnsi="Calibri" w:eastAsia="Calibri"/>
          <w:b w:val="0"/>
          <w:i w:val="0"/>
          <w:color w:val="222222"/>
          <w:sz w:val="22"/>
        </w:rPr>
        <w:t>7:157–171 (15 verses)</w:t>
      </w:r>
    </w:p>
    <w:p>
      <w:pPr>
        <w:spacing w:after="40"/>
      </w:pPr>
      <w:r>
        <w:rPr>
          <w:rFonts w:ascii="Calibri" w:hAnsi="Calibri" w:eastAsia="Calibri"/>
          <w:b/>
          <w:i w:val="0"/>
          <w:color w:val="1B3A4B"/>
          <w:sz w:val="22"/>
        </w:rPr>
        <w:t xml:space="preserve">Translations: </w:t>
      </w:r>
      <w:r>
        <w:rPr>
          <w:rFonts w:ascii="Calibri" w:hAnsi="Calibri" w:eastAsia="Calibri"/>
          <w:b w:val="0"/>
          <w:i w:val="0"/>
          <w:color w:val="222222"/>
          <w:sz w:val="22"/>
        </w:rPr>
        <w:t>Arabic primary. Core five on split loci.</w:t>
      </w:r>
    </w:p>
    <w:p>
      <w:pPr>
        <w:spacing w:after="40"/>
      </w:pPr>
      <w:r>
        <w:rPr>
          <w:rFonts w:ascii="Calibri" w:hAnsi="Calibri" w:eastAsia="Calibri"/>
          <w:b/>
          <w:i w:val="0"/>
          <w:color w:val="1B3A4B"/>
          <w:sz w:val="22"/>
        </w:rPr>
        <w:t xml:space="preserve">Date: </w:t>
      </w:r>
      <w:r>
        <w:rPr>
          <w:rFonts w:ascii="Calibri" w:hAnsi="Calibri" w:eastAsia="Calibri"/>
          <w:b w:val="0"/>
          <w:i w:val="0"/>
          <w:color w:val="222222"/>
          <w:sz w:val="22"/>
        </w:rPr>
        <w:t>12 September 2026</w:t>
      </w:r>
    </w:p>
    <w:p>
      <w:pPr>
        <w:pStyle w:val="Heading1"/>
      </w:pPr>
      <w:r>
        <w:rPr>
          <w:rFonts w:ascii="Calibri" w:hAnsi="Calibri"/>
          <w:color w:val="1B3A4B"/>
        </w:rPr>
        <w:t>1. Overview</w:t>
      </w:r>
    </w:p>
    <w:p>
      <w:pPr>
        <w:spacing w:after="160"/>
      </w:pPr>
      <w:r>
        <w:rPr>
          <w:rFonts w:ascii="Calibri" w:hAnsi="Calibri" w:eastAsia="Calibri"/>
          <w:b w:val="0"/>
          <w:i w:val="0"/>
          <w:color w:val="222222"/>
          <w:sz w:val="22"/>
        </w:rPr>
        <w:t>Those who follow the messenger, the ummī prophet, whom they find written with them in the Torah and the Gospel — he commands them to what is right and forbids them what is wrong, makes lawful the good things and forbids them the filthy, and removes from them their burden and the fetters that were on them. Those who believe in him, honor him, help him, and follow the light sent down with him: they are the successful. Say: O people, I am the messenger of God to you all, of Him whose is the kingdom of the heavens and the earth. There is no god but He. He gives life and causes death. So believe in God and His messenger, the ummī prophet, who believes in God and His words, and follow him that you may be guided.</w:t>
      </w:r>
    </w:p>
    <w:p>
      <w:pPr>
        <w:spacing w:after="160"/>
      </w:pPr>
      <w:r>
        <w:rPr>
          <w:rFonts w:ascii="Calibri" w:hAnsi="Calibri" w:eastAsia="Calibri"/>
          <w:b w:val="0"/>
          <w:i w:val="0"/>
          <w:color w:val="222222"/>
          <w:sz w:val="22"/>
        </w:rPr>
        <w:t>Of Moses’ people is a community who guide by the truth and by it do justice. We divided them into twelve tribes, nations. We revealed to Moses when his people asked him for water: strike the stone with your staff. Twelve springs burst; each people knew their drinking-place. We shaded them with cloud; We sent down manna and quails. Eat of the good things We provided you. They did not wrong Us; they wronged themselves. When it was said: dwell in this town, eat from it where you will, say ḥiṭṭa, enter the gate prostrate; We will forgive you your faults; We will increase the good-doers. Those of them who did wrong changed the word said to them for another. We sent on them wrath from heaven for their wrong.</w:t>
      </w:r>
    </w:p>
    <w:p>
      <w:pPr>
        <w:spacing w:after="160"/>
      </w:pPr>
      <w:r>
        <w:rPr>
          <w:rFonts w:ascii="Calibri" w:hAnsi="Calibri" w:eastAsia="Calibri"/>
          <w:b w:val="0"/>
          <w:i w:val="0"/>
          <w:color w:val="222222"/>
          <w:sz w:val="22"/>
        </w:rPr>
        <w:t>Ask them about the town by the sea, when they transgressed the Sabbath: their fish came to them on their Sabbath day visibly, and the day they had no Sabbath they did not come. Thus We tried them for they were defiant. When a community among them said: why do you admonish a people God is destroying or punishing with a severe punishment? They said: as an excuse to your Lord, and that they may fear. When they forgot what they had been reminded of, We saved those who forbade evil and took those who did wrong with a wretched punishment because they were defiant. When they insolently persisted in what they had been forbidden, We said to them: be apes, despised. Then your Lord declared He would send against them, until the Day of Rising, those who would inflict on them evil punishment. Your Lord is swift in penalty; He is forgiving, merciful. We cut them up in the earth as nations. Some of them are righteous; some other than that. We tried them with good things and with evil that they might return. A generation succeeded after them who inherited the Book. They take the goods of this nearest life and say it will be forgiven us. If goods like it come they take them. Has not the covenant of the Book been taken from them that they not say about God except the truth, and they have studied what is in it? The home of the hereafter is better for those who fear. Will you not understand? Those who hold fast to the Book and establish the ṣalāh — We do not waste the wage of those who put right. When We shook the mountain above them as if it were a canopy, and they thought it was falling on them: take what We have given you with strength and remember what is in it; perhaps you will fear.</w:t>
      </w:r>
    </w:p>
    <w:p>
      <w:pPr>
        <w:pStyle w:val="Heading1"/>
      </w:pPr>
      <w:r>
        <w:rPr>
          <w:rFonts w:ascii="Calibri" w:hAnsi="Calibri"/>
          <w:color w:val="1B3A4B"/>
        </w:rPr>
        <w:t>2. Structural Analysis</w:t>
      </w:r>
    </w:p>
    <w:p>
      <w:pPr>
        <w:spacing w:after="160"/>
      </w:pPr>
      <w:r>
        <w:rPr>
          <w:rFonts w:ascii="Calibri" w:hAnsi="Calibri" w:eastAsia="Calibri"/>
          <w:b w:val="0"/>
          <w:i w:val="0"/>
          <w:color w:val="222222"/>
          <w:sz w:val="22"/>
        </w:rPr>
        <w:t>157–158: the ummī prophet written in Torah and Gospel; sent to all people. 159–162: a just remnant of Moses’ people; twelve tribes and springs; the town-word changed (already 2:58–59). 163–166: Sabbath-sea town; three parties; apes. 167–171: scattering; heirs of the Book who take goods and say it will be forgiven; hold fast; mountain shaken over them.</w:t>
      </w:r>
    </w:p>
    <w:p>
      <w:pPr>
        <w:pStyle w:val="Heading1"/>
      </w:pPr>
      <w:r>
        <w:rPr>
          <w:rFonts w:ascii="Calibri" w:hAnsi="Calibri"/>
          <w:color w:val="1B3A4B"/>
        </w:rPr>
        <w:t>3. Investigation</w:t>
      </w:r>
    </w:p>
    <w:p>
      <w:pPr>
        <w:pStyle w:val="Heading2"/>
      </w:pPr>
      <w:r>
        <w:rPr>
          <w:rFonts w:ascii="Calibri" w:hAnsi="Calibri"/>
          <w:color w:val="1B3A4B"/>
        </w:rPr>
        <w:t>7:157–158 the ummi prophet written with them</w:t>
      </w:r>
    </w:p>
    <w:p>
      <w:pPr>
        <w:spacing w:after="160"/>
      </w:pPr>
      <w:r>
        <w:rPr>
          <w:rFonts w:ascii="Calibri" w:hAnsi="Calibri" w:eastAsia="Calibri"/>
          <w:b w:val="0"/>
          <w:i w:val="0"/>
          <w:color w:val="222222"/>
          <w:sz w:val="22"/>
        </w:rPr>
        <w:t>Followers of the messenger, the nabī ummī, whom they find written with them in the Torah and the Injīl. His work: command right, forbid wrong, make good things lawful, forbid khabāʾith, lift burden and fetters. Believe, honor, help, follow the light: mufliḥūn. Then a direct address: O people, I am God’s messenger to you all. Kingdom His. No god but He. Life and death His. Believe in God and His messenger, the ummī prophet who believes in God and His words.</w:t>
      </w:r>
    </w:p>
    <w:p>
      <w:pPr>
        <w:spacing w:after="160"/>
      </w:pPr>
      <w:r>
        <w:rPr>
          <w:rFonts w:ascii="Calibri" w:hAnsi="Calibri" w:eastAsia="Calibri"/>
          <w:b w:val="0"/>
          <w:i w:val="0"/>
          <w:color w:val="222222"/>
          <w:sz w:val="22"/>
        </w:rPr>
        <w:t>Ummī is a split locus (§5). The verse claims a finding in the two prior Books. It does not quote a verse. 3:81 / 61:6 still the other written-prediction files.</w:t>
      </w:r>
    </w:p>
    <w:p>
      <w:pPr>
        <w:pStyle w:val="Heading2"/>
      </w:pPr>
      <w:r>
        <w:rPr>
          <w:rFonts w:ascii="Calibri" w:hAnsi="Calibri"/>
          <w:color w:val="1B3A4B"/>
        </w:rPr>
        <w:t>7:159–162 remnant; twelve springs; the changed word</w:t>
      </w:r>
    </w:p>
    <w:p>
      <w:pPr>
        <w:spacing w:after="160"/>
      </w:pPr>
      <w:r>
        <w:rPr>
          <w:rFonts w:ascii="Calibri" w:hAnsi="Calibri" w:eastAsia="Calibri"/>
          <w:b w:val="0"/>
          <w:i w:val="0"/>
          <w:color w:val="222222"/>
          <w:sz w:val="22"/>
        </w:rPr>
        <w:t>A community of Moses’ people guide by the truth and do justice — QI-0004’s cousin: not all of Moses’ people are the same. Twelve asbāṭ. Staff-strike; twelve springs; each knew their place. Cloud, manna, quails — restates 2:57, 60. Town: say ḥiṭṭa, enter prostrate; the wrongdoers changed the word. Wrath from heaven. Already walked in 2:58–59.</w:t>
      </w:r>
    </w:p>
    <w:p>
      <w:pPr>
        <w:pStyle w:val="Heading2"/>
      </w:pPr>
      <w:r>
        <w:rPr>
          <w:rFonts w:ascii="Calibri" w:hAnsi="Calibri"/>
          <w:color w:val="1B3A4B"/>
        </w:rPr>
        <w:t>7:163–166 Sabbath fish; three parties; apes</w:t>
      </w:r>
    </w:p>
    <w:p>
      <w:pPr>
        <w:spacing w:after="160"/>
      </w:pPr>
      <w:r>
        <w:rPr>
          <w:rFonts w:ascii="Calibri" w:hAnsi="Calibri" w:eastAsia="Calibri"/>
          <w:b w:val="0"/>
          <w:i w:val="0"/>
          <w:color w:val="222222"/>
          <w:sz w:val="22"/>
        </w:rPr>
        <w:t>A town by the sea. Fish come visibly on the Sabbath and stay away on other days. Trial because they were defiant. Three groups: those who transgress, those who admonish, those who ask why admonish a people God will destroy. When they forgot, He saved those who forbade evil and took the wrongdoers. When they persisted: be apes, despised. 2:65 already walked the ape-sentence without the fish-story. This panel supplies the trial-plot.</w:t>
      </w:r>
    </w:p>
    <w:p>
      <w:pPr>
        <w:spacing w:after="160"/>
      </w:pPr>
      <w:r>
        <w:rPr>
          <w:rFonts w:ascii="Calibri" w:hAnsi="Calibri" w:eastAsia="Calibri"/>
          <w:b w:val="0"/>
          <w:i w:val="0"/>
          <w:color w:val="222222"/>
          <w:sz w:val="22"/>
        </w:rPr>
        <w:t>No biblical town-by-the-sea with Sabbath-fish is a match. Sabbath law is biblical; this narrative is not.</w:t>
      </w:r>
    </w:p>
    <w:p>
      <w:pPr>
        <w:pStyle w:val="Heading2"/>
      </w:pPr>
      <w:r>
        <w:rPr>
          <w:rFonts w:ascii="Calibri" w:hAnsi="Calibri"/>
          <w:color w:val="1B3A4B"/>
        </w:rPr>
        <w:t>7:167–171 scattering; heirs of the Book; mountain canopy</w:t>
      </w:r>
    </w:p>
    <w:p>
      <w:pPr>
        <w:spacing w:after="160"/>
      </w:pPr>
      <w:r>
        <w:rPr>
          <w:rFonts w:ascii="Calibri" w:hAnsi="Calibri" w:eastAsia="Calibri"/>
          <w:b w:val="0"/>
          <w:i w:val="0"/>
          <w:color w:val="222222"/>
          <w:sz w:val="22"/>
        </w:rPr>
        <w:t>A declaration: until the Rising, some will inflict evil punishment. Cut up as nations; some righteous, some not. Tried with good and evil. A later generation inherited the Book, takes nearest-life goods, says it will be forgiven, then takes again. Covenant of the Book: say about God only the truth; they studied what is in it. Hereafter better for those who fear. Those who hold fast to the Book and establish ṣalāh: wage not wasted. Mountain shaken above them as a canopy; they thought it falling: take what We gave with strength.</w:t>
      </w:r>
    </w:p>
    <w:p>
      <w:pPr>
        <w:spacing w:after="160"/>
      </w:pPr>
      <w:r>
        <w:rPr>
          <w:rFonts w:ascii="Calibri" w:hAnsi="Calibri" w:eastAsia="Calibri"/>
          <w:b w:val="0"/>
          <w:i w:val="0"/>
          <w:color w:val="222222"/>
          <w:sz w:val="22"/>
        </w:rPr>
        <w:t>The raised mount was walked at 2:63, 4:154. This is the canopy-image of the same file.</w:t>
      </w:r>
    </w:p>
    <w:p>
      <w:pPr>
        <w:pStyle w:val="Heading1"/>
      </w:pPr>
      <w:r>
        <w:rPr>
          <w:rFonts w:ascii="Calibri" w:hAnsi="Calibri"/>
          <w:color w:val="1B3A4B"/>
        </w:rPr>
        <w:t>4. Lemmas</w:t>
      </w:r>
    </w:p>
    <w:p>
      <w:pPr>
        <w:spacing w:after="160"/>
      </w:pPr>
      <w:r>
        <w:rPr>
          <w:rFonts w:ascii="Calibri" w:hAnsi="Calibri" w:eastAsia="Calibri"/>
          <w:b w:val="0"/>
          <w:i w:val="0"/>
          <w:color w:val="222222"/>
          <w:sz w:val="22"/>
        </w:rPr>
        <w:t>nabī ummī. isr / aghlāl. asbāṭ. ḥiṭṭa. sabt. ḥītān. qirada khāsiʾīn. ẓallalnā ʿalayhimu l-ṭūr.</w:t>
      </w:r>
    </w:p>
    <w:p>
      <w:pPr>
        <w:pStyle w:val="Heading1"/>
      </w:pPr>
      <w:r>
        <w:rPr>
          <w:rFonts w:ascii="Calibri" w:hAnsi="Calibri"/>
          <w:color w:val="1B3A4B"/>
        </w:rPr>
        <w:t>5. Translation Analysis (core five)</w:t>
      </w:r>
    </w:p>
    <w:tbl>
      <w:tblPr>
        <w:tblStyle w:val="TableGrid"/>
        <w:tblW w:type="auto" w:w="0"/>
        <w:tblLook w:firstColumn="1" w:firstRow="1" w:lastColumn="0" w:lastRow="0" w:noHBand="0" w:noVBand="1" w:val="04A0"/>
      </w:tblPr>
      <w:tblGrid>
        <w:gridCol w:w="3264"/>
        <w:gridCol w:w="3264"/>
        <w:gridCol w:w="3264"/>
      </w:tblGrid>
      <w:tr>
        <w:tc>
          <w:tcPr>
            <w:tcW w:type="dxa" w:w="3264"/>
            <w:shd w:fill="1B3A4B" w:val="clear"/>
          </w:tcPr>
          <w:p>
            <w:r/>
            <w:r>
              <w:rPr>
                <w:rFonts w:ascii="Calibri" w:hAnsi="Calibri" w:eastAsia="Calibri"/>
                <w:b/>
                <w:i w:val="0"/>
                <w:color w:val="FFFFFF"/>
                <w:sz w:val="18"/>
              </w:rPr>
              <w:t>Locus</w:t>
            </w:r>
          </w:p>
        </w:tc>
        <w:tc>
          <w:tcPr>
            <w:tcW w:type="dxa" w:w="3264"/>
            <w:shd w:fill="1B3A4B" w:val="clear"/>
          </w:tcPr>
          <w:p>
            <w:r/>
            <w:r>
              <w:rPr>
                <w:rFonts w:ascii="Calibri" w:hAnsi="Calibri" w:eastAsia="Calibri"/>
                <w:b/>
                <w:i w:val="0"/>
                <w:color w:val="FFFFFF"/>
                <w:sz w:val="18"/>
              </w:rPr>
              <w:t>Split among core five</w:t>
            </w:r>
          </w:p>
        </w:tc>
        <w:tc>
          <w:tcPr>
            <w:tcW w:type="dxa" w:w="3264"/>
            <w:shd w:fill="1B3A4B" w:val="clear"/>
          </w:tcPr>
          <w:p>
            <w:r/>
            <w:r>
              <w:rPr>
                <w:rFonts w:ascii="Calibri" w:hAnsi="Calibri" w:eastAsia="Calibri"/>
                <w:b/>
                <w:i w:val="0"/>
                <w:color w:val="FFFFFF"/>
                <w:sz w:val="18"/>
              </w:rPr>
              <w:t>Return to Arabic</w:t>
            </w:r>
          </w:p>
        </w:tc>
      </w:tr>
      <w:tr>
        <w:tc>
          <w:tcPr>
            <w:tcW w:type="dxa" w:w="3264"/>
          </w:tcPr>
          <w:p>
            <w:r/>
            <w:r>
              <w:rPr>
                <w:rFonts w:ascii="Calibri" w:hAnsi="Calibri" w:eastAsia="Calibri"/>
                <w:b w:val="0"/>
                <w:i w:val="0"/>
                <w:color w:val="222222"/>
                <w:sz w:val="18"/>
              </w:rPr>
              <w:t>7:157 al-nabiyya l-ummiyya</w:t>
            </w:r>
          </w:p>
        </w:tc>
        <w:tc>
          <w:tcPr>
            <w:tcW w:type="dxa" w:w="3264"/>
          </w:tcPr>
          <w:p>
            <w:r/>
            <w:r>
              <w:rPr>
                <w:rFonts w:ascii="Calibri" w:hAnsi="Calibri" w:eastAsia="Calibri"/>
                <w:b w:val="0"/>
                <w:i w:val="0"/>
                <w:color w:val="222222"/>
                <w:sz w:val="18"/>
              </w:rPr>
              <w:t>SI: the unlettered prophet. Haleem: the unlettered prophet. Pickthall: the Prophet who can neither read nor write. Arberry: the Prophet of the common folk.</w:t>
            </w:r>
          </w:p>
        </w:tc>
        <w:tc>
          <w:tcPr>
            <w:tcW w:type="dxa" w:w="3264"/>
          </w:tcPr>
          <w:p>
            <w:r/>
            <w:r>
              <w:rPr>
                <w:rFonts w:ascii="Calibri" w:hAnsi="Calibri" w:eastAsia="Calibri"/>
                <w:b w:val="0"/>
                <w:i w:val="0"/>
                <w:color w:val="222222"/>
                <w:sz w:val="18"/>
              </w:rPr>
              <w:t>ummi. Range: unlettered / gentile / of the umm. Pickthall unpacks as illiterate. Arberry hears umma. Do not collapse the word to one English before the dictionary file is thicker.</w:t>
            </w:r>
          </w:p>
        </w:tc>
      </w:tr>
      <w:tr>
        <w:tc>
          <w:tcPr>
            <w:tcW w:type="dxa" w:w="3264"/>
            <w:shd w:fill="F4F1EA" w:val="clear"/>
          </w:tcPr>
          <w:p>
            <w:r/>
            <w:r>
              <w:rPr>
                <w:rFonts w:ascii="Calibri" w:hAnsi="Calibri" w:eastAsia="Calibri"/>
                <w:b w:val="0"/>
                <w:i w:val="0"/>
                <w:color w:val="222222"/>
                <w:sz w:val="18"/>
              </w:rPr>
              <w:t>7:157 maktuban 'indahum fi l-Tawrati wa-l-Injil</w:t>
            </w:r>
          </w:p>
        </w:tc>
        <w:tc>
          <w:tcPr>
            <w:tcW w:type="dxa" w:w="3264"/>
            <w:shd w:fill="F4F1EA" w:val="clear"/>
          </w:tcPr>
          <w:p>
            <w:r/>
            <w:r>
              <w:rPr>
                <w:rFonts w:ascii="Calibri" w:hAnsi="Calibri" w:eastAsia="Calibri"/>
                <w:b w:val="0"/>
                <w:i w:val="0"/>
                <w:color w:val="222222"/>
                <w:sz w:val="18"/>
              </w:rPr>
              <w:t>SI / Haleem / Pickthall / Arberry: written / described with them in the Torah and the Gospel.</w:t>
            </w:r>
          </w:p>
        </w:tc>
        <w:tc>
          <w:tcPr>
            <w:tcW w:type="dxa" w:w="3264"/>
            <w:shd w:fill="F4F1EA" w:val="clear"/>
          </w:tcPr>
          <w:p>
            <w:r/>
            <w:r>
              <w:rPr>
                <w:rFonts w:ascii="Calibri" w:hAnsi="Calibri" w:eastAsia="Calibri"/>
                <w:b w:val="0"/>
                <w:i w:val="0"/>
                <w:color w:val="222222"/>
                <w:sz w:val="18"/>
              </w:rPr>
              <w:t>maktuban = written. The finding is claimed. No verse is quoted.</w:t>
            </w:r>
          </w:p>
        </w:tc>
      </w:tr>
      <w:tr>
        <w:tc>
          <w:tcPr>
            <w:tcW w:type="dxa" w:w="3264"/>
          </w:tcPr>
          <w:p>
            <w:r/>
            <w:r>
              <w:rPr>
                <w:rFonts w:ascii="Calibri" w:hAnsi="Calibri" w:eastAsia="Calibri"/>
                <w:b w:val="0"/>
                <w:i w:val="0"/>
                <w:color w:val="222222"/>
                <w:sz w:val="18"/>
              </w:rPr>
              <w:t>7:166 kunu qiradatan khasi'in</w:t>
            </w:r>
          </w:p>
        </w:tc>
        <w:tc>
          <w:tcPr>
            <w:tcW w:type="dxa" w:w="3264"/>
          </w:tcPr>
          <w:p>
            <w:r/>
            <w:r>
              <w:rPr>
                <w:rFonts w:ascii="Calibri" w:hAnsi="Calibri" w:eastAsia="Calibri"/>
                <w:b w:val="0"/>
                <w:i w:val="0"/>
                <w:color w:val="222222"/>
                <w:sz w:val="18"/>
              </w:rPr>
              <w:t>SI: be apes, despised. Haleem: apes! Be despised! Pickthall: apes, despised. Arberry: Be you apes, miserably slinking!</w:t>
            </w:r>
          </w:p>
        </w:tc>
        <w:tc>
          <w:tcPr>
            <w:tcW w:type="dxa" w:w="3264"/>
          </w:tcPr>
          <w:p>
            <w:r/>
            <w:r>
              <w:rPr>
                <w:rFonts w:ascii="Calibri" w:hAnsi="Calibri" w:eastAsia="Calibri"/>
                <w:b w:val="0"/>
                <w:i w:val="0"/>
                <w:color w:val="222222"/>
                <w:sz w:val="18"/>
              </w:rPr>
              <w:t>Same sentence as 2:65. Literal apes is the wording. Allegory is tafsir.</w:t>
            </w:r>
          </w:p>
        </w:tc>
      </w:tr>
      <w:tr>
        <w:tc>
          <w:tcPr>
            <w:tcW w:type="dxa" w:w="3264"/>
            <w:shd w:fill="F4F1EA" w:val="clear"/>
          </w:tcPr>
          <w:p>
            <w:r/>
            <w:r>
              <w:rPr>
                <w:rFonts w:ascii="Calibri" w:hAnsi="Calibri" w:eastAsia="Calibri"/>
                <w:b w:val="0"/>
                <w:i w:val="0"/>
                <w:color w:val="222222"/>
                <w:sz w:val="18"/>
              </w:rPr>
              <w:t>7:171 nataqna l-jabala fawqahum ka-annahu zulla</w:t>
            </w:r>
          </w:p>
        </w:tc>
        <w:tc>
          <w:tcPr>
            <w:tcW w:type="dxa" w:w="3264"/>
            <w:shd w:fill="F4F1EA" w:val="clear"/>
          </w:tcPr>
          <w:p>
            <w:r/>
            <w:r>
              <w:rPr>
                <w:rFonts w:ascii="Calibri" w:hAnsi="Calibri" w:eastAsia="Calibri"/>
                <w:b w:val="0"/>
                <w:i w:val="0"/>
                <w:color w:val="222222"/>
                <w:sz w:val="18"/>
              </w:rPr>
              <w:t>SI: raised the mount above them as if it were a canopy. Haleem: made the mountain tower above them. Pickthall: shook the Mount above them. Arberry: shook the mountain above them.</w:t>
            </w:r>
          </w:p>
        </w:tc>
        <w:tc>
          <w:tcPr>
            <w:tcW w:type="dxa" w:w="3264"/>
            <w:shd w:fill="F4F1EA" w:val="clear"/>
          </w:tcPr>
          <w:p>
            <w:r/>
            <w:r>
              <w:rPr>
                <w:rFonts w:ascii="Calibri" w:hAnsi="Calibri" w:eastAsia="Calibri"/>
                <w:b w:val="0"/>
                <w:i w:val="0"/>
                <w:color w:val="222222"/>
                <w:sz w:val="18"/>
              </w:rPr>
              <w:t>nataqna = pulled / shook. zulla = canopy / shade-cover.</w:t>
            </w:r>
          </w:p>
        </w:tc>
      </w:tr>
    </w:tbl>
    <w:p/>
    <w:p>
      <w:pPr>
        <w:spacing w:after="160"/>
      </w:pPr>
      <w:r>
        <w:rPr>
          <w:rFonts w:ascii="Calibri" w:hAnsi="Calibri" w:eastAsia="Calibri"/>
          <w:b w:val="0"/>
          <w:i w:val="0"/>
          <w:color w:val="222222"/>
          <w:sz w:val="22"/>
        </w:rPr>
        <w:t>Yusuf Ali 7:157 line only: 'the unlettered Prophet, whom they find mentioned in their own (Scriptures).' Same claim, no quoted verse.</w:t>
      </w:r>
    </w:p>
    <w:p>
      <w:pPr>
        <w:pStyle w:val="Heading1"/>
      </w:pPr>
      <w:r>
        <w:rPr>
          <w:rFonts w:ascii="Calibri" w:hAnsi="Calibri"/>
          <w:color w:val="1B3A4B"/>
        </w:rPr>
        <w:t>6. Theological Findings</w:t>
      </w:r>
    </w:p>
    <w:p>
      <w:pPr>
        <w:spacing w:after="160"/>
      </w:pPr>
      <w:r>
        <w:rPr>
          <w:rFonts w:ascii="Calibri" w:hAnsi="Calibri" w:eastAsia="Calibri"/>
          <w:b w:val="0"/>
          <w:i w:val="0"/>
          <w:color w:val="222222"/>
          <w:sz w:val="22"/>
        </w:rPr>
        <w:t>A messenger to all people, found written in the two prior Books, who lifts fetters. Moses’ people are not one bloc. Sabbath can be a trial-device. A later generation can inherit a Book and still sell the next load of goods. The mountain-canopy returns as the demand to take what was given with strength.</w:t>
      </w:r>
    </w:p>
    <w:p>
      <w:pPr>
        <w:pStyle w:val="Heading1"/>
      </w:pPr>
      <w:r>
        <w:rPr>
          <w:rFonts w:ascii="Calibri" w:hAnsi="Calibri"/>
          <w:color w:val="1B3A4B"/>
        </w:rPr>
        <w:t>7. Internal cross-references</w:t>
      </w:r>
    </w:p>
    <w:p>
      <w:pPr>
        <w:spacing w:after="160"/>
      </w:pPr>
      <w:r>
        <w:rPr>
          <w:rFonts w:ascii="Calibri" w:hAnsi="Calibri" w:eastAsia="Calibri"/>
          <w:b w:val="0"/>
          <w:i w:val="0"/>
          <w:color w:val="222222"/>
          <w:sz w:val="22"/>
        </w:rPr>
        <w:t>2:58–59, 63, 65; 4:154; 3:81; 61:6 parked. 5:15–16 light and Book already walked.</w:t>
      </w:r>
    </w:p>
    <w:p>
      <w:pPr>
        <w:pStyle w:val="Heading1"/>
      </w:pPr>
      <w:r>
        <w:rPr>
          <w:rFonts w:ascii="Calibri" w:hAnsi="Calibri"/>
          <w:color w:val="1B3A4B"/>
        </w:rPr>
        <w:t>8. Biblical cross-references</w:t>
      </w:r>
    </w:p>
    <w:p>
      <w:pPr>
        <w:spacing w:after="160"/>
      </w:pPr>
      <w:r>
        <w:rPr>
          <w:rFonts w:ascii="Calibri" w:hAnsi="Calibri" w:eastAsia="Calibri"/>
          <w:b w:val="0"/>
          <w:i w:val="0"/>
          <w:color w:val="222222"/>
          <w:sz w:val="22"/>
        </w:rPr>
        <w:t>Deut 18:15–19 a prophet like Moses — the usual biblical hook claimed for 7:157; the verse does not quote it. Isa / Gospel ‘written of him’ claims are extra to this wording. Exod 17 / Num 20 rock-water. Num 11 manna/quail. Exod 16 Sabbath manna-rule is the nearest Sabbath-food law; it is not a fish-town. Deut 4:10–13 / Exod 19 mountain. No ape-metamorphosis in the Torah.</w:t>
      </w:r>
    </w:p>
    <w:p>
      <w:pPr>
        <w:pStyle w:val="Heading1"/>
      </w:pPr>
      <w:r>
        <w:rPr>
          <w:rFonts w:ascii="Calibri" w:hAnsi="Calibri"/>
          <w:color w:val="1B3A4B"/>
        </w:rPr>
        <w:t>9. Agreement / Difference</w:t>
      </w:r>
    </w:p>
    <w:p>
      <w:pPr>
        <w:spacing w:after="160"/>
      </w:pPr>
      <w:r>
        <w:rPr>
          <w:rFonts w:ascii="Calibri" w:hAnsi="Calibri" w:eastAsia="Calibri"/>
          <w:b w:val="0"/>
          <w:i w:val="0"/>
          <w:color w:val="222222"/>
          <w:sz w:val="22"/>
        </w:rPr>
        <w:t>QB-0198 POSSIBLE RELATIONSHIP of 7:157 with Deut 18’s prophet-like-Moses. The Quran says they find him written; it does not cite Deuteronomy.</w:t>
      </w:r>
    </w:p>
    <w:p>
      <w:pPr>
        <w:spacing w:after="160"/>
      </w:pPr>
      <w:r>
        <w:rPr>
          <w:rFonts w:ascii="Calibri" w:hAnsi="Calibri" w:eastAsia="Calibri"/>
          <w:b w:val="0"/>
          <w:i w:val="0"/>
          <w:color w:val="222222"/>
          <w:sz w:val="22"/>
        </w:rPr>
        <w:t>QB-0199 PARTIAL AGREEMENT: twelve groups, rock-water, manna, quail, a mountain hanging over a covenant. CONTRAST: Sabbath-fish town and ape-sentence have no Torah narrative twin.</w:t>
      </w:r>
    </w:p>
    <w:p>
      <w:pPr>
        <w:spacing w:after="160"/>
      </w:pPr>
      <w:r>
        <w:rPr>
          <w:rFonts w:ascii="Calibri" w:hAnsi="Calibri" w:eastAsia="Calibri"/>
          <w:b w:val="0"/>
          <w:i w:val="0"/>
          <w:color w:val="222222"/>
          <w:sz w:val="22"/>
        </w:rPr>
        <w:t>QB-0200 CONTRAST of Sabbath function. Torah: a creation-and-covenant day. 7:163: a trial in which fish arrive only on the forbidden day.</w:t>
      </w:r>
    </w:p>
    <w:p>
      <w:pPr>
        <w:pStyle w:val="Heading1"/>
      </w:pPr>
      <w:r>
        <w:rPr>
          <w:rFonts w:ascii="Calibri" w:hAnsi="Calibri"/>
          <w:color w:val="1B3A4B"/>
        </w:rPr>
        <w:t>10–12. Context, QRQ</w:t>
      </w:r>
    </w:p>
    <w:p>
      <w:pPr>
        <w:spacing w:after="160"/>
      </w:pPr>
      <w:r>
        <w:rPr>
          <w:rFonts w:ascii="Calibri" w:hAnsi="Calibri" w:eastAsia="Calibri"/>
          <w:b w:val="0"/>
          <w:i w:val="0"/>
          <w:color w:val="222222"/>
          <w:sz w:val="22"/>
        </w:rPr>
        <w:t>Meccan close of the Israel-cycle in this surah. QRQ-0003 confirmation of prior Books. QRQ-0004 messenger to all people.</w:t>
      </w:r>
    </w:p>
    <w:p>
      <w:pPr>
        <w:pStyle w:val="Heading1"/>
      </w:pPr>
      <w:r>
        <w:rPr>
          <w:rFonts w:ascii="Calibri" w:hAnsi="Calibri"/>
          <w:color w:val="1B3A4B"/>
        </w:rPr>
        <w:t>13–16. IDs</w:t>
      </w:r>
    </w:p>
    <w:tbl>
      <w:tblPr>
        <w:tblStyle w:val="TableGrid"/>
        <w:tblW w:type="auto" w:w="0"/>
        <w:tblLook w:firstColumn="1" w:firstRow="1" w:lastColumn="0" w:lastRow="0" w:noHBand="0" w:noVBand="1" w:val="04A0"/>
      </w:tblPr>
      <w:tblGrid>
        <w:gridCol w:w="4896"/>
        <w:gridCol w:w="4896"/>
      </w:tblGrid>
      <w:tr>
        <w:tc>
          <w:tcPr>
            <w:tcW w:type="dxa" w:w="4896"/>
            <w:shd w:fill="1B3A4B" w:val="clear"/>
          </w:tcPr>
          <w:p>
            <w:r/>
            <w:r>
              <w:rPr>
                <w:rFonts w:ascii="Calibri" w:hAnsi="Calibri" w:eastAsia="Calibri"/>
                <w:b/>
                <w:i w:val="0"/>
                <w:color w:val="FFFFFF"/>
                <w:sz w:val="18"/>
              </w:rPr>
              <w:t>ID</w:t>
            </w:r>
          </w:p>
        </w:tc>
        <w:tc>
          <w:tcPr>
            <w:tcW w:type="dxa" w:w="4896"/>
            <w:shd w:fill="1B3A4B" w:val="clear"/>
          </w:tcPr>
          <w:p>
            <w:r/>
            <w:r>
              <w:rPr>
                <w:rFonts w:ascii="Calibri" w:hAnsi="Calibri" w:eastAsia="Calibri"/>
                <w:b/>
                <w:i w:val="0"/>
                <w:color w:val="FFFFFF"/>
                <w:sz w:val="18"/>
              </w:rPr>
              <w:t>Title</w:t>
            </w:r>
          </w:p>
        </w:tc>
      </w:tr>
      <w:tr>
        <w:tc>
          <w:tcPr>
            <w:tcW w:type="dxa" w:w="4896"/>
          </w:tcPr>
          <w:p>
            <w:r/>
            <w:r>
              <w:rPr>
                <w:rFonts w:ascii="Calibri" w:hAnsi="Calibri" w:eastAsia="Calibri"/>
                <w:b w:val="0"/>
                <w:i w:val="0"/>
                <w:color w:val="222222"/>
                <w:sz w:val="18"/>
              </w:rPr>
              <w:t>QDISC-0346</w:t>
            </w:r>
          </w:p>
        </w:tc>
        <w:tc>
          <w:tcPr>
            <w:tcW w:type="dxa" w:w="4896"/>
          </w:tcPr>
          <w:p>
            <w:r/>
            <w:r>
              <w:rPr>
                <w:rFonts w:ascii="Calibri" w:hAnsi="Calibri" w:eastAsia="Calibri"/>
                <w:b w:val="0"/>
                <w:i w:val="0"/>
                <w:color w:val="222222"/>
                <w:sz w:val="18"/>
              </w:rPr>
              <w:t>Ummi prophet written in Torah and Gospel; sent to all people; lifts fetters</w:t>
            </w:r>
          </w:p>
        </w:tc>
      </w:tr>
      <w:tr>
        <w:tc>
          <w:tcPr>
            <w:tcW w:type="dxa" w:w="4896"/>
            <w:shd w:fill="F4F1EA" w:val="clear"/>
          </w:tcPr>
          <w:p>
            <w:r/>
            <w:r>
              <w:rPr>
                <w:rFonts w:ascii="Calibri" w:hAnsi="Calibri" w:eastAsia="Calibri"/>
                <w:b w:val="0"/>
                <w:i w:val="0"/>
                <w:color w:val="222222"/>
                <w:sz w:val="18"/>
              </w:rPr>
              <w:t>QDISC-0347</w:t>
            </w:r>
          </w:p>
        </w:tc>
        <w:tc>
          <w:tcPr>
            <w:tcW w:type="dxa" w:w="4896"/>
            <w:shd w:fill="F4F1EA" w:val="clear"/>
          </w:tcPr>
          <w:p>
            <w:r/>
            <w:r>
              <w:rPr>
                <w:rFonts w:ascii="Calibri" w:hAnsi="Calibri" w:eastAsia="Calibri"/>
                <w:b w:val="0"/>
                <w:i w:val="0"/>
                <w:color w:val="222222"/>
                <w:sz w:val="18"/>
              </w:rPr>
              <w:t>A community of Moses' people guide by the truth</w:t>
            </w:r>
          </w:p>
        </w:tc>
      </w:tr>
      <w:tr>
        <w:tc>
          <w:tcPr>
            <w:tcW w:type="dxa" w:w="4896"/>
          </w:tcPr>
          <w:p>
            <w:r/>
            <w:r>
              <w:rPr>
                <w:rFonts w:ascii="Calibri" w:hAnsi="Calibri" w:eastAsia="Calibri"/>
                <w:b w:val="0"/>
                <w:i w:val="0"/>
                <w:color w:val="222222"/>
                <w:sz w:val="18"/>
              </w:rPr>
              <w:t>QDISC-0348</w:t>
            </w:r>
          </w:p>
        </w:tc>
        <w:tc>
          <w:tcPr>
            <w:tcW w:type="dxa" w:w="4896"/>
          </w:tcPr>
          <w:p>
            <w:r/>
            <w:r>
              <w:rPr>
                <w:rFonts w:ascii="Calibri" w:hAnsi="Calibri" w:eastAsia="Calibri"/>
                <w:b w:val="0"/>
                <w:i w:val="0"/>
                <w:color w:val="222222"/>
                <w:sz w:val="18"/>
              </w:rPr>
              <w:t>Twelve tribes; twelve springs; manna and quails; changed town-word</w:t>
            </w:r>
          </w:p>
        </w:tc>
      </w:tr>
      <w:tr>
        <w:tc>
          <w:tcPr>
            <w:tcW w:type="dxa" w:w="4896"/>
            <w:shd w:fill="F4F1EA" w:val="clear"/>
          </w:tcPr>
          <w:p>
            <w:r/>
            <w:r>
              <w:rPr>
                <w:rFonts w:ascii="Calibri" w:hAnsi="Calibri" w:eastAsia="Calibri"/>
                <w:b w:val="0"/>
                <w:i w:val="0"/>
                <w:color w:val="222222"/>
                <w:sz w:val="18"/>
              </w:rPr>
              <w:t>QDISC-0349</w:t>
            </w:r>
          </w:p>
        </w:tc>
        <w:tc>
          <w:tcPr>
            <w:tcW w:type="dxa" w:w="4896"/>
            <w:shd w:fill="F4F1EA" w:val="clear"/>
          </w:tcPr>
          <w:p>
            <w:r/>
            <w:r>
              <w:rPr>
                <w:rFonts w:ascii="Calibri" w:hAnsi="Calibri" w:eastAsia="Calibri"/>
                <w:b w:val="0"/>
                <w:i w:val="0"/>
                <w:color w:val="222222"/>
                <w:sz w:val="18"/>
              </w:rPr>
              <w:t>Sabbath-sea town; three parties; apes despised</w:t>
            </w:r>
          </w:p>
        </w:tc>
      </w:tr>
      <w:tr>
        <w:tc>
          <w:tcPr>
            <w:tcW w:type="dxa" w:w="4896"/>
          </w:tcPr>
          <w:p>
            <w:r/>
            <w:r>
              <w:rPr>
                <w:rFonts w:ascii="Calibri" w:hAnsi="Calibri" w:eastAsia="Calibri"/>
                <w:b w:val="0"/>
                <w:i w:val="0"/>
                <w:color w:val="222222"/>
                <w:sz w:val="18"/>
              </w:rPr>
              <w:t>QDISC-0350</w:t>
            </w:r>
          </w:p>
        </w:tc>
        <w:tc>
          <w:tcPr>
            <w:tcW w:type="dxa" w:w="4896"/>
          </w:tcPr>
          <w:p>
            <w:r/>
            <w:r>
              <w:rPr>
                <w:rFonts w:ascii="Calibri" w:hAnsi="Calibri" w:eastAsia="Calibri"/>
                <w:b w:val="0"/>
                <w:i w:val="0"/>
                <w:color w:val="222222"/>
                <w:sz w:val="18"/>
              </w:rPr>
              <w:t>Scattered nations; heirs who take goods and say forgiven; mountain canopy</w:t>
            </w:r>
          </w:p>
        </w:tc>
      </w:tr>
      <w:tr>
        <w:tc>
          <w:tcPr>
            <w:tcW w:type="dxa" w:w="4896"/>
            <w:shd w:fill="F4F1EA" w:val="clear"/>
          </w:tcPr>
          <w:p>
            <w:r/>
            <w:r>
              <w:rPr>
                <w:rFonts w:ascii="Calibri" w:hAnsi="Calibri" w:eastAsia="Calibri"/>
                <w:b w:val="0"/>
                <w:i w:val="0"/>
                <w:color w:val="222222"/>
                <w:sz w:val="18"/>
              </w:rPr>
              <w:t>QB-0198</w:t>
            </w:r>
          </w:p>
        </w:tc>
        <w:tc>
          <w:tcPr>
            <w:tcW w:type="dxa" w:w="4896"/>
            <w:shd w:fill="F4F1EA" w:val="clear"/>
          </w:tcPr>
          <w:p>
            <w:r/>
            <w:r>
              <w:rPr>
                <w:rFonts w:ascii="Calibri" w:hAnsi="Calibri" w:eastAsia="Calibri"/>
                <w:b w:val="0"/>
                <w:i w:val="0"/>
                <w:color w:val="222222"/>
                <w:sz w:val="18"/>
              </w:rPr>
              <w:t>Ummi prophet vs Deut 18 — possible relationship, not a quoted verse</w:t>
            </w:r>
          </w:p>
        </w:tc>
      </w:tr>
      <w:tr>
        <w:tc>
          <w:tcPr>
            <w:tcW w:type="dxa" w:w="4896"/>
          </w:tcPr>
          <w:p>
            <w:r/>
            <w:r>
              <w:rPr>
                <w:rFonts w:ascii="Calibri" w:hAnsi="Calibri" w:eastAsia="Calibri"/>
                <w:b w:val="0"/>
                <w:i w:val="0"/>
                <w:color w:val="222222"/>
                <w:sz w:val="18"/>
              </w:rPr>
              <w:t>QB-0199</w:t>
            </w:r>
          </w:p>
        </w:tc>
        <w:tc>
          <w:tcPr>
            <w:tcW w:type="dxa" w:w="4896"/>
          </w:tcPr>
          <w:p>
            <w:r/>
            <w:r>
              <w:rPr>
                <w:rFonts w:ascii="Calibri" w:hAnsi="Calibri" w:eastAsia="Calibri"/>
                <w:b w:val="0"/>
                <w:i w:val="0"/>
                <w:color w:val="222222"/>
                <w:sz w:val="18"/>
              </w:rPr>
              <w:t>Twelve / rock / manna / mountain — PARTIAL AGREEMENT</w:t>
            </w:r>
          </w:p>
        </w:tc>
      </w:tr>
      <w:tr>
        <w:tc>
          <w:tcPr>
            <w:tcW w:type="dxa" w:w="4896"/>
            <w:shd w:fill="F4F1EA" w:val="clear"/>
          </w:tcPr>
          <w:p>
            <w:r/>
            <w:r>
              <w:rPr>
                <w:rFonts w:ascii="Calibri" w:hAnsi="Calibri" w:eastAsia="Calibri"/>
                <w:b w:val="0"/>
                <w:i w:val="0"/>
                <w:color w:val="222222"/>
                <w:sz w:val="18"/>
              </w:rPr>
              <w:t>QB-0200</w:t>
            </w:r>
          </w:p>
        </w:tc>
        <w:tc>
          <w:tcPr>
            <w:tcW w:type="dxa" w:w="4896"/>
            <w:shd w:fill="F4F1EA" w:val="clear"/>
          </w:tcPr>
          <w:p>
            <w:r/>
            <w:r>
              <w:rPr>
                <w:rFonts w:ascii="Calibri" w:hAnsi="Calibri" w:eastAsia="Calibri"/>
                <w:b w:val="0"/>
                <w:i w:val="0"/>
                <w:color w:val="222222"/>
                <w:sz w:val="18"/>
              </w:rPr>
              <w:t>Sabbath as fish-trial — CONTRAST of function</w:t>
            </w:r>
          </w:p>
        </w:tc>
      </w:tr>
    </w:tbl>
    <w:p/>
    <w:p>
      <w:pPr>
        <w:pStyle w:val="Heading1"/>
      </w:pPr>
      <w:r>
        <w:rPr>
          <w:rFonts w:ascii="Calibri" w:hAnsi="Calibri"/>
          <w:color w:val="1B3A4B"/>
        </w:rPr>
        <w:t>17–20. Dictionary, dossiers, provenance</w:t>
      </w:r>
    </w:p>
    <w:p>
      <w:pPr>
        <w:spacing w:after="160"/>
      </w:pPr>
      <w:r>
        <w:rPr>
          <w:rFonts w:ascii="Calibri" w:hAnsi="Calibri" w:eastAsia="Calibri"/>
          <w:b w:val="0"/>
          <w:i w:val="0"/>
          <w:color w:val="222222"/>
          <w:sz w:val="22"/>
        </w:rPr>
        <w:t>Muhammad dossier: ummi prophet; written in the two Books; messenger to all; believes in God and His words. Moses dossier: remnant that guides; twelve springs restated. Level 1: no named sea-town.</w:t>
      </w:r>
    </w:p>
    <w:p>
      <w:pPr>
        <w:pStyle w:val="Heading1"/>
      </w:pPr>
      <w:r>
        <w:rPr>
          <w:rFonts w:ascii="Calibri" w:hAnsi="Calibri"/>
          <w:color w:val="1B3A4B"/>
        </w:rPr>
        <w:t>21. Summary</w:t>
      </w:r>
    </w:p>
    <w:p>
      <w:pPr>
        <w:spacing w:after="160"/>
      </w:pPr>
      <w:r>
        <w:rPr>
          <w:rFonts w:ascii="Calibri" w:hAnsi="Calibri" w:eastAsia="Calibri"/>
          <w:b w:val="0"/>
          <w:i w:val="0"/>
          <w:color w:val="222222"/>
          <w:sz w:val="22"/>
        </w:rPr>
        <w:t>The Israel-cycle in this surah ends on a prophet they are said to find in their own Books, a remnant that still guides, a Sabbath trial, and a mountain that still hangs.</w:t>
      </w:r>
    </w:p>
    <w:p>
      <w:pPr>
        <w:pStyle w:val="Heading1"/>
      </w:pPr>
      <w:r>
        <w:rPr>
          <w:rFonts w:ascii="Calibri" w:hAnsi="Calibri"/>
          <w:color w:val="1B3A4B"/>
        </w:rPr>
        <w:t>22. Next</w:t>
      </w:r>
    </w:p>
    <w:p>
      <w:pPr>
        <w:spacing w:after="160"/>
      </w:pPr>
      <w:r>
        <w:rPr>
          <w:rFonts w:ascii="Calibri" w:hAnsi="Calibri" w:eastAsia="Calibri"/>
          <w:b w:val="0"/>
          <w:i w:val="0"/>
          <w:color w:val="222222"/>
          <w:sz w:val="22"/>
        </w:rPr>
        <w:t>7:172–206 CLOSE — primordial ‘am I not your Lord,’ children of Adam, God’s names, khushuʿ of those with the messenger.</w:t>
      </w:r>
    </w:p>
    <w:sectPr w:rsidR="00FC693F" w:rsidRPr="0006063C" w:rsidSect="00034616">
      <w:headerReference w:type="default" r:id="rId9"/>
      <w:footerReference w:type="default" r:id="rId10"/>
      <w:pgSz w:w="12240" w:h="15840"/>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
      <w:rPr>
        <w:rFonts w:ascii="Calibri" w:hAnsi="Calibri" w:eastAsia="Calibri"/>
        <w:b w:val="0"/>
        <w:i w:val="0"/>
        <w:color w:val="8A6D3B"/>
        <w:sz w:val="18"/>
      </w:rPr>
      <w:t xml:space="preserve">LibreOffice OOXML  ·  core five  ·  Page </w:t>
    </w:r>
    <w:r>
      <w:fldChar w:fldCharType="begin"/>
    </w:r>
    <w:r>
      <w:instrText xml:space="preserve"> PAGE </w:instrTex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
      <w:rPr>
        <w:rFonts w:ascii="Calibri" w:hAnsi="Calibri" w:eastAsia="Calibri"/>
        <w:b w:val="0"/>
        <w:i/>
        <w:color w:val="8A6D3B"/>
        <w:sz w:val="18"/>
      </w:rPr>
      <w:t>Quran Research Project  ·  FROZEN v1.0  ·  S007 CP08 vv157-171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S007 CP08 vv157-171</dc:title>
  <dc:subject/>
  <dc:creator>Quran Research Project</dc:creator>
  <cp:keywords/>
  <dc:description>generated by python-docx</dc:description>
  <cp:lastModifiedBy/>
  <cp:revision>1</cp:revision>
  <dcterms:created xsi:type="dcterms:W3CDTF">2013-12-23T23:15:00Z</dcterms:created>
  <dcterms:modified xsi:type="dcterms:W3CDTF">2013-12-23T23:15:00Z</dcterms:modified>
  <cp:category/>
</cp:coreProperties>
</file>