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9:1–16 (16 verses)</w:t>
      </w:r>
    </w:p>
    <w:p>
      <w:pPr>
        <w:spacing w:after="40"/>
      </w:pPr>
      <w:r>
        <w:rPr>
          <w:rFonts w:ascii="Calibri" w:hAnsi="Calibri" w:eastAsia="Calibri"/>
          <w:b/>
          <w:i w:val="0"/>
          <w:color w:val="1B3A4B"/>
          <w:sz w:val="22"/>
        </w:rPr>
        <w:t xml:space="preserve">Flag: </w:t>
      </w:r>
      <w:r>
        <w:rPr>
          <w:rFonts w:ascii="Calibri" w:hAnsi="Calibri" w:eastAsia="Calibri"/>
          <w:b w:val="0"/>
          <w:i w:val="0"/>
          <w:color w:val="222222"/>
          <w:sz w:val="22"/>
        </w:rPr>
        <w:t>NO BASMALA. Only surah in the 114 without it. Level 1: the written opening is Bara'a.</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A dissociation from God and His Messenger to those with whom you made a compact among the associators. So travel in the land four months, and know that you will not frustrate God, and that God disgraces the unbelievers.</w:t>
      </w:r>
    </w:p>
    <w:p>
      <w:pPr>
        <w:spacing w:after="160"/>
      </w:pPr>
      <w:r>
        <w:rPr>
          <w:rFonts w:ascii="Calibri" w:hAnsi="Calibri" w:eastAsia="Calibri"/>
          <w:b w:val="0"/>
          <w:i w:val="0"/>
          <w:color w:val="222222"/>
          <w:sz w:val="22"/>
        </w:rPr>
        <w:t>An announcement from God and His Messenger to the people on the day of the greater hajj: that God is dissociated from the associators, and His Messenger. If you repent it is better for you. If you turn away, know that you will not frustrate God. Give those who disbelieve news of a painful punishment — except those among the associators with whom you made a compact, then they did not fail you in anything and did not back anyone against you. Fulfill their compact to its term. God loves the God-fearing.</w:t>
      </w:r>
    </w:p>
    <w:p>
      <w:pPr>
        <w:spacing w:after="160"/>
      </w:pPr>
      <w:r>
        <w:rPr>
          <w:rFonts w:ascii="Calibri" w:hAnsi="Calibri" w:eastAsia="Calibri"/>
          <w:b w:val="0"/>
          <w:i w:val="0"/>
          <w:color w:val="222222"/>
          <w:sz w:val="22"/>
        </w:rPr>
        <w:t>When the sacred months have slipped away, kill the associators wherever you find them. Take them, besiege them, sit for them at every ambush. If they repent and establish the prayer and give the zakāt, let them go their way. God is Forgiving, Merciful. If one of the associators seeks your protection, protect him until he hears the word of God, then convey him to his place of safety. That is because they are a people who do not know.</w:t>
      </w:r>
    </w:p>
    <w:p>
      <w:pPr>
        <w:spacing w:after="160"/>
      </w:pPr>
      <w:r>
        <w:rPr>
          <w:rFonts w:ascii="Calibri" w:hAnsi="Calibri" w:eastAsia="Calibri"/>
          <w:b w:val="0"/>
          <w:i w:val="0"/>
          <w:color w:val="222222"/>
          <w:sz w:val="22"/>
        </w:rPr>
        <w:t>How can there be a compact for the associators with God and His Messenger — except those with whom you made a compact at the Sacred Mosque? So long as they go straight with you, go straight with them. God loves the God-fearing. How, when if they get the upper hand over you they do not observe any tie or compact with you? They please you with their mouths and their hearts refuse. Most of them are wicked. They sold God’s signs for a small price and barred from His path. Evil is what they did. They do not observe toward a believer any tie or compact. Those are the transgressors.</w:t>
      </w:r>
    </w:p>
    <w:p>
      <w:pPr>
        <w:spacing w:after="160"/>
      </w:pPr>
      <w:r>
        <w:rPr>
          <w:rFonts w:ascii="Calibri" w:hAnsi="Calibri" w:eastAsia="Calibri"/>
          <w:b w:val="0"/>
          <w:i w:val="0"/>
          <w:color w:val="222222"/>
          <w:sz w:val="22"/>
        </w:rPr>
        <w:t>If they repent and establish the prayer and give the zakāt, they are your brothers in religion. We detail the signs for a people who know. If they break their oaths after their compact and taunt you in your religion, fight the leaders of unbelief. Their oaths are nothing. That they may refrain.</w:t>
      </w:r>
    </w:p>
    <w:p>
      <w:pPr>
        <w:spacing w:after="160"/>
      </w:pPr>
      <w:r>
        <w:rPr>
          <w:rFonts w:ascii="Calibri" w:hAnsi="Calibri" w:eastAsia="Calibri"/>
          <w:b w:val="0"/>
          <w:i w:val="0"/>
          <w:color w:val="222222"/>
          <w:sz w:val="22"/>
        </w:rPr>
        <w:t>Will you not fight a people who broke their oaths and intended to expel the Messenger, and they began against you the first time? Do you fear them? God is worthier that you fear Him, if you are believers. Fight them. God will punish them by your hands and disgrace them and help you against them and heal the breasts of a people who believe, and remove the rage of their hearts. God turns to whom He wills. God is Knowing, Wise. Or did you think you would be left when God has not yet known those of you who strove and did not take other than God and His Messenger and the believers as intimates? God is aware of what you do.</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1–3 bara'a; four months; announcement at the greater hajj. 4 exception: compact-keepers to term. 5 when sacred months pass: kill / take / besiege / ambush; repent+prayer+zakat = let go. 6 if a mushrik seeks jiwar, protect him until he hears, then convey to safety. 7–12 how can there be a compact; exception at the Sacred Mosque if they go straight; they observe no ill/dhimma; repent-prayer-zakat = brothers; if they break oaths fight leaders of kufr. 13–16 will you not fight those who broke and tried to expel the Messenger; God punishes by your hands; you will not be left untested.</w:t>
      </w:r>
    </w:p>
    <w:p>
      <w:pPr>
        <w:pStyle w:val="Heading1"/>
      </w:pPr>
      <w:r>
        <w:rPr>
          <w:rFonts w:ascii="Calibri" w:hAnsi="Calibri"/>
          <w:color w:val="1B3A4B"/>
        </w:rPr>
        <w:t>3. Investigation</w:t>
      </w:r>
    </w:p>
    <w:p>
      <w:pPr>
        <w:pStyle w:val="Heading2"/>
      </w:pPr>
      <w:r>
        <w:rPr>
          <w:rFonts w:ascii="Calibri" w:hAnsi="Calibri"/>
          <w:color w:val="1B3A4B"/>
        </w:rPr>
        <w:t>No basmala</w:t>
      </w:r>
    </w:p>
    <w:p>
      <w:pPr>
        <w:spacing w:after="160"/>
      </w:pPr>
      <w:r>
        <w:rPr>
          <w:rFonts w:ascii="Calibri" w:hAnsi="Calibri" w:eastAsia="Calibri"/>
          <w:b w:val="0"/>
          <w:i w:val="0"/>
          <w:color w:val="222222"/>
          <w:sz w:val="22"/>
        </w:rPr>
        <w:t>Unique among 114. Later explanations (this is a war-writ; it continues 8; ʿAlī / Ibn ʿAbbās reports) are tafsīr. Level 1: the surah as written begins with bara'a, not with the name of the Merciful.</w:t>
      </w:r>
    </w:p>
    <w:p>
      <w:pPr>
        <w:pStyle w:val="Heading2"/>
      </w:pPr>
      <w:r>
        <w:rPr>
          <w:rFonts w:ascii="Calibri" w:hAnsi="Calibri"/>
          <w:color w:val="1B3A4B"/>
        </w:rPr>
        <w:t>9:1–4 dissociation and exception</w:t>
      </w:r>
    </w:p>
    <w:p>
      <w:pPr>
        <w:spacing w:after="160"/>
      </w:pPr>
      <w:r>
        <w:rPr>
          <w:rFonts w:ascii="Calibri" w:hAnsi="Calibri" w:eastAsia="Calibri"/>
          <w:b w:val="0"/>
          <w:i w:val="0"/>
          <w:color w:val="222222"/>
          <w:sz w:val="22"/>
        </w:rPr>
        <w:t>Bara'a from God and His Messenger toward those you contracted among the associators. Four months to travel. Announcement at the greater hajj. Exception: those who did not fail you and did not back anyone against you — fulfill to the term. The opening is not a blanket erasure of every compact. 8:58’s even-handed nabidh is the immediate cousin: throw back, then time.</w:t>
      </w:r>
    </w:p>
    <w:p>
      <w:pPr>
        <w:pStyle w:val="Heading2"/>
      </w:pPr>
      <w:r>
        <w:rPr>
          <w:rFonts w:ascii="Calibri" w:hAnsi="Calibri"/>
          <w:color w:val="1B3A4B"/>
        </w:rPr>
        <w:t>9:5 the sword sentence</w:t>
      </w:r>
    </w:p>
    <w:p>
      <w:pPr>
        <w:spacing w:after="160"/>
      </w:pPr>
      <w:r>
        <w:rPr>
          <w:rFonts w:ascii="Calibri" w:hAnsi="Calibri" w:eastAsia="Calibri"/>
          <w:b w:val="0"/>
          <w:i w:val="0"/>
          <w:color w:val="222222"/>
          <w:sz w:val="22"/>
        </w:rPr>
        <w:t>When the sacred months have slipped: kill the associators wherever you find them; take, besiege, sit at every watch. Then: if they repent and establish prayer and give zakāt, let them go. God is Forgiving, Merciful. The verse is a time-bound command after a waiting period, aimed at al-mushrikīn in this compact-file, with a three-part off-ramp (repent, pray, zakāt). Later uses of 9:5 as a standing license against all non-Muslims forever are tafsīr-extension. Level 1 does not write ‘forever’ or ‘all religions.’ 9:6 sits immediately after: a seeking mushrik is protected until he hears the word, then conveyed home. Read 9:5 with 9:4 and 9:6, not alone.</w:t>
      </w:r>
    </w:p>
    <w:p>
      <w:pPr>
        <w:pStyle w:val="Heading2"/>
      </w:pPr>
      <w:r>
        <w:rPr>
          <w:rFonts w:ascii="Calibri" w:hAnsi="Calibri"/>
          <w:color w:val="1B3A4B"/>
        </w:rPr>
        <w:t>9:7–12 compact ethics</w:t>
      </w:r>
    </w:p>
    <w:p>
      <w:pPr>
        <w:spacing w:after="160"/>
      </w:pPr>
      <w:r>
        <w:rPr>
          <w:rFonts w:ascii="Calibri" w:hAnsi="Calibri" w:eastAsia="Calibri"/>
          <w:b w:val="0"/>
          <w:i w:val="0"/>
          <w:color w:val="222222"/>
          <w:sz w:val="22"/>
        </w:rPr>
        <w:t>How can there be compact — except those at the Sacred Mosque, so long as they go straight. They, if they get the upper hand, observe no tie (ill) or compact (dhimma) toward you or toward a believer. Repent + prayer + zakāt: brothers in religion. Break oaths after compact and taunt the religion: fight the aʾimmat al-kufr. Their oaths are nothing.</w:t>
      </w:r>
    </w:p>
    <w:p>
      <w:pPr>
        <w:pStyle w:val="Heading2"/>
      </w:pPr>
      <w:r>
        <w:rPr>
          <w:rFonts w:ascii="Calibri" w:hAnsi="Calibri"/>
          <w:color w:val="1B3A4B"/>
        </w:rPr>
        <w:t>9:13–16</w:t>
      </w:r>
    </w:p>
    <w:p>
      <w:pPr>
        <w:spacing w:after="160"/>
      </w:pPr>
      <w:r>
        <w:rPr>
          <w:rFonts w:ascii="Calibri" w:hAnsi="Calibri" w:eastAsia="Calibri"/>
          <w:b w:val="0"/>
          <w:i w:val="0"/>
          <w:color w:val="222222"/>
          <w:sz w:val="22"/>
        </w:rPr>
        <w:t>Will you not fight a people who broke oaths, intended to expel the Messenger, and began the first time? God will punish them by your hands, disgrace them, help you, heal believing breasts, remove rage. You will not be left until He knows who strove and did not take intimates besides God, the Messenger, and the believers.</w:t>
      </w:r>
    </w:p>
    <w:p>
      <w:pPr>
        <w:pStyle w:val="Heading1"/>
      </w:pPr>
      <w:r>
        <w:rPr>
          <w:rFonts w:ascii="Calibri" w:hAnsi="Calibri"/>
          <w:color w:val="1B3A4B"/>
        </w:rPr>
        <w:t>4. Lemmas</w:t>
      </w:r>
    </w:p>
    <w:p>
      <w:pPr>
        <w:spacing w:after="160"/>
      </w:pPr>
      <w:r>
        <w:rPr>
          <w:rFonts w:ascii="Calibri" w:hAnsi="Calibri" w:eastAsia="Calibri"/>
          <w:b w:val="0"/>
          <w:i w:val="0"/>
          <w:color w:val="222222"/>
          <w:sz w:val="22"/>
        </w:rPr>
        <w:t>bara'a. alladhīna ʿāhadtum mina l-mushrikīn. arbaʿata ashhur. yawm al-ḥajj al-akbar. insalakha l-ashhur al-ḥurum. fa-qtulū. fa-in tābu wa-aqāmū l-ṣalāta wa-ātaw l-zakāta. istajāra. fa-ajirhu. ill / dhimma. aʾimmat al-kufr. walīja.</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9:1 bara'a</w:t>
            </w:r>
          </w:p>
        </w:tc>
        <w:tc>
          <w:tcPr>
            <w:tcW w:type="dxa" w:w="3264"/>
          </w:tcPr>
          <w:p>
            <w:r/>
            <w:r>
              <w:rPr>
                <w:rFonts w:ascii="Calibri" w:hAnsi="Calibri" w:eastAsia="Calibri"/>
                <w:b w:val="0"/>
                <w:i w:val="0"/>
                <w:color w:val="222222"/>
                <w:sz w:val="18"/>
              </w:rPr>
              <w:t>SI: disassociation. Haleem: release. Pickthall: declaration of immunity. Arberry: acquittal.</w:t>
            </w:r>
          </w:p>
        </w:tc>
        <w:tc>
          <w:tcPr>
            <w:tcW w:type="dxa" w:w="3264"/>
          </w:tcPr>
          <w:p>
            <w:r/>
            <w:r>
              <w:rPr>
                <w:rFonts w:ascii="Calibri" w:hAnsi="Calibri" w:eastAsia="Calibri"/>
                <w:b w:val="0"/>
                <w:i w:val="0"/>
                <w:color w:val="222222"/>
                <w:sz w:val="18"/>
              </w:rPr>
              <w:t>bara'a = dissociation / being quit. Haleem's 'release' is legal. Pickthall's 'immunity' is older English.</w:t>
            </w:r>
          </w:p>
        </w:tc>
      </w:tr>
      <w:tr>
        <w:tc>
          <w:tcPr>
            <w:tcW w:type="dxa" w:w="3264"/>
            <w:shd w:fill="F4F1EA" w:val="clear"/>
          </w:tcPr>
          <w:p>
            <w:r/>
            <w:r>
              <w:rPr>
                <w:rFonts w:ascii="Calibri" w:hAnsi="Calibri" w:eastAsia="Calibri"/>
                <w:b w:val="0"/>
                <w:i w:val="0"/>
                <w:color w:val="222222"/>
                <w:sz w:val="18"/>
              </w:rPr>
              <w:t>9:5 fa-qtulu l-mushrikina haythu wajadtumuhum</w:t>
            </w:r>
          </w:p>
        </w:tc>
        <w:tc>
          <w:tcPr>
            <w:tcW w:type="dxa" w:w="3264"/>
            <w:shd w:fill="F4F1EA" w:val="clear"/>
          </w:tcPr>
          <w:p>
            <w:r/>
            <w:r>
              <w:rPr>
                <w:rFonts w:ascii="Calibri" w:hAnsi="Calibri" w:eastAsia="Calibri"/>
                <w:b w:val="0"/>
                <w:i w:val="0"/>
                <w:color w:val="222222"/>
                <w:sz w:val="18"/>
              </w:rPr>
              <w:t>SI: kill the polytheists wherever you find them. Haleem: kill the idolaters wherever you find them. Pickthall: slay the idolaters wherever ye find them. Arberry: slay the idolaters wherever you find them.</w:t>
            </w:r>
          </w:p>
        </w:tc>
        <w:tc>
          <w:tcPr>
            <w:tcW w:type="dxa" w:w="3264"/>
            <w:shd w:fill="F4F1EA" w:val="clear"/>
          </w:tcPr>
          <w:p>
            <w:r/>
            <w:r>
              <w:rPr>
                <w:rFonts w:ascii="Calibri" w:hAnsi="Calibri" w:eastAsia="Calibri"/>
                <w:b w:val="0"/>
                <w:i w:val="0"/>
                <w:color w:val="222222"/>
                <w:sz w:val="18"/>
              </w:rPr>
              <w:t>mushrikīn = associators / those who ascribe partners. 'Polytheists' / 'idolaters' are English choices. The off-ramp (repent, pray, zakat) is in the same verse.</w:t>
            </w:r>
          </w:p>
        </w:tc>
      </w:tr>
      <w:tr>
        <w:tc>
          <w:tcPr>
            <w:tcW w:type="dxa" w:w="3264"/>
          </w:tcPr>
          <w:p>
            <w:r/>
            <w:r>
              <w:rPr>
                <w:rFonts w:ascii="Calibri" w:hAnsi="Calibri" w:eastAsia="Calibri"/>
                <w:b w:val="0"/>
                <w:i w:val="0"/>
                <w:color w:val="222222"/>
                <w:sz w:val="18"/>
              </w:rPr>
              <w:t>9:5 khudhuhum wa-hsuruhum wa-q'udu lahum kulla marsad</w:t>
            </w:r>
          </w:p>
        </w:tc>
        <w:tc>
          <w:tcPr>
            <w:tcW w:type="dxa" w:w="3264"/>
          </w:tcPr>
          <w:p>
            <w:r/>
            <w:r>
              <w:rPr>
                <w:rFonts w:ascii="Calibri" w:hAnsi="Calibri" w:eastAsia="Calibri"/>
                <w:b w:val="0"/>
                <w:i w:val="0"/>
                <w:color w:val="222222"/>
                <w:sz w:val="18"/>
              </w:rPr>
              <w:t>SI: capture / besiege / sit in wait at every place of ambush. Haleem: capture, besiege, lie in wait. Pickthall: take them, besiege them, prepare for them each ambush. Arberry: take them, and confine them, and lie in wait for them at every place of ambush.</w:t>
            </w:r>
          </w:p>
        </w:tc>
        <w:tc>
          <w:tcPr>
            <w:tcW w:type="dxa" w:w="3264"/>
          </w:tcPr>
          <w:p>
            <w:r/>
            <w:r>
              <w:rPr>
                <w:rFonts w:ascii="Calibri" w:hAnsi="Calibri" w:eastAsia="Calibri"/>
                <w:b w:val="0"/>
                <w:i w:val="0"/>
                <w:color w:val="222222"/>
                <w:sz w:val="18"/>
              </w:rPr>
              <w:t>Four verbs: kill, take, confine, sit-watch.</w:t>
            </w:r>
          </w:p>
        </w:tc>
      </w:tr>
      <w:tr>
        <w:tc>
          <w:tcPr>
            <w:tcW w:type="dxa" w:w="3264"/>
            <w:shd w:fill="F4F1EA" w:val="clear"/>
          </w:tcPr>
          <w:p>
            <w:r/>
            <w:r>
              <w:rPr>
                <w:rFonts w:ascii="Calibri" w:hAnsi="Calibri" w:eastAsia="Calibri"/>
                <w:b w:val="0"/>
                <w:i w:val="0"/>
                <w:color w:val="222222"/>
                <w:sz w:val="18"/>
              </w:rPr>
              <w:t>9:6 istajara / ajirhu / ma'manahu</w:t>
            </w:r>
          </w:p>
        </w:tc>
        <w:tc>
          <w:tcPr>
            <w:tcW w:type="dxa" w:w="3264"/>
            <w:shd w:fill="F4F1EA" w:val="clear"/>
          </w:tcPr>
          <w:p>
            <w:r/>
            <w:r>
              <w:rPr>
                <w:rFonts w:ascii="Calibri" w:hAnsi="Calibri" w:eastAsia="Calibri"/>
                <w:b w:val="0"/>
                <w:i w:val="0"/>
                <w:color w:val="222222"/>
                <w:sz w:val="18"/>
              </w:rPr>
              <w:t>SI: seeks your protection / grant him protection / his place of safety. Haleem: seeks your protection / give it / place of safety. Pickthall: seeketh thy protection / give him / place of safety. Arberry: seeks thy protection / grant him / place of security.</w:t>
            </w:r>
          </w:p>
        </w:tc>
        <w:tc>
          <w:tcPr>
            <w:tcW w:type="dxa" w:w="3264"/>
            <w:shd w:fill="F4F1EA" w:val="clear"/>
          </w:tcPr>
          <w:p>
            <w:r/>
            <w:r>
              <w:rPr>
                <w:rFonts w:ascii="Calibri" w:hAnsi="Calibri" w:eastAsia="Calibri"/>
                <w:b w:val="0"/>
                <w:i w:val="0"/>
                <w:color w:val="222222"/>
                <w:sz w:val="18"/>
              </w:rPr>
              <w:t>No split that softens 9:5's neighbor verse.</w:t>
            </w:r>
          </w:p>
        </w:tc>
      </w:tr>
      <w:tr>
        <w:tc>
          <w:tcPr>
            <w:tcW w:type="dxa" w:w="3264"/>
          </w:tcPr>
          <w:p>
            <w:r/>
            <w:r>
              <w:rPr>
                <w:rFonts w:ascii="Calibri" w:hAnsi="Calibri" w:eastAsia="Calibri"/>
                <w:b w:val="0"/>
                <w:i w:val="0"/>
                <w:color w:val="222222"/>
                <w:sz w:val="18"/>
              </w:rPr>
              <w:t>9:8 ill / dhimma</w:t>
            </w:r>
          </w:p>
        </w:tc>
        <w:tc>
          <w:tcPr>
            <w:tcW w:type="dxa" w:w="3264"/>
          </w:tcPr>
          <w:p>
            <w:r/>
            <w:r>
              <w:rPr>
                <w:rFonts w:ascii="Calibri" w:hAnsi="Calibri" w:eastAsia="Calibri"/>
                <w:b w:val="0"/>
                <w:i w:val="0"/>
                <w:color w:val="222222"/>
                <w:sz w:val="18"/>
              </w:rPr>
              <w:t>SI: kinship or treaty of protection. Haleem: tie of kinship or treaty. Pickthall: pact nor honour. Arberry: pact nor bond.</w:t>
            </w:r>
          </w:p>
        </w:tc>
        <w:tc>
          <w:tcPr>
            <w:tcW w:type="dxa" w:w="3264"/>
          </w:tcPr>
          <w:p>
            <w:r/>
            <w:r>
              <w:rPr>
                <w:rFonts w:ascii="Calibri" w:hAnsi="Calibri" w:eastAsia="Calibri"/>
                <w:b w:val="0"/>
                <w:i w:val="0"/>
                <w:color w:val="222222"/>
                <w:sz w:val="18"/>
              </w:rPr>
              <w:t>Two words for bond. SI/Haleem split kinship vs treaty. Keep both Arabic.</w:t>
            </w:r>
          </w:p>
        </w:tc>
      </w:tr>
    </w:tbl>
    <w:p/>
    <w:p>
      <w:pPr>
        <w:spacing w:after="160"/>
      </w:pPr>
      <w:r>
        <w:rPr>
          <w:rFonts w:ascii="Calibri" w:hAnsi="Calibri" w:eastAsia="Calibri"/>
          <w:b w:val="0"/>
          <w:i w:val="0"/>
          <w:color w:val="222222"/>
          <w:sz w:val="22"/>
        </w:rPr>
        <w:t>Yusuf Ali 9:5 line only: 'fight and slay the Pagans wherever ye find them.' 'Pagans' is his word.</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God and the Messenger jointly issue bara'a. Compacts kept to the term are still honored. After sacred months: four verbs of war against the associators of this file, with a ritual off-ramp. A seeking mushrik is walked to safety after hearing. Compact-breakers who began and tried to expel the Messenger are the people 9:13 names. Brotherhood in religion is defined here as repent + prayer + zakāt.</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8:58 nabidh on even terms — walked last packet. 2:190–193 / 8:39 fight-until — walked. 9:29 People of the Book jizya is the next major parked cousin (coming in this surah). Deut 20; Exod 23:31–33 / Deut 7:2 no covenant with certain nations. QB-0248 PARTIAL AGREEMENT with 8:58’s public end of compact. QB-0249 CONTRAST of 9:5’s after-term kill-order with 8:61 incline-to-peace — both now walked; do not let one eat the other without a later naskh argument labeled as such. QB-0250 OPEN: scope of al-mushrikīn in 9:5 (this compact-set vs all associators everywhere for all time).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QDISC-0428</w:t>
            </w:r>
          </w:p>
        </w:tc>
        <w:tc>
          <w:tcPr>
            <w:tcW w:type="dxa" w:w="4896"/>
          </w:tcPr>
          <w:p>
            <w:r/>
            <w:r>
              <w:rPr>
                <w:rFonts w:ascii="Calibri" w:hAnsi="Calibri" w:eastAsia="Calibri"/>
                <w:b w:val="0"/>
                <w:i w:val="0"/>
                <w:color w:val="222222"/>
                <w:sz w:val="18"/>
              </w:rPr>
              <w:t>No basmala; opens with bara'a from God and His Messenger</w:t>
            </w:r>
          </w:p>
        </w:tc>
      </w:tr>
      <w:tr>
        <w:tc>
          <w:tcPr>
            <w:tcW w:type="dxa" w:w="4896"/>
            <w:shd w:fill="F4F1EA" w:val="clear"/>
          </w:tcPr>
          <w:p>
            <w:r/>
            <w:r>
              <w:rPr>
                <w:rFonts w:ascii="Calibri" w:hAnsi="Calibri" w:eastAsia="Calibri"/>
                <w:b w:val="0"/>
                <w:i w:val="0"/>
                <w:color w:val="222222"/>
                <w:sz w:val="18"/>
              </w:rPr>
              <w:t>QDISC-0429</w:t>
            </w:r>
          </w:p>
        </w:tc>
        <w:tc>
          <w:tcPr>
            <w:tcW w:type="dxa" w:w="4896"/>
            <w:shd w:fill="F4F1EA" w:val="clear"/>
          </w:tcPr>
          <w:p>
            <w:r/>
            <w:r>
              <w:rPr>
                <w:rFonts w:ascii="Calibri" w:hAnsi="Calibri" w:eastAsia="Calibri"/>
                <w:b w:val="0"/>
                <w:i w:val="0"/>
                <w:color w:val="222222"/>
                <w:sz w:val="18"/>
              </w:rPr>
              <w:t>Four months; announcement at greater hajj; keep compact to term if they kept it</w:t>
            </w:r>
          </w:p>
        </w:tc>
      </w:tr>
      <w:tr>
        <w:tc>
          <w:tcPr>
            <w:tcW w:type="dxa" w:w="4896"/>
          </w:tcPr>
          <w:p>
            <w:r/>
            <w:r>
              <w:rPr>
                <w:rFonts w:ascii="Calibri" w:hAnsi="Calibri" w:eastAsia="Calibri"/>
                <w:b w:val="0"/>
                <w:i w:val="0"/>
                <w:color w:val="222222"/>
                <w:sz w:val="18"/>
              </w:rPr>
              <w:t>QDISC-0430</w:t>
            </w:r>
          </w:p>
        </w:tc>
        <w:tc>
          <w:tcPr>
            <w:tcW w:type="dxa" w:w="4896"/>
          </w:tcPr>
          <w:p>
            <w:r/>
            <w:r>
              <w:rPr>
                <w:rFonts w:ascii="Calibri" w:hAnsi="Calibri" w:eastAsia="Calibri"/>
                <w:b w:val="0"/>
                <w:i w:val="0"/>
                <w:color w:val="222222"/>
                <w:sz w:val="18"/>
              </w:rPr>
              <w:t>9:5 after sacred months: kill / take / besiege / ambush; off-ramp repent-pray-zakat</w:t>
            </w:r>
          </w:p>
        </w:tc>
      </w:tr>
      <w:tr>
        <w:tc>
          <w:tcPr>
            <w:tcW w:type="dxa" w:w="4896"/>
            <w:shd w:fill="F4F1EA" w:val="clear"/>
          </w:tcPr>
          <w:p>
            <w:r/>
            <w:r>
              <w:rPr>
                <w:rFonts w:ascii="Calibri" w:hAnsi="Calibri" w:eastAsia="Calibri"/>
                <w:b w:val="0"/>
                <w:i w:val="0"/>
                <w:color w:val="222222"/>
                <w:sz w:val="18"/>
              </w:rPr>
              <w:t>QDISC-0431</w:t>
            </w:r>
          </w:p>
        </w:tc>
        <w:tc>
          <w:tcPr>
            <w:tcW w:type="dxa" w:w="4896"/>
            <w:shd w:fill="F4F1EA" w:val="clear"/>
          </w:tcPr>
          <w:p>
            <w:r/>
            <w:r>
              <w:rPr>
                <w:rFonts w:ascii="Calibri" w:hAnsi="Calibri" w:eastAsia="Calibri"/>
                <w:b w:val="0"/>
                <w:i w:val="0"/>
                <w:color w:val="222222"/>
                <w:sz w:val="18"/>
              </w:rPr>
              <w:t>9:6 seeking mushrik is protected, hears, conveyed to safety</w:t>
            </w:r>
          </w:p>
        </w:tc>
      </w:tr>
      <w:tr>
        <w:tc>
          <w:tcPr>
            <w:tcW w:type="dxa" w:w="4896"/>
          </w:tcPr>
          <w:p>
            <w:r/>
            <w:r>
              <w:rPr>
                <w:rFonts w:ascii="Calibri" w:hAnsi="Calibri" w:eastAsia="Calibri"/>
                <w:b w:val="0"/>
                <w:i w:val="0"/>
                <w:color w:val="222222"/>
                <w:sz w:val="18"/>
              </w:rPr>
              <w:t>QDISC-0432</w:t>
            </w:r>
          </w:p>
        </w:tc>
        <w:tc>
          <w:tcPr>
            <w:tcW w:type="dxa" w:w="4896"/>
          </w:tcPr>
          <w:p>
            <w:r/>
            <w:r>
              <w:rPr>
                <w:rFonts w:ascii="Calibri" w:hAnsi="Calibri" w:eastAsia="Calibri"/>
                <w:b w:val="0"/>
                <w:i w:val="0"/>
                <w:color w:val="222222"/>
                <w:sz w:val="18"/>
              </w:rPr>
              <w:t>How a compact; ill and dhimma; brothers if repent-pray-zakat; fight a'immat al-kufr if they break</w:t>
            </w:r>
          </w:p>
        </w:tc>
      </w:tr>
      <w:tr>
        <w:tc>
          <w:tcPr>
            <w:tcW w:type="dxa" w:w="4896"/>
            <w:shd w:fill="F4F1EA" w:val="clear"/>
          </w:tcPr>
          <w:p>
            <w:r/>
            <w:r>
              <w:rPr>
                <w:rFonts w:ascii="Calibri" w:hAnsi="Calibri" w:eastAsia="Calibri"/>
                <w:b w:val="0"/>
                <w:i w:val="0"/>
                <w:color w:val="222222"/>
                <w:sz w:val="18"/>
              </w:rPr>
              <w:t>QDISC-0433</w:t>
            </w:r>
          </w:p>
        </w:tc>
        <w:tc>
          <w:tcPr>
            <w:tcW w:type="dxa" w:w="4896"/>
            <w:shd w:fill="F4F1EA" w:val="clear"/>
          </w:tcPr>
          <w:p>
            <w:r/>
            <w:r>
              <w:rPr>
                <w:rFonts w:ascii="Calibri" w:hAnsi="Calibri" w:eastAsia="Calibri"/>
                <w:b w:val="0"/>
                <w:i w:val="0"/>
                <w:color w:val="222222"/>
                <w:sz w:val="18"/>
              </w:rPr>
              <w:t>Fight those who broke, tried to expel the Messenger, began first; punish by your hands</w:t>
            </w:r>
          </w:p>
        </w:tc>
      </w:tr>
      <w:tr>
        <w:tc>
          <w:tcPr>
            <w:tcW w:type="dxa" w:w="4896"/>
          </w:tcPr>
          <w:p>
            <w:r/>
            <w:r>
              <w:rPr>
                <w:rFonts w:ascii="Calibri" w:hAnsi="Calibri" w:eastAsia="Calibri"/>
                <w:b w:val="0"/>
                <w:i w:val="0"/>
                <w:color w:val="222222"/>
                <w:sz w:val="18"/>
              </w:rPr>
              <w:t>QB-0248</w:t>
            </w:r>
          </w:p>
        </w:tc>
        <w:tc>
          <w:tcPr>
            <w:tcW w:type="dxa" w:w="4896"/>
          </w:tcPr>
          <w:p>
            <w:r/>
            <w:r>
              <w:rPr>
                <w:rFonts w:ascii="Calibri" w:hAnsi="Calibri" w:eastAsia="Calibri"/>
                <w:b w:val="0"/>
                <w:i w:val="0"/>
                <w:color w:val="222222"/>
                <w:sz w:val="18"/>
              </w:rPr>
              <w:t>Bara'a cousin of 8:58 nabidh</w:t>
            </w:r>
          </w:p>
        </w:tc>
      </w:tr>
      <w:tr>
        <w:tc>
          <w:tcPr>
            <w:tcW w:type="dxa" w:w="4896"/>
            <w:shd w:fill="F4F1EA" w:val="clear"/>
          </w:tcPr>
          <w:p>
            <w:r/>
            <w:r>
              <w:rPr>
                <w:rFonts w:ascii="Calibri" w:hAnsi="Calibri" w:eastAsia="Calibri"/>
                <w:b w:val="0"/>
                <w:i w:val="0"/>
                <w:color w:val="222222"/>
                <w:sz w:val="18"/>
              </w:rPr>
              <w:t>QB-0249</w:t>
            </w:r>
          </w:p>
        </w:tc>
        <w:tc>
          <w:tcPr>
            <w:tcW w:type="dxa" w:w="4896"/>
            <w:shd w:fill="F4F1EA" w:val="clear"/>
          </w:tcPr>
          <w:p>
            <w:r/>
            <w:r>
              <w:rPr>
                <w:rFonts w:ascii="Calibri" w:hAnsi="Calibri" w:eastAsia="Calibri"/>
                <w:b w:val="0"/>
                <w:i w:val="0"/>
                <w:color w:val="222222"/>
                <w:sz w:val="18"/>
              </w:rPr>
              <w:t>9:5 and 8:61 both walked — do not naskh silently</w:t>
            </w:r>
          </w:p>
        </w:tc>
      </w:tr>
      <w:tr>
        <w:tc>
          <w:tcPr>
            <w:tcW w:type="dxa" w:w="4896"/>
          </w:tcPr>
          <w:p>
            <w:r/>
            <w:r>
              <w:rPr>
                <w:rFonts w:ascii="Calibri" w:hAnsi="Calibri" w:eastAsia="Calibri"/>
                <w:b w:val="0"/>
                <w:i w:val="0"/>
                <w:color w:val="222222"/>
                <w:sz w:val="18"/>
              </w:rPr>
              <w:t>QB-0250</w:t>
            </w:r>
          </w:p>
        </w:tc>
        <w:tc>
          <w:tcPr>
            <w:tcW w:type="dxa" w:w="4896"/>
          </w:tcPr>
          <w:p>
            <w:r/>
            <w:r>
              <w:rPr>
                <w:rFonts w:ascii="Calibri" w:hAnsi="Calibri" w:eastAsia="Calibri"/>
                <w:b w:val="0"/>
                <w:i w:val="0"/>
                <w:color w:val="222222"/>
                <w:sz w:val="18"/>
              </w:rPr>
              <w:t>Scope of mushrikin in 9:5 OPEN</w:t>
            </w:r>
          </w:p>
        </w:tc>
      </w:tr>
    </w:tbl>
    <w:p/>
    <w:p>
      <w:pPr>
        <w:pStyle w:val="Heading1"/>
      </w:pPr>
      <w:r>
        <w:rPr>
          <w:rFonts w:ascii="Calibri" w:hAnsi="Calibri"/>
          <w:color w:val="1B3A4B"/>
        </w:rPr>
        <w:t>21–22. Summary / next</w:t>
      </w:r>
    </w:p>
    <w:p>
      <w:pPr>
        <w:spacing w:after="160"/>
      </w:pPr>
      <w:r>
        <w:rPr>
          <w:rFonts w:ascii="Calibri" w:hAnsi="Calibri" w:eastAsia="Calibri"/>
          <w:b w:val="0"/>
          <w:i w:val="0"/>
          <w:color w:val="222222"/>
          <w:sz w:val="22"/>
        </w:rPr>
        <w:t>A written quit-claim, a four-month window, an honored exception, then 9:5 with 9:6 beside it. Next: 9:17–37 — mosque, Abraham, jizya, sacred months delayed.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CP01 vv001-016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CP01 vv001-016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