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S009 — AL-TAWBA — CP03</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9:29–37 (9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Fight those who do not believe in God or in the Last Day, and do not forbid what God and His Messenger have forbidden, and do not profess the religion of truth — from those who were given the Book — until they give the jizya from a hand while they are ṣāghirūn.</w:t>
      </w:r>
    </w:p>
    <w:p>
      <w:pPr>
        <w:spacing w:after="160"/>
      </w:pPr>
      <w:r>
        <w:rPr>
          <w:rFonts w:ascii="Calibri" w:hAnsi="Calibri" w:eastAsia="Calibri"/>
          <w:b w:val="0"/>
          <w:i w:val="0"/>
          <w:color w:val="222222"/>
          <w:sz w:val="22"/>
        </w:rPr>
        <w:t>The Jews said ʿUzayr is the son of God. The Christians said the Messiah is the son of God. That is their saying with their mouths. They imitate the saying of those who disbelieved before. God fight them. How they are turned. They took their rabbis and their monks as lords besides God, and the Messiah son of Mary. They were not commanded except to worship one God. There is no god but He. Glory to Him above what they associate.</w:t>
      </w:r>
    </w:p>
    <w:p>
      <w:pPr>
        <w:spacing w:after="160"/>
      </w:pPr>
      <w:r>
        <w:rPr>
          <w:rFonts w:ascii="Calibri" w:hAnsi="Calibri" w:eastAsia="Calibri"/>
          <w:b w:val="0"/>
          <w:i w:val="0"/>
          <w:color w:val="222222"/>
          <w:sz w:val="22"/>
        </w:rPr>
        <w:t>They want to extinguish God’s light with their mouths. God refuses except to perfect His light, even if the unbelievers dislike it. He is the one who sent His Messenger with the guidance and the religion of truth to make it prevail over the religion, all of it, even if the associators dislike it.</w:t>
      </w:r>
    </w:p>
    <w:p>
      <w:pPr>
        <w:spacing w:after="160"/>
      </w:pPr>
      <w:r>
        <w:rPr>
          <w:rFonts w:ascii="Calibri" w:hAnsi="Calibri" w:eastAsia="Calibri"/>
          <w:b w:val="0"/>
          <w:i w:val="0"/>
          <w:color w:val="222222"/>
          <w:sz w:val="22"/>
        </w:rPr>
        <w:t>O you who believe, many of the rabbis and monks devour the wealth of the people in vanity and bar from God’s path. Those who hoard gold and silver and do not spend it in God’s path — give them news of a painful punishment on the day it is heated in the fire of Hell and their foreheads and sides and backs are branded with it: this is what you hoarded for yourselves. Taste what you used to hoard.</w:t>
      </w:r>
    </w:p>
    <w:p>
      <w:pPr>
        <w:spacing w:after="160"/>
      </w:pPr>
      <w:r>
        <w:rPr>
          <w:rFonts w:ascii="Calibri" w:hAnsi="Calibri" w:eastAsia="Calibri"/>
          <w:b w:val="0"/>
          <w:i w:val="0"/>
          <w:color w:val="222222"/>
          <w:sz w:val="22"/>
        </w:rPr>
        <w:t>The number of months with God is twelve months in God’s Book the day He created the heavens and the earth. Of them four are sacred. That is the right religion. Do not wrong yourselves in them. Fight the associators all together as they fight you all together. Know that God is with the God-fearing. The nasīʾ is only an increase in unbelief by which those who disbelieve are led astray. They make it lawful one year and forbidden one year to match the number of what God made sacred, so they make lawful what God made forbidden. Their evil deeds are made fair to them. God does not guide the unbelieving people.</w:t>
      </w:r>
    </w:p>
    <w:p>
      <w:pPr>
        <w:pStyle w:val="Heading1"/>
      </w:pPr>
      <w:r>
        <w:rPr>
          <w:rFonts w:ascii="Calibri" w:hAnsi="Calibri"/>
          <w:color w:val="1B3A4B"/>
        </w:rPr>
        <w:t>2. Structure</w:t>
      </w:r>
    </w:p>
    <w:p>
      <w:pPr>
        <w:spacing w:after="160"/>
      </w:pPr>
      <w:r>
        <w:rPr>
          <w:rFonts w:ascii="Calibri" w:hAnsi="Calibri" w:eastAsia="Calibri"/>
          <w:b w:val="0"/>
          <w:i w:val="0"/>
          <w:color w:val="222222"/>
          <w:sz w:val="22"/>
        </w:rPr>
        <w:t>29 fight People of the Book under three negatives, until jizya from a hand while saghirun. 30–31 ʿUzayr-as-son; Messiah-as-son; rabbis and monks as lords; Messiah son of Mary; only command was one God. 32–33 mouths vs light; Messenger sent to make din al-haqq prevail over the religion all of it. 34–35 many rabbis/monks devour wealth; hoarded gold and silver branded. 36–37 twelve months, four sacred; fight associators collectively as they fight you; nasi' is extra kufr.</w:t>
      </w:r>
    </w:p>
    <w:p>
      <w:pPr>
        <w:pStyle w:val="Heading1"/>
      </w:pPr>
      <w:r>
        <w:rPr>
          <w:rFonts w:ascii="Calibri" w:hAnsi="Calibri"/>
          <w:color w:val="1B3A4B"/>
        </w:rPr>
        <w:t>3. Investigation</w:t>
      </w:r>
    </w:p>
    <w:p>
      <w:pPr>
        <w:pStyle w:val="Heading2"/>
      </w:pPr>
      <w:r>
        <w:rPr>
          <w:rFonts w:ascii="Calibri" w:hAnsi="Calibri"/>
          <w:color w:val="1B3A4B"/>
        </w:rPr>
        <w:t>9:29 the jizya sentence</w:t>
      </w:r>
    </w:p>
    <w:p>
      <w:pPr>
        <w:spacing w:after="160"/>
      </w:pPr>
      <w:r>
        <w:rPr>
          <w:rFonts w:ascii="Calibri" w:hAnsi="Calibri" w:eastAsia="Calibri"/>
          <w:b w:val="0"/>
          <w:i w:val="0"/>
          <w:color w:val="222222"/>
          <w:sz w:val="22"/>
        </w:rPr>
        <w:t>Addressees: those given the Book who (a) do not believe in God or the Last Day, (b) do not forbid what God and His Messenger forbade, (c) do not profess din al-ḥaqq. Until: they give jizya ʿan yadin wa-hum ṣāghirūn. This is not 9:5. Different target-set (Book-people, not mushrikūn of the compact-file). Different end-state (jizya while low, not repent-pray-zakāt). Do not flatten 9:5 and 9:29 into one sword.</w:t>
      </w:r>
    </w:p>
    <w:p>
      <w:pPr>
        <w:pStyle w:val="Heading2"/>
      </w:pPr>
      <w:r>
        <w:rPr>
          <w:rFonts w:ascii="Calibri" w:hAnsi="Calibri"/>
          <w:color w:val="1B3A4B"/>
        </w:rPr>
        <w:t>9:30 ʿUzayr and the Messiah</w:t>
      </w:r>
    </w:p>
    <w:p>
      <w:pPr>
        <w:spacing w:after="160"/>
      </w:pPr>
      <w:r>
        <w:rPr>
          <w:rFonts w:ascii="Calibri" w:hAnsi="Calibri" w:eastAsia="Calibri"/>
          <w:b w:val="0"/>
          <w:i w:val="0"/>
          <w:color w:val="222222"/>
          <w:sz w:val="22"/>
        </w:rPr>
        <w:t>Jews said ʿUzayr is ibn Allāh. Christians said the Messiah is ibn Allāh. Mouth-saying; imitation of earlier unbelievers. ʿUzayr is the Quran’s name usually mapped to Ezra. Mainstream rabbinic Judaism does not call Ezra son of God. The verse states that some Jews said it. It does not locate the synagogue. Messiah-as-son is the walked Christian claim already in S004–S005 Christology file. Qātalahumu llāh is invective, not a battle-order in this sentence.</w:t>
      </w:r>
    </w:p>
    <w:p>
      <w:pPr>
        <w:pStyle w:val="Heading2"/>
      </w:pPr>
      <w:r>
        <w:rPr>
          <w:rFonts w:ascii="Calibri" w:hAnsi="Calibri"/>
          <w:color w:val="1B3A4B"/>
        </w:rPr>
        <w:t>9:31 lords</w:t>
      </w:r>
    </w:p>
    <w:p>
      <w:pPr>
        <w:spacing w:after="160"/>
      </w:pPr>
      <w:r>
        <w:rPr>
          <w:rFonts w:ascii="Calibri" w:hAnsi="Calibri" w:eastAsia="Calibri"/>
          <w:b w:val="0"/>
          <w:i w:val="0"/>
          <w:color w:val="222222"/>
          <w:sz w:val="22"/>
        </w:rPr>
        <w:t>Rabbis and monks taken as lords besides God, and the Messiah son of Mary. They were commanded only to worship one God. Taking scholars as arbāb is paired with taking the Messiah as lord. Christology dossier add: Messiah son of Mary, not son of God, in the same breath as the rebuke.</w:t>
      </w:r>
    </w:p>
    <w:p>
      <w:pPr>
        <w:pStyle w:val="Heading2"/>
      </w:pPr>
      <w:r>
        <w:rPr>
          <w:rFonts w:ascii="Calibri" w:hAnsi="Calibri"/>
          <w:color w:val="1B3A4B"/>
        </w:rPr>
        <w:t>9:33 prevail</w:t>
      </w:r>
    </w:p>
    <w:p>
      <w:pPr>
        <w:spacing w:after="160"/>
      </w:pPr>
      <w:r>
        <w:rPr>
          <w:rFonts w:ascii="Calibri" w:hAnsi="Calibri" w:eastAsia="Calibri"/>
          <w:b w:val="0"/>
          <w:i w:val="0"/>
          <w:color w:val="222222"/>
          <w:sz w:val="22"/>
        </w:rPr>
        <w:t>Messenger sent with guidance and din al-ḥaqq to make it prevail over the religion, all of it (li-yuẓhirahu ʿalā l-dīni kullihi). Cousin of 8:39’s religion all God’s. Scope of ‘all of it’ is a later legal question. Level 1 is a prevail-clause.</w:t>
      </w:r>
    </w:p>
    <w:p>
      <w:pPr>
        <w:pStyle w:val="Heading2"/>
      </w:pPr>
      <w:r>
        <w:rPr>
          <w:rFonts w:ascii="Calibri" w:hAnsi="Calibri"/>
          <w:color w:val="1B3A4B"/>
        </w:rPr>
        <w:t>9:36–37 calendar</w:t>
      </w:r>
    </w:p>
    <w:p>
      <w:pPr>
        <w:spacing w:after="160"/>
      </w:pPr>
      <w:r>
        <w:rPr>
          <w:rFonts w:ascii="Calibri" w:hAnsi="Calibri" w:eastAsia="Calibri"/>
          <w:b w:val="0"/>
          <w:i w:val="0"/>
          <w:color w:val="222222"/>
          <w:sz w:val="22"/>
        </w:rPr>
        <w:t>Twelve months in God’s Book the day He created heaven and earth. Four sacred. Fight the associators all together as they fight you all together. Nasīʾ (intercalary postponement of a sacred month) is extra unbelief: they make lawful what God forbade to keep the count. Calendar-manipulation is named as kufr-increase.</w:t>
      </w:r>
    </w:p>
    <w:p>
      <w:pPr>
        <w:pStyle w:val="Heading1"/>
      </w:pPr>
      <w:r>
        <w:rPr>
          <w:rFonts w:ascii="Calibri" w:hAnsi="Calibri"/>
          <w:color w:val="1B3A4B"/>
        </w:rPr>
        <w:t>4. Lemmas</w:t>
      </w:r>
    </w:p>
    <w:p>
      <w:pPr>
        <w:spacing w:after="160"/>
      </w:pPr>
      <w:r>
        <w:rPr>
          <w:rFonts w:ascii="Calibri" w:hAnsi="Calibri" w:eastAsia="Calibri"/>
          <w:b w:val="0"/>
          <w:i w:val="0"/>
          <w:color w:val="222222"/>
          <w:sz w:val="22"/>
        </w:rPr>
        <w:t>alladhīna ūtū l-kitāb. jizya. ʿan yadin. ṣāghirūn. ʿUzayr. al-Masīḥ. aḥbār / ruhbān. arbāb. yuẓhirahu ʿalā l-dīni kullihi. ithnā ʿashara shahran. nasīʾ.</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9:29 hatta yu'tu l-jizyata 'an yadin wa-hum saghirun</w:t>
            </w:r>
          </w:p>
        </w:tc>
        <w:tc>
          <w:tcPr>
            <w:tcW w:type="dxa" w:w="3264"/>
          </w:tcPr>
          <w:p>
            <w:r/>
            <w:r>
              <w:rPr>
                <w:rFonts w:ascii="Calibri" w:hAnsi="Calibri" w:eastAsia="Calibri"/>
                <w:b w:val="0"/>
                <w:i w:val="0"/>
                <w:color w:val="222222"/>
                <w:sz w:val="18"/>
              </w:rPr>
              <w:t>SI: until they give the jizyah willingly while they are humbled. Haleem: until they pay the tax and agree to submit. Pickthall: until they pay the tribute readily, being brought low. Arberry: until they pay the tribute out of hand and have been humbled.</w:t>
            </w:r>
          </w:p>
        </w:tc>
        <w:tc>
          <w:tcPr>
            <w:tcW w:type="dxa" w:w="3264"/>
          </w:tcPr>
          <w:p>
            <w:r/>
            <w:r>
              <w:rPr>
                <w:rFonts w:ascii="Calibri" w:hAnsi="Calibri" w:eastAsia="Calibri"/>
                <w:b w:val="0"/>
                <w:i w:val="0"/>
                <w:color w:val="222222"/>
                <w:sz w:val="18"/>
              </w:rPr>
              <w:t>ʿan yadin: from a hand / readily / out of hand. ṣāghirūn: humbled / brought low / submit. SI's 'willingly' is a gloss of ʿan yadin. Haleem's 'agree to submit' folds saghirun into a treaty-tone. Keep both phrases.</w:t>
            </w:r>
          </w:p>
        </w:tc>
      </w:tr>
      <w:tr>
        <w:tc>
          <w:tcPr>
            <w:tcW w:type="dxa" w:w="3264"/>
            <w:shd w:fill="F4F1EA" w:val="clear"/>
          </w:tcPr>
          <w:p>
            <w:r/>
            <w:r>
              <w:rPr>
                <w:rFonts w:ascii="Calibri" w:hAnsi="Calibri" w:eastAsia="Calibri"/>
                <w:b w:val="0"/>
                <w:i w:val="0"/>
                <w:color w:val="222222"/>
                <w:sz w:val="18"/>
              </w:rPr>
              <w:t>9:30 'Uzayr</w:t>
            </w:r>
          </w:p>
        </w:tc>
        <w:tc>
          <w:tcPr>
            <w:tcW w:type="dxa" w:w="3264"/>
            <w:shd w:fill="F4F1EA" w:val="clear"/>
          </w:tcPr>
          <w:p>
            <w:r/>
            <w:r>
              <w:rPr>
                <w:rFonts w:ascii="Calibri" w:hAnsi="Calibri" w:eastAsia="Calibri"/>
                <w:b w:val="0"/>
                <w:i w:val="0"/>
                <w:color w:val="222222"/>
                <w:sz w:val="18"/>
              </w:rPr>
              <w:t>SI: Uzair. Haleem: Ezra. Pickthall: Ezra. Arberry: Ezra.</w:t>
            </w:r>
          </w:p>
        </w:tc>
        <w:tc>
          <w:tcPr>
            <w:tcW w:type="dxa" w:w="3264"/>
            <w:shd w:fill="F4F1EA" w:val="clear"/>
          </w:tcPr>
          <w:p>
            <w:r/>
            <w:r>
              <w:rPr>
                <w:rFonts w:ascii="Calibri" w:hAnsi="Calibri" w:eastAsia="Calibri"/>
                <w:b w:val="0"/>
                <w:i w:val="0"/>
                <w:color w:val="222222"/>
                <w:sz w:val="18"/>
              </w:rPr>
              <w:t>Haleem/Pickthall/Arberry identify. SI transliterates. Identification is standard and still a mapping.</w:t>
            </w:r>
          </w:p>
        </w:tc>
      </w:tr>
      <w:tr>
        <w:tc>
          <w:tcPr>
            <w:tcW w:type="dxa" w:w="3264"/>
          </w:tcPr>
          <w:p>
            <w:r/>
            <w:r>
              <w:rPr>
                <w:rFonts w:ascii="Calibri" w:hAnsi="Calibri" w:eastAsia="Calibri"/>
                <w:b w:val="0"/>
                <w:i w:val="0"/>
                <w:color w:val="222222"/>
                <w:sz w:val="18"/>
              </w:rPr>
              <w:t>9:30 qatalahumu llah</w:t>
            </w:r>
          </w:p>
        </w:tc>
        <w:tc>
          <w:tcPr>
            <w:tcW w:type="dxa" w:w="3264"/>
          </w:tcPr>
          <w:p>
            <w:r/>
            <w:r>
              <w:rPr>
                <w:rFonts w:ascii="Calibri" w:hAnsi="Calibri" w:eastAsia="Calibri"/>
                <w:b w:val="0"/>
                <w:i w:val="0"/>
                <w:color w:val="222222"/>
                <w:sz w:val="18"/>
              </w:rPr>
              <w:t>SI: May Allah destroy them. Haleem: God confound them. Pickthall: Allah's curse be on them. Arberry: God assail them.</w:t>
            </w:r>
          </w:p>
        </w:tc>
        <w:tc>
          <w:tcPr>
            <w:tcW w:type="dxa" w:w="3264"/>
          </w:tcPr>
          <w:p>
            <w:r/>
            <w:r>
              <w:rPr>
                <w:rFonts w:ascii="Calibri" w:hAnsi="Calibri" w:eastAsia="Calibri"/>
                <w:b w:val="0"/>
                <w:i w:val="0"/>
                <w:color w:val="222222"/>
                <w:sz w:val="18"/>
              </w:rPr>
              <w:t>Invective formula. Not 9:5's fa-qtulu.</w:t>
            </w:r>
          </w:p>
        </w:tc>
      </w:tr>
      <w:tr>
        <w:tc>
          <w:tcPr>
            <w:tcW w:type="dxa" w:w="3264"/>
            <w:shd w:fill="F4F1EA" w:val="clear"/>
          </w:tcPr>
          <w:p>
            <w:r/>
            <w:r>
              <w:rPr>
                <w:rFonts w:ascii="Calibri" w:hAnsi="Calibri" w:eastAsia="Calibri"/>
                <w:b w:val="0"/>
                <w:i w:val="0"/>
                <w:color w:val="222222"/>
                <w:sz w:val="18"/>
              </w:rPr>
              <w:t>9:33 'ala l-dini kullihi</w:t>
            </w:r>
          </w:p>
        </w:tc>
        <w:tc>
          <w:tcPr>
            <w:tcW w:type="dxa" w:w="3264"/>
            <w:shd w:fill="F4F1EA" w:val="clear"/>
          </w:tcPr>
          <w:p>
            <w:r/>
            <w:r>
              <w:rPr>
                <w:rFonts w:ascii="Calibri" w:hAnsi="Calibri" w:eastAsia="Calibri"/>
                <w:b w:val="0"/>
                <w:i w:val="0"/>
                <w:color w:val="222222"/>
                <w:sz w:val="18"/>
              </w:rPr>
              <w:t>SI: over all religion. Haleem: over all religions. Pickthall: over all religion. Arberry: over every religion.</w:t>
            </w:r>
          </w:p>
        </w:tc>
        <w:tc>
          <w:tcPr>
            <w:tcW w:type="dxa" w:w="3264"/>
            <w:shd w:fill="F4F1EA" w:val="clear"/>
          </w:tcPr>
          <w:p>
            <w:r/>
            <w:r>
              <w:rPr>
                <w:rFonts w:ascii="Calibri" w:hAnsi="Calibri" w:eastAsia="Calibri"/>
                <w:b w:val="0"/>
                <w:i w:val="0"/>
                <w:color w:val="222222"/>
                <w:sz w:val="18"/>
              </w:rPr>
              <w:t>al-din kullihi: the religion, all of it / every religion. Haleem/Arberry hear plurality of religions.</w:t>
            </w:r>
          </w:p>
        </w:tc>
      </w:tr>
      <w:tr>
        <w:tc>
          <w:tcPr>
            <w:tcW w:type="dxa" w:w="3264"/>
          </w:tcPr>
          <w:p>
            <w:r/>
            <w:r>
              <w:rPr>
                <w:rFonts w:ascii="Calibri" w:hAnsi="Calibri" w:eastAsia="Calibri"/>
                <w:b w:val="0"/>
                <w:i w:val="0"/>
                <w:color w:val="222222"/>
                <w:sz w:val="18"/>
              </w:rPr>
              <w:t>9:37 al-nasi'</w:t>
            </w:r>
          </w:p>
        </w:tc>
        <w:tc>
          <w:tcPr>
            <w:tcW w:type="dxa" w:w="3264"/>
          </w:tcPr>
          <w:p>
            <w:r/>
            <w:r>
              <w:rPr>
                <w:rFonts w:ascii="Calibri" w:hAnsi="Calibri" w:eastAsia="Calibri"/>
                <w:b w:val="0"/>
                <w:i w:val="0"/>
                <w:color w:val="222222"/>
                <w:sz w:val="18"/>
              </w:rPr>
              <w:t>SI: postponing [of restriction]. Haleem: postponing sacred months. Pickthall: postponement [of a sacred month]. Arberry: the month postponed.</w:t>
            </w:r>
          </w:p>
        </w:tc>
        <w:tc>
          <w:tcPr>
            <w:tcW w:type="dxa" w:w="3264"/>
          </w:tcPr>
          <w:p>
            <w:r/>
            <w:r>
              <w:rPr>
                <w:rFonts w:ascii="Calibri" w:hAnsi="Calibri" w:eastAsia="Calibri"/>
                <w:b w:val="0"/>
                <w:i w:val="0"/>
                <w:color w:val="222222"/>
                <w:sz w:val="18"/>
              </w:rPr>
              <w:t>Intercalation / shifting a sacred month. Named as increase in kufr.</w:t>
            </w:r>
          </w:p>
        </w:tc>
      </w:tr>
    </w:tbl>
    <w:p/>
    <w:p>
      <w:pPr>
        <w:spacing w:after="160"/>
      </w:pPr>
      <w:r>
        <w:rPr>
          <w:rFonts w:ascii="Calibri" w:hAnsi="Calibri" w:eastAsia="Calibri"/>
          <w:b w:val="0"/>
          <w:i w:val="0"/>
          <w:color w:val="222222"/>
          <w:sz w:val="22"/>
        </w:rPr>
        <w:t>Yusuf Ali 9:29 line only: 'until they pay the Jizya with willing submission, and feel themselves subdued.'</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Book-people who fail three tests are fought until jizya from a hand while low — a subordinate-pay end-state, not the 9:5 off-ramp. A Jewish ʿUzayr-as-son saying is asserted; a Christian Messiah-as-son saying is restated. Scholars-as-lords is shirk-shaped. The Messenger is sent so din al-ḥaqq prevails over the religion entire. Hoarded metal is branded. The calendar is God’s from creation; moving a sacred month is extra unbelief. Fight associators collectively as they fight you collectively.</w:t>
      </w:r>
    </w:p>
    <w:p>
      <w:pPr>
        <w:pStyle w:val="Heading1"/>
      </w:pPr>
      <w:r>
        <w:rPr>
          <w:rFonts w:ascii="Calibri" w:hAnsi="Calibri"/>
          <w:color w:val="1B3A4B"/>
        </w:rPr>
        <w:t>7–9. Cross / QB</w:t>
      </w:r>
    </w:p>
    <w:p>
      <w:pPr>
        <w:spacing w:after="160"/>
      </w:pPr>
      <w:r>
        <w:rPr>
          <w:rFonts w:ascii="Calibri" w:hAnsi="Calibri" w:eastAsia="Calibri"/>
          <w:b w:val="0"/>
          <w:i w:val="0"/>
          <w:color w:val="222222"/>
          <w:sz w:val="22"/>
        </w:rPr>
        <w:t>Christology file: 4:171, 5:17, 5:72–75, 5:116. 8:39 din kulluhu lillāh. Tribute-cousins: 2 Sam 8; 2 Kgs 17; NT tax (Matt 22:21) is not jizya. Ezra in Jewish canon is scribe, not son (Ezra 7). QB-0254 CONTRAST 9:5 vs 9:29 (target and end-state differ). QB-0255 CONTRAST ʿUzayr-as-son vs pre-Islamic Jewish text as we have it. QB-0256 AGREEMENT of target on Christian ‘son’ claim. QB-0257 Prevail-clause cousin of 8:39.</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QDISC-0440</w:t>
            </w:r>
          </w:p>
        </w:tc>
        <w:tc>
          <w:tcPr>
            <w:tcW w:type="dxa" w:w="4896"/>
          </w:tcPr>
          <w:p>
            <w:r/>
            <w:r>
              <w:rPr>
                <w:rFonts w:ascii="Calibri" w:hAnsi="Calibri" w:eastAsia="Calibri"/>
                <w:b w:val="0"/>
                <w:i w:val="0"/>
                <w:color w:val="222222"/>
                <w:sz w:val="18"/>
              </w:rPr>
              <w:t>Fight Book-people under three negatives until jizya from a hand while saghirun</w:t>
            </w:r>
          </w:p>
        </w:tc>
      </w:tr>
      <w:tr>
        <w:tc>
          <w:tcPr>
            <w:tcW w:type="dxa" w:w="4896"/>
            <w:shd w:fill="F4F1EA" w:val="clear"/>
          </w:tcPr>
          <w:p>
            <w:r/>
            <w:r>
              <w:rPr>
                <w:rFonts w:ascii="Calibri" w:hAnsi="Calibri" w:eastAsia="Calibri"/>
                <w:b w:val="0"/>
                <w:i w:val="0"/>
                <w:color w:val="222222"/>
                <w:sz w:val="18"/>
              </w:rPr>
              <w:t>QDISC-0441</w:t>
            </w:r>
          </w:p>
        </w:tc>
        <w:tc>
          <w:tcPr>
            <w:tcW w:type="dxa" w:w="4896"/>
            <w:shd w:fill="F4F1EA" w:val="clear"/>
          </w:tcPr>
          <w:p>
            <w:r/>
            <w:r>
              <w:rPr>
                <w:rFonts w:ascii="Calibri" w:hAnsi="Calibri" w:eastAsia="Calibri"/>
                <w:b w:val="0"/>
                <w:i w:val="0"/>
                <w:color w:val="222222"/>
                <w:sz w:val="18"/>
              </w:rPr>
              <w:t>Jews said Uzayr is son of God; Christians said the Messiah is son of God</w:t>
            </w:r>
          </w:p>
        </w:tc>
      </w:tr>
      <w:tr>
        <w:tc>
          <w:tcPr>
            <w:tcW w:type="dxa" w:w="4896"/>
          </w:tcPr>
          <w:p>
            <w:r/>
            <w:r>
              <w:rPr>
                <w:rFonts w:ascii="Calibri" w:hAnsi="Calibri" w:eastAsia="Calibri"/>
                <w:b w:val="0"/>
                <w:i w:val="0"/>
                <w:color w:val="222222"/>
                <w:sz w:val="18"/>
              </w:rPr>
              <w:t>QDISC-0442</w:t>
            </w:r>
          </w:p>
        </w:tc>
        <w:tc>
          <w:tcPr>
            <w:tcW w:type="dxa" w:w="4896"/>
          </w:tcPr>
          <w:p>
            <w:r/>
            <w:r>
              <w:rPr>
                <w:rFonts w:ascii="Calibri" w:hAnsi="Calibri" w:eastAsia="Calibri"/>
                <w:b w:val="0"/>
                <w:i w:val="0"/>
                <w:color w:val="222222"/>
                <w:sz w:val="18"/>
              </w:rPr>
              <w:t>Rabbis and monks taken as lords; Messiah son of Mary; only one God commanded</w:t>
            </w:r>
          </w:p>
        </w:tc>
      </w:tr>
      <w:tr>
        <w:tc>
          <w:tcPr>
            <w:tcW w:type="dxa" w:w="4896"/>
            <w:shd w:fill="F4F1EA" w:val="clear"/>
          </w:tcPr>
          <w:p>
            <w:r/>
            <w:r>
              <w:rPr>
                <w:rFonts w:ascii="Calibri" w:hAnsi="Calibri" w:eastAsia="Calibri"/>
                <w:b w:val="0"/>
                <w:i w:val="0"/>
                <w:color w:val="222222"/>
                <w:sz w:val="18"/>
              </w:rPr>
              <w:t>QDISC-0443</w:t>
            </w:r>
          </w:p>
        </w:tc>
        <w:tc>
          <w:tcPr>
            <w:tcW w:type="dxa" w:w="4896"/>
            <w:shd w:fill="F4F1EA" w:val="clear"/>
          </w:tcPr>
          <w:p>
            <w:r/>
            <w:r>
              <w:rPr>
                <w:rFonts w:ascii="Calibri" w:hAnsi="Calibri" w:eastAsia="Calibri"/>
                <w:b w:val="0"/>
                <w:i w:val="0"/>
                <w:color w:val="222222"/>
                <w:sz w:val="18"/>
              </w:rPr>
              <w:t>Light perfected; Messenger sent to make din al-haqq prevail over the religion all of it</w:t>
            </w:r>
          </w:p>
        </w:tc>
      </w:tr>
      <w:tr>
        <w:tc>
          <w:tcPr>
            <w:tcW w:type="dxa" w:w="4896"/>
          </w:tcPr>
          <w:p>
            <w:r/>
            <w:r>
              <w:rPr>
                <w:rFonts w:ascii="Calibri" w:hAnsi="Calibri" w:eastAsia="Calibri"/>
                <w:b w:val="0"/>
                <w:i w:val="0"/>
                <w:color w:val="222222"/>
                <w:sz w:val="18"/>
              </w:rPr>
              <w:t>QDISC-0444</w:t>
            </w:r>
          </w:p>
        </w:tc>
        <w:tc>
          <w:tcPr>
            <w:tcW w:type="dxa" w:w="4896"/>
          </w:tcPr>
          <w:p>
            <w:r/>
            <w:r>
              <w:rPr>
                <w:rFonts w:ascii="Calibri" w:hAnsi="Calibri" w:eastAsia="Calibri"/>
                <w:b w:val="0"/>
                <w:i w:val="0"/>
                <w:color w:val="222222"/>
                <w:sz w:val="18"/>
              </w:rPr>
              <w:t>Many rabbis/monks devour wealth; hoarded gold and silver branded</w:t>
            </w:r>
          </w:p>
        </w:tc>
      </w:tr>
      <w:tr>
        <w:tc>
          <w:tcPr>
            <w:tcW w:type="dxa" w:w="4896"/>
            <w:shd w:fill="F4F1EA" w:val="clear"/>
          </w:tcPr>
          <w:p>
            <w:r/>
            <w:r>
              <w:rPr>
                <w:rFonts w:ascii="Calibri" w:hAnsi="Calibri" w:eastAsia="Calibri"/>
                <w:b w:val="0"/>
                <w:i w:val="0"/>
                <w:color w:val="222222"/>
                <w:sz w:val="18"/>
              </w:rPr>
              <w:t>QDISC-0445</w:t>
            </w:r>
          </w:p>
        </w:tc>
        <w:tc>
          <w:tcPr>
            <w:tcW w:type="dxa" w:w="4896"/>
            <w:shd w:fill="F4F1EA" w:val="clear"/>
          </w:tcPr>
          <w:p>
            <w:r/>
            <w:r>
              <w:rPr>
                <w:rFonts w:ascii="Calibri" w:hAnsi="Calibri" w:eastAsia="Calibri"/>
                <w:b w:val="0"/>
                <w:i w:val="0"/>
                <w:color w:val="222222"/>
                <w:sz w:val="18"/>
              </w:rPr>
              <w:t>Twelve months four sacred; nasi' is increase in kufr</w:t>
            </w:r>
          </w:p>
        </w:tc>
      </w:tr>
      <w:tr>
        <w:tc>
          <w:tcPr>
            <w:tcW w:type="dxa" w:w="4896"/>
          </w:tcPr>
          <w:p>
            <w:r/>
            <w:r>
              <w:rPr>
                <w:rFonts w:ascii="Calibri" w:hAnsi="Calibri" w:eastAsia="Calibri"/>
                <w:b w:val="0"/>
                <w:i w:val="0"/>
                <w:color w:val="222222"/>
                <w:sz w:val="18"/>
              </w:rPr>
              <w:t>QB-0254</w:t>
            </w:r>
          </w:p>
        </w:tc>
        <w:tc>
          <w:tcPr>
            <w:tcW w:type="dxa" w:w="4896"/>
          </w:tcPr>
          <w:p>
            <w:r/>
            <w:r>
              <w:rPr>
                <w:rFonts w:ascii="Calibri" w:hAnsi="Calibri" w:eastAsia="Calibri"/>
                <w:b w:val="0"/>
                <w:i w:val="0"/>
                <w:color w:val="222222"/>
                <w:sz w:val="18"/>
              </w:rPr>
              <w:t>9:5 and 9:29 are different sentences</w:t>
            </w:r>
          </w:p>
        </w:tc>
      </w:tr>
      <w:tr>
        <w:tc>
          <w:tcPr>
            <w:tcW w:type="dxa" w:w="4896"/>
            <w:shd w:fill="F4F1EA" w:val="clear"/>
          </w:tcPr>
          <w:p>
            <w:r/>
            <w:r>
              <w:rPr>
                <w:rFonts w:ascii="Calibri" w:hAnsi="Calibri" w:eastAsia="Calibri"/>
                <w:b w:val="0"/>
                <w:i w:val="0"/>
                <w:color w:val="222222"/>
                <w:sz w:val="18"/>
              </w:rPr>
              <w:t>QB-0255</w:t>
            </w:r>
          </w:p>
        </w:tc>
        <w:tc>
          <w:tcPr>
            <w:tcW w:type="dxa" w:w="4896"/>
            <w:shd w:fill="F4F1EA" w:val="clear"/>
          </w:tcPr>
          <w:p>
            <w:r/>
            <w:r>
              <w:rPr>
                <w:rFonts w:ascii="Calibri" w:hAnsi="Calibri" w:eastAsia="Calibri"/>
                <w:b w:val="0"/>
                <w:i w:val="0"/>
                <w:color w:val="222222"/>
                <w:sz w:val="18"/>
              </w:rPr>
              <w:t>Uzayr-as-son vs extant Jewish text</w:t>
            </w:r>
          </w:p>
        </w:tc>
      </w:tr>
      <w:tr>
        <w:tc>
          <w:tcPr>
            <w:tcW w:type="dxa" w:w="4896"/>
          </w:tcPr>
          <w:p>
            <w:r/>
            <w:r>
              <w:rPr>
                <w:rFonts w:ascii="Calibri" w:hAnsi="Calibri" w:eastAsia="Calibri"/>
                <w:b w:val="0"/>
                <w:i w:val="0"/>
                <w:color w:val="222222"/>
                <w:sz w:val="18"/>
              </w:rPr>
              <w:t>QB-0256</w:t>
            </w:r>
          </w:p>
        </w:tc>
        <w:tc>
          <w:tcPr>
            <w:tcW w:type="dxa" w:w="4896"/>
          </w:tcPr>
          <w:p>
            <w:r/>
            <w:r>
              <w:rPr>
                <w:rFonts w:ascii="Calibri" w:hAnsi="Calibri" w:eastAsia="Calibri"/>
                <w:b w:val="0"/>
                <w:i w:val="0"/>
                <w:color w:val="222222"/>
                <w:sz w:val="18"/>
              </w:rPr>
              <w:t>Messiah-as-son AGREEMENT of target with walked Christology</w:t>
            </w:r>
          </w:p>
        </w:tc>
      </w:tr>
      <w:tr>
        <w:tc>
          <w:tcPr>
            <w:tcW w:type="dxa" w:w="4896"/>
            <w:shd w:fill="F4F1EA" w:val="clear"/>
          </w:tcPr>
          <w:p>
            <w:r/>
            <w:r>
              <w:rPr>
                <w:rFonts w:ascii="Calibri" w:hAnsi="Calibri" w:eastAsia="Calibri"/>
                <w:b w:val="0"/>
                <w:i w:val="0"/>
                <w:color w:val="222222"/>
                <w:sz w:val="18"/>
              </w:rPr>
              <w:t>QB-0257</w:t>
            </w:r>
          </w:p>
        </w:tc>
        <w:tc>
          <w:tcPr>
            <w:tcW w:type="dxa" w:w="4896"/>
            <w:shd w:fill="F4F1EA" w:val="clear"/>
          </w:tcPr>
          <w:p>
            <w:r/>
            <w:r>
              <w:rPr>
                <w:rFonts w:ascii="Calibri" w:hAnsi="Calibri" w:eastAsia="Calibri"/>
                <w:b w:val="0"/>
                <w:i w:val="0"/>
                <w:color w:val="222222"/>
                <w:sz w:val="18"/>
              </w:rPr>
              <w:t>9:33 prevail cousin of 8:39</w:t>
            </w:r>
          </w:p>
        </w:tc>
      </w:tr>
    </w:tbl>
    <w:p/>
    <w:p>
      <w:pPr>
        <w:pStyle w:val="Heading1"/>
      </w:pPr>
      <w:r>
        <w:rPr>
          <w:rFonts w:ascii="Calibri" w:hAnsi="Calibri"/>
          <w:color w:val="1B3A4B"/>
        </w:rPr>
        <w:t>21–22. Next</w:t>
      </w:r>
    </w:p>
    <w:p>
      <w:pPr>
        <w:spacing w:after="160"/>
      </w:pPr>
      <w:r>
        <w:rPr>
          <w:rFonts w:ascii="Calibri" w:hAnsi="Calibri" w:eastAsia="Calibri"/>
          <w:b w:val="0"/>
          <w:i w:val="0"/>
          <w:color w:val="222222"/>
          <w:sz w:val="22"/>
        </w:rPr>
        <w:t>9:38–59 — go forth, Tabūk-tone, hypocrites who stay behind, sadaqa mockers.</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S009 CP03 vv029-037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S009 CP03 vv029-037</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