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S010 — YŪNUS — CP02</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10:21–40 (20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14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When We let people taste mercy after a harm has touched them, they plot against Our signs. Say: God is swifter in plotting. Our messengers write what you plot.</w:t>
      </w:r>
    </w:p>
    <w:p>
      <w:pPr>
        <w:spacing w:after="160"/>
      </w:pPr>
      <w:r>
        <w:rPr>
          <w:rFonts w:ascii="Calibri" w:hAnsi="Calibri" w:eastAsia="Calibri"/>
          <w:b w:val="0"/>
          <w:i w:val="0"/>
          <w:color w:val="222222"/>
          <w:sz w:val="22"/>
        </w:rPr>
        <w:t>He is the one who makes you travel in the land and the sea. When you are in the ships and they run with them by a good wind and they rejoice in it, a storm-wind comes on them and waves come on them from every place and they think they are encompassed. They call on God, making the religion purely His: if You save us from this we will surely be of the thankful. When He saves them, they rebel in the earth without right. O people, your rebellion is only against yourselves — enjoyment of this world’s life. Then to Us is your return and We will tell you what you used to do.</w:t>
      </w:r>
    </w:p>
    <w:p>
      <w:pPr>
        <w:spacing w:after="160"/>
      </w:pPr>
      <w:r>
        <w:rPr>
          <w:rFonts w:ascii="Calibri" w:hAnsi="Calibri" w:eastAsia="Calibri"/>
          <w:b w:val="0"/>
          <w:i w:val="0"/>
          <w:color w:val="222222"/>
          <w:sz w:val="22"/>
        </w:rPr>
        <w:t>The likeness of this world’s life is like water We sent down from the sky, so the plants of the earth mixed with it that people and cattle eat, until when the earth has taken its ornament and is decked and its people think they have power over it, Our command comes on it by night or day and We make it a mown harvest as if it had not flourished yesterday. So We detail the signs for a people who reflect. God calls to the home of peace and guides whom He wills to a straight path. For those who did good, the good and more. Neither dust nor humiliation covers their faces. Those are the companions of the Garden, abiding. Those who earned evil — the recompense of an evil is the like of it, and humiliation covers them. They have no defender from God. As if their faces were covered with strips of night, dark. Those are the companions of the Fire, abiding.</w:t>
      </w:r>
    </w:p>
    <w:p>
      <w:pPr>
        <w:spacing w:after="160"/>
      </w:pPr>
      <w:r>
        <w:rPr>
          <w:rFonts w:ascii="Calibri" w:hAnsi="Calibri" w:eastAsia="Calibri"/>
          <w:b w:val="0"/>
          <w:i w:val="0"/>
          <w:color w:val="222222"/>
          <w:sz w:val="22"/>
        </w:rPr>
        <w:t>The day We gather them all, then We say to those who associated: stay in your place, you and your partners. We will separate them. Their partners will say: you were not worshipping us. God is sufficient as witness between us and you. We were of your worship unaware. There every soul will prove what it did before. They will be returned to God their true mawlā. What they used to invent will stray from them.</w:t>
      </w:r>
    </w:p>
    <w:p>
      <w:pPr>
        <w:spacing w:after="160"/>
      </w:pPr>
      <w:r>
        <w:rPr>
          <w:rFonts w:ascii="Calibri" w:hAnsi="Calibri" w:eastAsia="Calibri"/>
          <w:b w:val="0"/>
          <w:i w:val="0"/>
          <w:color w:val="222222"/>
          <w:sz w:val="22"/>
        </w:rPr>
        <w:t>Say: who provides for you from the sky and the earth? Or who owns hearing and sight? Who brings out the living from the dead and the dead from the living? Who directs the affair? They will say: God. Say: will you not then fear? That is God, your true Lord. What is there after the truth except error? How then are you turned? So the word of your Lord is realized against those who are wicked, that they will not believe. Say: is there among your partners one who begins creation then repeats it? Say: God begins creation then repeats it. How then are you turned? Say: is there among your partners one who guides to the truth? Say: God guides to the truth. Is one who guides to the truth worthier to be followed, or one who does not guide unless he is guided? What is the matter with you? How do you judge? Most of them follow only conjecture. Conjecture does not avail against the truth anything. God knows what they do.</w:t>
      </w:r>
    </w:p>
    <w:p>
      <w:pPr>
        <w:spacing w:after="160"/>
      </w:pPr>
      <w:r>
        <w:rPr>
          <w:rFonts w:ascii="Calibri" w:hAnsi="Calibri" w:eastAsia="Calibri"/>
          <w:b w:val="0"/>
          <w:i w:val="0"/>
          <w:color w:val="222222"/>
          <w:sz w:val="22"/>
        </w:rPr>
        <w:t>This Quran could not have been produced apart from God, but it is a confirmation of what is before it and a detailing of the Book — there is no doubt in it — from the Lord of the worlds. Or do they say: he has forged it? Say: bring a sūra like it, and call whom you can besides God, if you are truthful. No: they have denied what they did not encompass in knowledge, and whose interpretation has not yet come to them. So those before them denied. See how the end of the wrongdoers was. Among them are those who believe in it, and among them those who do not believe in it. Your Lord knows the workers of corruption best.</w:t>
      </w:r>
    </w:p>
    <w:p>
      <w:pPr>
        <w:pStyle w:val="Heading1"/>
      </w:pPr>
      <w:r>
        <w:rPr>
          <w:rFonts w:ascii="Calibri" w:hAnsi="Calibri"/>
          <w:color w:val="1B3A4B"/>
        </w:rPr>
        <w:t>2. Structure</w:t>
      </w:r>
    </w:p>
    <w:p>
      <w:pPr>
        <w:spacing w:after="160"/>
      </w:pPr>
      <w:r>
        <w:rPr>
          <w:rFonts w:ascii="Calibri" w:hAnsi="Calibri" w:eastAsia="Calibri"/>
          <w:b w:val="0"/>
          <w:i w:val="0"/>
          <w:color w:val="222222"/>
          <w:sz w:val="22"/>
        </w:rPr>
        <w:t>21 plot after mercy. 22–23 ships, storm, pure call, then rebellion. 24 dunya as vegetation then mown. 25–27 home of peace vs evil repaid in kind. 28–30 partners disown the worshippers. 31–36 provider / hearing / living-from-dead; they say God; after truth only error; partners cannot begin creation or guide. 37 this Quran not produced apart from God; confirmation of what is before it; detailing of the Book. 38 challenge: a sūra like it. 39 they deny what they have not encompassed. 40 some believe, some do not.</w:t>
      </w:r>
    </w:p>
    <w:p>
      <w:pPr>
        <w:pStyle w:val="Heading1"/>
      </w:pPr>
      <w:r>
        <w:rPr>
          <w:rFonts w:ascii="Calibri" w:hAnsi="Calibri"/>
          <w:color w:val="1B3A4B"/>
        </w:rPr>
        <w:t>3. Investigation</w:t>
      </w:r>
    </w:p>
    <w:p>
      <w:pPr>
        <w:pStyle w:val="Heading2"/>
      </w:pPr>
      <w:r>
        <w:rPr>
          <w:rFonts w:ascii="Calibri" w:hAnsi="Calibri"/>
          <w:color w:val="1B3A4B"/>
        </w:rPr>
        <w:t>10:21–27 mercy, sea, harvest</w:t>
      </w:r>
    </w:p>
    <w:p>
      <w:pPr>
        <w:spacing w:after="160"/>
      </w:pPr>
      <w:r>
        <w:rPr>
          <w:rFonts w:ascii="Calibri" w:hAnsi="Calibri" w:eastAsia="Calibri"/>
          <w:b w:val="0"/>
          <w:i w:val="0"/>
          <w:color w:val="222222"/>
          <w:sz w:val="22"/>
        </w:rPr>
        <w:t>Mercy after harm produces plotting against signs. Sea-voyage: good wind, then storm, a pure call, then rebellion once saved. This-world likeness: water, ornamented earth, then a command, mown as if it never flourished. God calls to dār al-salām. Good gets the good and more; evil gets its like.</w:t>
      </w:r>
    </w:p>
    <w:p>
      <w:pPr>
        <w:pStyle w:val="Heading2"/>
      </w:pPr>
      <w:r>
        <w:rPr>
          <w:rFonts w:ascii="Calibri" w:hAnsi="Calibri"/>
          <w:color w:val="1B3A4B"/>
        </w:rPr>
        <w:t>10:28–36 partners fail the test</w:t>
      </w:r>
    </w:p>
    <w:p>
      <w:pPr>
        <w:spacing w:after="160"/>
      </w:pPr>
      <w:r>
        <w:rPr>
          <w:rFonts w:ascii="Calibri" w:hAnsi="Calibri" w:eastAsia="Calibri"/>
          <w:b w:val="0"/>
          <w:i w:val="0"/>
          <w:color w:val="222222"/>
          <w:sz w:val="22"/>
        </w:rPr>
        <w:t>Gathered, the partners say: you were not worshipping us; we were unaware. Every soul proves what it sent ahead. Provider, hearing and sight, living from dead, director of the affair — they will say God. After truth, error. Partners neither begin creation nor guide to truth. Most follow conjecture.</w:t>
      </w:r>
    </w:p>
    <w:p>
      <w:pPr>
        <w:pStyle w:val="Heading2"/>
      </w:pPr>
      <w:r>
        <w:rPr>
          <w:rFonts w:ascii="Calibri" w:hAnsi="Calibri"/>
          <w:color w:val="1B3A4B"/>
        </w:rPr>
        <w:t>10:37–38 confirmation and the like-sūra challenge</w:t>
      </w:r>
    </w:p>
    <w:p>
      <w:pPr>
        <w:spacing w:after="160"/>
      </w:pPr>
      <w:r>
        <w:rPr>
          <w:rFonts w:ascii="Calibri" w:hAnsi="Calibri" w:eastAsia="Calibri"/>
          <w:b w:val="0"/>
          <w:i w:val="0"/>
          <w:color w:val="222222"/>
          <w:sz w:val="22"/>
        </w:rPr>
        <w:t>This Quran could not be produced apart from God. It is a confirmation (taṣdīq) of what is between its hands / before it (mā bayna yadayhi) and a detailing of the Book. Or they say he forged it: bring a sūra like it, and call whom you can besides God.</w:t>
      </w:r>
    </w:p>
    <w:p>
      <w:pPr>
        <w:spacing w:after="160"/>
      </w:pPr>
      <w:r>
        <w:rPr>
          <w:rFonts w:ascii="Calibri" w:hAnsi="Calibri" w:eastAsia="Calibri"/>
          <w:b w:val="0"/>
          <w:i w:val="0"/>
          <w:color w:val="222222"/>
          <w:sz w:val="22"/>
        </w:rPr>
        <w:t>Taṣdīq mā bayna yadayhi is the walked confirmation-formula (already 2:41, 3:3, 5:48). It treats prior revelation as something this Recitation confirms, not as scrap. That sits on the tahrif snapshot and the 7:157 / 9:111 witness-file: you do not confirm a book that is not there. 10:38 is the like-sūra challenge (cousin of 2:23, 11:13 parked). Level 1 is the challenge, not a completed literary experiment.</w:t>
      </w:r>
    </w:p>
    <w:p>
      <w:pPr>
        <w:pStyle w:val="Heading1"/>
      </w:pPr>
      <w:r>
        <w:rPr>
          <w:rFonts w:ascii="Calibri" w:hAnsi="Calibri"/>
          <w:color w:val="1B3A4B"/>
        </w:rPr>
        <w:t>4. Lemmas</w:t>
      </w:r>
    </w:p>
    <w:p>
      <w:pPr>
        <w:spacing w:after="160"/>
      </w:pPr>
      <w:r>
        <w:rPr>
          <w:rFonts w:ascii="Calibri" w:hAnsi="Calibri" w:eastAsia="Calibri"/>
          <w:b w:val="0"/>
          <w:i w:val="0"/>
          <w:color w:val="222222"/>
          <w:sz w:val="22"/>
        </w:rPr>
        <w:t>yamkurūna fī āyātinā. fī l-fulk. dār al-salām. shurakāʾ. yaqḍī l-ḥaqq. ẓann. mā kāna hādhā l-Qurʾānu an yuftarā. taṣdīqa lladhī bayna yadayhi. tafṣīla l-kitāb. bi-sūratin mithlihi.</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10:37 tasdiqa lladhi bayna yadayhi</w:t>
            </w:r>
          </w:p>
        </w:tc>
        <w:tc>
          <w:tcPr>
            <w:tcW w:type="dxa" w:w="3264"/>
          </w:tcPr>
          <w:p>
            <w:r/>
            <w:r>
              <w:rPr>
                <w:rFonts w:ascii="Calibri" w:hAnsi="Calibri" w:eastAsia="Calibri"/>
                <w:b w:val="0"/>
                <w:i w:val="0"/>
                <w:color w:val="222222"/>
                <w:sz w:val="18"/>
              </w:rPr>
              <w:t>SI: a confirmation of what was before it. Haleem: confirmation of what was revealed before it. Pickthall: a confirmation of what was before it. Arberry: confirming what was before it.</w:t>
            </w:r>
          </w:p>
        </w:tc>
        <w:tc>
          <w:tcPr>
            <w:tcW w:type="dxa" w:w="3264"/>
          </w:tcPr>
          <w:p>
            <w:r/>
            <w:r>
              <w:rPr>
                <w:rFonts w:ascii="Calibri" w:hAnsi="Calibri" w:eastAsia="Calibri"/>
                <w:b w:val="0"/>
                <w:i w:val="0"/>
                <w:color w:val="222222"/>
                <w:sz w:val="18"/>
              </w:rPr>
              <w:t>bayna yadayhi = between its hands / before it. Standard confirmation-formula.</w:t>
            </w:r>
          </w:p>
        </w:tc>
      </w:tr>
      <w:tr>
        <w:tc>
          <w:tcPr>
            <w:tcW w:type="dxa" w:w="3264"/>
            <w:shd w:fill="F4F1EA" w:val="clear"/>
          </w:tcPr>
          <w:p>
            <w:r/>
            <w:r>
              <w:rPr>
                <w:rFonts w:ascii="Calibri" w:hAnsi="Calibri" w:eastAsia="Calibri"/>
                <w:b w:val="0"/>
                <w:i w:val="0"/>
                <w:color w:val="222222"/>
                <w:sz w:val="18"/>
              </w:rPr>
              <w:t>10:37 tafsila l-kitab</w:t>
            </w:r>
          </w:p>
        </w:tc>
        <w:tc>
          <w:tcPr>
            <w:tcW w:type="dxa" w:w="3264"/>
            <w:shd w:fill="F4F1EA" w:val="clear"/>
          </w:tcPr>
          <w:p>
            <w:r/>
            <w:r>
              <w:rPr>
                <w:rFonts w:ascii="Calibri" w:hAnsi="Calibri" w:eastAsia="Calibri"/>
                <w:b w:val="0"/>
                <w:i w:val="0"/>
                <w:color w:val="222222"/>
                <w:sz w:val="18"/>
              </w:rPr>
              <w:t>SI: a detailed explanation of the [former] Scripture. Haleem: a detailed explanation of the Scripture. Pickthall: an exposition of that which is decreed for mankind. Arberry: a distinguishing of the Book.</w:t>
            </w:r>
          </w:p>
        </w:tc>
        <w:tc>
          <w:tcPr>
            <w:tcW w:type="dxa" w:w="3264"/>
            <w:shd w:fill="F4F1EA" w:val="clear"/>
          </w:tcPr>
          <w:p>
            <w:r/>
            <w:r>
              <w:rPr>
                <w:rFonts w:ascii="Calibri" w:hAnsi="Calibri" w:eastAsia="Calibri"/>
                <w:b w:val="0"/>
                <w:i w:val="0"/>
                <w:color w:val="222222"/>
                <w:sz w:val="18"/>
              </w:rPr>
              <w:t>SI inserts 'former.' Arabic is detailing of the Book.</w:t>
            </w:r>
          </w:p>
        </w:tc>
      </w:tr>
      <w:tr>
        <w:tc>
          <w:tcPr>
            <w:tcW w:type="dxa" w:w="3264"/>
          </w:tcPr>
          <w:p>
            <w:r/>
            <w:r>
              <w:rPr>
                <w:rFonts w:ascii="Calibri" w:hAnsi="Calibri" w:eastAsia="Calibri"/>
                <w:b w:val="0"/>
                <w:i w:val="0"/>
                <w:color w:val="222222"/>
                <w:sz w:val="18"/>
              </w:rPr>
              <w:t>10:38 bi-suratin mithlihi</w:t>
            </w:r>
          </w:p>
        </w:tc>
        <w:tc>
          <w:tcPr>
            <w:tcW w:type="dxa" w:w="3264"/>
          </w:tcPr>
          <w:p>
            <w:r/>
            <w:r>
              <w:rPr>
                <w:rFonts w:ascii="Calibri" w:hAnsi="Calibri" w:eastAsia="Calibri"/>
                <w:b w:val="0"/>
                <w:i w:val="0"/>
                <w:color w:val="222222"/>
                <w:sz w:val="18"/>
              </w:rPr>
              <w:t>SI: a surah like it. Haleem: a single surah like it. Pickthall: a surah like it. Arberry: a sura like it.</w:t>
            </w:r>
          </w:p>
        </w:tc>
        <w:tc>
          <w:tcPr>
            <w:tcW w:type="dxa" w:w="3264"/>
          </w:tcPr>
          <w:p>
            <w:r/>
            <w:r>
              <w:rPr>
                <w:rFonts w:ascii="Calibri" w:hAnsi="Calibri" w:eastAsia="Calibri"/>
                <w:b w:val="0"/>
                <w:i w:val="0"/>
                <w:color w:val="222222"/>
                <w:sz w:val="18"/>
              </w:rPr>
              <w:t>One sura. Challenge, not a scored contest in this verse.</w:t>
            </w:r>
          </w:p>
        </w:tc>
      </w:tr>
    </w:tbl>
    <w:p/>
    <w:p>
      <w:pPr>
        <w:spacing w:after="160"/>
      </w:pPr>
      <w:r>
        <w:rPr>
          <w:rFonts w:ascii="Calibri" w:hAnsi="Calibri" w:eastAsia="Calibri"/>
          <w:b w:val="0"/>
          <w:i w:val="0"/>
          <w:color w:val="222222"/>
          <w:sz w:val="22"/>
        </w:rPr>
        <w:t>Yusuf Ali 10:37 line only: 'a confirmation of (revelations) that went before it, and a fuller explanation of the Book.'</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Mercy can produce plotting. Deliverance can produce rebellion. This life is ornament then mown field. Partners will disown their worshippers. They already know who provides. This Recitation is presented as unforgeable-apart-from-God, as confirmation of what is before it, and as detailing of the Book. The forge-charge is answered with a like-sūra challenge. Denial can precede understanding.</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2:23 like-sūra. 3:3 / 5:48 confirmation. Snapshot_Tahrif_After_10_15. QB-0289 10:37 confirmation joins the books-as-witness file. QB-0290 like-sūra challenge walked here; do not score it as completed.</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QDISC-0519</w:t>
            </w:r>
          </w:p>
        </w:tc>
        <w:tc>
          <w:tcPr>
            <w:tcW w:type="dxa" w:w="4896"/>
          </w:tcPr>
          <w:p>
            <w:r/>
            <w:r>
              <w:rPr>
                <w:rFonts w:ascii="Calibri" w:hAnsi="Calibri" w:eastAsia="Calibri"/>
                <w:b w:val="0"/>
                <w:i w:val="0"/>
                <w:color w:val="222222"/>
                <w:sz w:val="18"/>
              </w:rPr>
              <w:t>Mercy after harm; they plot; God swifter</w:t>
            </w:r>
          </w:p>
        </w:tc>
      </w:tr>
      <w:tr>
        <w:tc>
          <w:tcPr>
            <w:tcW w:type="dxa" w:w="4896"/>
            <w:shd w:fill="F4F1EA" w:val="clear"/>
          </w:tcPr>
          <w:p>
            <w:r/>
            <w:r>
              <w:rPr>
                <w:rFonts w:ascii="Calibri" w:hAnsi="Calibri" w:eastAsia="Calibri"/>
                <w:b w:val="0"/>
                <w:i w:val="0"/>
                <w:color w:val="222222"/>
                <w:sz w:val="18"/>
              </w:rPr>
              <w:t>QDISC-0520</w:t>
            </w:r>
          </w:p>
        </w:tc>
        <w:tc>
          <w:tcPr>
            <w:tcW w:type="dxa" w:w="4896"/>
            <w:shd w:fill="F4F1EA" w:val="clear"/>
          </w:tcPr>
          <w:p>
            <w:r/>
            <w:r>
              <w:rPr>
                <w:rFonts w:ascii="Calibri" w:hAnsi="Calibri" w:eastAsia="Calibri"/>
                <w:b w:val="0"/>
                <w:i w:val="0"/>
                <w:color w:val="222222"/>
                <w:sz w:val="18"/>
              </w:rPr>
              <w:t>Ships, storm, pure call, then rebellion</w:t>
            </w:r>
          </w:p>
        </w:tc>
      </w:tr>
      <w:tr>
        <w:tc>
          <w:tcPr>
            <w:tcW w:type="dxa" w:w="4896"/>
          </w:tcPr>
          <w:p>
            <w:r/>
            <w:r>
              <w:rPr>
                <w:rFonts w:ascii="Calibri" w:hAnsi="Calibri" w:eastAsia="Calibri"/>
                <w:b w:val="0"/>
                <w:i w:val="0"/>
                <w:color w:val="222222"/>
                <w:sz w:val="18"/>
              </w:rPr>
              <w:t>QDISC-0521</w:t>
            </w:r>
          </w:p>
        </w:tc>
        <w:tc>
          <w:tcPr>
            <w:tcW w:type="dxa" w:w="4896"/>
          </w:tcPr>
          <w:p>
            <w:r/>
            <w:r>
              <w:rPr>
                <w:rFonts w:ascii="Calibri" w:hAnsi="Calibri" w:eastAsia="Calibri"/>
                <w:b w:val="0"/>
                <w:i w:val="0"/>
                <w:color w:val="222222"/>
                <w:sz w:val="18"/>
              </w:rPr>
              <w:t>Dunya as ornamented earth then mown harvest</w:t>
            </w:r>
          </w:p>
        </w:tc>
      </w:tr>
      <w:tr>
        <w:tc>
          <w:tcPr>
            <w:tcW w:type="dxa" w:w="4896"/>
            <w:shd w:fill="F4F1EA" w:val="clear"/>
          </w:tcPr>
          <w:p>
            <w:r/>
            <w:r>
              <w:rPr>
                <w:rFonts w:ascii="Calibri" w:hAnsi="Calibri" w:eastAsia="Calibri"/>
                <w:b w:val="0"/>
                <w:i w:val="0"/>
                <w:color w:val="222222"/>
                <w:sz w:val="18"/>
              </w:rPr>
              <w:t>QDISC-0522</w:t>
            </w:r>
          </w:p>
        </w:tc>
        <w:tc>
          <w:tcPr>
            <w:tcW w:type="dxa" w:w="4896"/>
            <w:shd w:fill="F4F1EA" w:val="clear"/>
          </w:tcPr>
          <w:p>
            <w:r/>
            <w:r>
              <w:rPr>
                <w:rFonts w:ascii="Calibri" w:hAnsi="Calibri" w:eastAsia="Calibri"/>
                <w:b w:val="0"/>
                <w:i w:val="0"/>
                <w:color w:val="222222"/>
                <w:sz w:val="18"/>
              </w:rPr>
              <w:t>Home of peace; good and more vs evil repaid in kind</w:t>
            </w:r>
          </w:p>
        </w:tc>
      </w:tr>
      <w:tr>
        <w:tc>
          <w:tcPr>
            <w:tcW w:type="dxa" w:w="4896"/>
          </w:tcPr>
          <w:p>
            <w:r/>
            <w:r>
              <w:rPr>
                <w:rFonts w:ascii="Calibri" w:hAnsi="Calibri" w:eastAsia="Calibri"/>
                <w:b w:val="0"/>
                <w:i w:val="0"/>
                <w:color w:val="222222"/>
                <w:sz w:val="18"/>
              </w:rPr>
              <w:t>QDISC-0523</w:t>
            </w:r>
          </w:p>
        </w:tc>
        <w:tc>
          <w:tcPr>
            <w:tcW w:type="dxa" w:w="4896"/>
          </w:tcPr>
          <w:p>
            <w:r/>
            <w:r>
              <w:rPr>
                <w:rFonts w:ascii="Calibri" w:hAnsi="Calibri" w:eastAsia="Calibri"/>
                <w:b w:val="0"/>
                <w:i w:val="0"/>
                <w:color w:val="222222"/>
                <w:sz w:val="18"/>
              </w:rPr>
              <w:t>Partners disown worshippers; they will say God provides</w:t>
            </w:r>
          </w:p>
        </w:tc>
      </w:tr>
      <w:tr>
        <w:tc>
          <w:tcPr>
            <w:tcW w:type="dxa" w:w="4896"/>
            <w:shd w:fill="F4F1EA" w:val="clear"/>
          </w:tcPr>
          <w:p>
            <w:r/>
            <w:r>
              <w:rPr>
                <w:rFonts w:ascii="Calibri" w:hAnsi="Calibri" w:eastAsia="Calibri"/>
                <w:b w:val="0"/>
                <w:i w:val="0"/>
                <w:color w:val="222222"/>
                <w:sz w:val="18"/>
              </w:rPr>
              <w:t>QDISC-0524</w:t>
            </w:r>
          </w:p>
        </w:tc>
        <w:tc>
          <w:tcPr>
            <w:tcW w:type="dxa" w:w="4896"/>
            <w:shd w:fill="F4F1EA" w:val="clear"/>
          </w:tcPr>
          <w:p>
            <w:r/>
            <w:r>
              <w:rPr>
                <w:rFonts w:ascii="Calibri" w:hAnsi="Calibri" w:eastAsia="Calibri"/>
                <w:b w:val="0"/>
                <w:i w:val="0"/>
                <w:color w:val="222222"/>
                <w:sz w:val="18"/>
              </w:rPr>
              <w:t>This Quran not produced apart from God; confirmation of what is before it; detailing of the Book</w:t>
            </w:r>
          </w:p>
        </w:tc>
      </w:tr>
      <w:tr>
        <w:tc>
          <w:tcPr>
            <w:tcW w:type="dxa" w:w="4896"/>
          </w:tcPr>
          <w:p>
            <w:r/>
            <w:r>
              <w:rPr>
                <w:rFonts w:ascii="Calibri" w:hAnsi="Calibri" w:eastAsia="Calibri"/>
                <w:b w:val="0"/>
                <w:i w:val="0"/>
                <w:color w:val="222222"/>
                <w:sz w:val="18"/>
              </w:rPr>
              <w:t>QDISC-0525</w:t>
            </w:r>
          </w:p>
        </w:tc>
        <w:tc>
          <w:tcPr>
            <w:tcW w:type="dxa" w:w="4896"/>
          </w:tcPr>
          <w:p>
            <w:r/>
            <w:r>
              <w:rPr>
                <w:rFonts w:ascii="Calibri" w:hAnsi="Calibri" w:eastAsia="Calibri"/>
                <w:b w:val="0"/>
                <w:i w:val="0"/>
                <w:color w:val="222222"/>
                <w:sz w:val="18"/>
              </w:rPr>
              <w:t>Forge-charge: bring a sura like it</w:t>
            </w:r>
          </w:p>
        </w:tc>
      </w:tr>
      <w:tr>
        <w:tc>
          <w:tcPr>
            <w:tcW w:type="dxa" w:w="4896"/>
            <w:shd w:fill="F4F1EA" w:val="clear"/>
          </w:tcPr>
          <w:p>
            <w:r/>
            <w:r>
              <w:rPr>
                <w:rFonts w:ascii="Calibri" w:hAnsi="Calibri" w:eastAsia="Calibri"/>
                <w:b w:val="0"/>
                <w:i w:val="0"/>
                <w:color w:val="222222"/>
                <w:sz w:val="18"/>
              </w:rPr>
              <w:t>QDISC-0526</w:t>
            </w:r>
          </w:p>
        </w:tc>
        <w:tc>
          <w:tcPr>
            <w:tcW w:type="dxa" w:w="4896"/>
            <w:shd w:fill="F4F1EA" w:val="clear"/>
          </w:tcPr>
          <w:p>
            <w:r/>
            <w:r>
              <w:rPr>
                <w:rFonts w:ascii="Calibri" w:hAnsi="Calibri" w:eastAsia="Calibri"/>
                <w:b w:val="0"/>
                <w:i w:val="0"/>
                <w:color w:val="222222"/>
                <w:sz w:val="18"/>
              </w:rPr>
              <w:t>They deny what they have not encompassed; some believe some do not</w:t>
            </w:r>
          </w:p>
        </w:tc>
      </w:tr>
      <w:tr>
        <w:tc>
          <w:tcPr>
            <w:tcW w:type="dxa" w:w="4896"/>
          </w:tcPr>
          <w:p>
            <w:r/>
            <w:r>
              <w:rPr>
                <w:rFonts w:ascii="Calibri" w:hAnsi="Calibri" w:eastAsia="Calibri"/>
                <w:b w:val="0"/>
                <w:i w:val="0"/>
                <w:color w:val="222222"/>
                <w:sz w:val="18"/>
              </w:rPr>
              <w:t>QB-0289</w:t>
            </w:r>
          </w:p>
        </w:tc>
        <w:tc>
          <w:tcPr>
            <w:tcW w:type="dxa" w:w="4896"/>
          </w:tcPr>
          <w:p>
            <w:r/>
            <w:r>
              <w:rPr>
                <w:rFonts w:ascii="Calibri" w:hAnsi="Calibri" w:eastAsia="Calibri"/>
                <w:b w:val="0"/>
                <w:i w:val="0"/>
                <w:color w:val="222222"/>
                <w:sz w:val="18"/>
              </w:rPr>
              <w:t>10:37 confirmation on the witness-file</w:t>
            </w:r>
          </w:p>
        </w:tc>
      </w:tr>
      <w:tr>
        <w:tc>
          <w:tcPr>
            <w:tcW w:type="dxa" w:w="4896"/>
            <w:shd w:fill="F4F1EA" w:val="clear"/>
          </w:tcPr>
          <w:p>
            <w:r/>
            <w:r>
              <w:rPr>
                <w:rFonts w:ascii="Calibri" w:hAnsi="Calibri" w:eastAsia="Calibri"/>
                <w:b w:val="0"/>
                <w:i w:val="0"/>
                <w:color w:val="222222"/>
                <w:sz w:val="18"/>
              </w:rPr>
              <w:t>QB-0290</w:t>
            </w:r>
          </w:p>
        </w:tc>
        <w:tc>
          <w:tcPr>
            <w:tcW w:type="dxa" w:w="4896"/>
            <w:shd w:fill="F4F1EA" w:val="clear"/>
          </w:tcPr>
          <w:p>
            <w:r/>
            <w:r>
              <w:rPr>
                <w:rFonts w:ascii="Calibri" w:hAnsi="Calibri" w:eastAsia="Calibri"/>
                <w:b w:val="0"/>
                <w:i w:val="0"/>
                <w:color w:val="222222"/>
                <w:sz w:val="18"/>
              </w:rPr>
              <w:t>Like-sura challenge walked, not scored</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10:41–70 — I have my work, you have yours; if a sign came they would not believe; call to no partner.</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S010 CP02 vv021-040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S010 CP02 vv021-040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