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S004 — AL-NISĀʾ — CP01</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4:1–28 (28 verses)</w:t>
      </w:r>
    </w:p>
    <w:p>
      <w:pPr>
        <w:spacing w:after="40"/>
      </w:pPr>
      <w:r>
        <w:rPr>
          <w:rFonts w:ascii="Calibri" w:hAnsi="Calibri" w:eastAsia="Calibri"/>
          <w:b/>
          <w:i w:val="0"/>
          <w:color w:val="1B3A4B"/>
          <w:sz w:val="22"/>
        </w:rPr>
        <w:t xml:space="preserve">Surah tag: </w:t>
      </w:r>
      <w:r>
        <w:rPr>
          <w:rFonts w:ascii="Calibri" w:hAnsi="Calibri" w:eastAsia="Calibri"/>
          <w:b w:val="0"/>
          <w:i w:val="0"/>
          <w:color w:val="222222"/>
          <w:sz w:val="22"/>
        </w:rPr>
        <w:t>Medinan by the traditional list</w:t>
      </w:r>
    </w:p>
    <w:p>
      <w:pPr>
        <w:spacing w:after="40"/>
      </w:pPr>
      <w:r>
        <w:rPr>
          <w:rFonts w:ascii="Calibri" w:hAnsi="Calibri" w:eastAsia="Calibri"/>
          <w:b/>
          <w:i w:val="0"/>
          <w:color w:val="1B3A4B"/>
          <w:sz w:val="22"/>
        </w:rPr>
        <w:t xml:space="preserve">Why this cut: </w:t>
      </w:r>
      <w:r>
        <w:rPr>
          <w:rFonts w:ascii="Calibri" w:hAnsi="Calibri" w:eastAsia="Calibri"/>
          <w:b w:val="0"/>
          <w:i w:val="0"/>
          <w:color w:val="222222"/>
          <w:sz w:val="22"/>
        </w:rPr>
        <w:t>Creation, orphans, marriage cap, first inheritance table, sexual misconduct, forbidden degrees. 4:29 opens commercial devouring.</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11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People: fear your Lord who created you from one nafs and created from it its mate and spread from them many men and women. Fear God in whom you ask one another, and the wombs. Give orphans their property; do not exchange the bad for the good; do not consume their property into your property. If you fear you will not be just toward the orphans, marry what is pleasing to you of women — two, three, and four. If you fear you will not be just, then one, or those your right hands possess. That is nearer that you not incline. Give women their ṣaduqāt as a gift; if they remit any of it to you with pleasure, consume it wholesome. Do not give the safīh their property which God made a standing for you; feed and clothe them from it and speak to them a known-good word. Test the orphans until they reach marriage; if you perceive in them rushd, hand them their property. Do not consume it in extravagance and haste before they grow. Whoever is rich should abstain; whoever is poor may eat with maʿrūf. When you hand it over, have witnesses. Men have a share of what parents and nearest leave, and women have a share, little or much, a prescribed share. When kin and orphans and the poor are present at the division, provide for them from it and speak a known-good word. Those who, if they left weak offspring, would fear for them: let them fear God. Those who consume orphans’ property unjustly consume fire into their bellies. God instructs you concerning your children: for the male the like of the portion of two females. If there are women above two, for them two-thirds; if one, half. For parents, each a sixth if there is a child; if no child and parents inherit, the mother has a third; if there are siblings, the mother a sixth — after a bequest or debt. You do not know which of parents and children is nearer in benefit. For you half of what your wives leave if they have no child; if they have a child, a quarter — after bequest or debt. For them a quarter if you have no child; if you have a child, an eighth. If a man or woman is inherited kalāla and has a brother or sister, each a sixth; if more than that, they share a third — after bequest or debt, without harm. Those are God’s ḥudūd. Whoever obeys God and His messenger He admits to Gardens; whoever disobeys and transgresses the ḥudūd He admits to the Fire. Those of your women who commit the indecency: four witnesses from you; confine them in the houses until death takes them or God makes a way. The two who commit it among you: harm them; if they repent and put things right, leave them. Repentance is for those who do evil in ignorance then repent soon. Repentance is not for those who do evil deeds until, when death is present, they say I repent now, nor for those who die as kāfirūn. It is not lawful to inherit women against their will, nor to hem them in to take part of what you gave them unless they commit a clear indecency. Live with them with maʿrūf. If you dislike them, perhaps you dislike a thing and God has put much good in it. If you want to replace a wife with another and you have given one of them a qinṭār, do not take anything from it. How can you take it after intimacy and they have taken from you a firm covenant? Do not marry women whom your fathers married, except what has already passed; it was an indecency, hateful, and an evil way. Forbidden to you: your mothers, daughters, sisters, paternal aunts, maternal aunts, brother’s daughters, sister’s daughters, milk-mothers, milk-sisters, wives’ mothers, step-daughters in your guardianship from wives you have gone into — if you have not gone into them there is no blame — wives of your sons from your loins, and that you gather two sisters, except what has passed. And the muḥṣanāt of the women except those your right hands possess. The Book of God upon you. Lawful beyond that is that you seek with your property, muḥṣinīn not musāfiḥīn. What you enjoy of them: give them their wages as an obligation. Whoever of you cannot afford to marry believing muḥṣanāt: from those your right hands possess of your believing slave-girls. God knows your faith; you are of one another. Marry them with their people’s permission and give them their wages with maʿrūf, muḥṣanāt not musāfiḥāt and not taking lovers. If they are married and then commit an indecency, on them half of what is on the muḥṣanāt of punishment. That is for those who fear hardship among you; that you endure is better. God wants to make clear to you and guide you to the ways of those before you and to turn to you. God wants to turn to you; those who follow desires want you to incline a great incline. God wants to lighten for you; the human was created weak.</w:t>
      </w:r>
    </w:p>
    <w:p>
      <w:pPr>
        <w:pStyle w:val="Heading1"/>
      </w:pPr>
      <w:r>
        <w:rPr>
          <w:rFonts w:ascii="Calibri" w:hAnsi="Calibri"/>
          <w:color w:val="1B3A4B"/>
        </w:rPr>
        <w:t>2–3. Investigation</w:t>
      </w:r>
    </w:p>
    <w:p>
      <w:pPr>
        <w:pStyle w:val="Heading2"/>
      </w:pPr>
      <w:r>
        <w:rPr>
          <w:rFonts w:ascii="Calibri" w:hAnsi="Calibri"/>
          <w:color w:val="1B3A4B"/>
        </w:rPr>
        <w:t>4:1 one nafs</w:t>
      </w:r>
    </w:p>
    <w:p>
      <w:pPr>
        <w:spacing w:after="160"/>
      </w:pPr>
      <w:r>
        <w:rPr>
          <w:rFonts w:ascii="Calibri" w:hAnsi="Calibri" w:eastAsia="Calibri"/>
          <w:b w:val="0"/>
          <w:i w:val="0"/>
          <w:color w:val="222222"/>
          <w:sz w:val="22"/>
        </w:rPr>
        <w:t>Created you from one soul; from it its mate; from them many men and women. Fear God and the wombs. QB-0082: PARTIAL AGREEMENT with Gen 1–2 / 5:2 (one human, male and female). The Quran does not here name Eve or the rib. Wombs as a parallel object of fear next to God is this verse’s own.</w:t>
      </w:r>
    </w:p>
    <w:p>
      <w:pPr>
        <w:pStyle w:val="Heading2"/>
      </w:pPr>
      <w:r>
        <w:rPr>
          <w:rFonts w:ascii="Calibri" w:hAnsi="Calibri"/>
          <w:color w:val="1B3A4B"/>
        </w:rPr>
        <w:t>4:2–6, 4:10 orphans</w:t>
      </w:r>
    </w:p>
    <w:p>
      <w:pPr>
        <w:spacing w:after="160"/>
      </w:pPr>
      <w:r>
        <w:rPr>
          <w:rFonts w:ascii="Calibri" w:hAnsi="Calibri" w:eastAsia="Calibri"/>
          <w:b w:val="0"/>
          <w:i w:val="0"/>
          <w:color w:val="222222"/>
          <w:sz w:val="22"/>
        </w:rPr>
        <w:t>Give them their property; no swap of bad for good; no folding their wealth into yours. Test until nikāḥ-age; if rushd appears, hand it over with witnesses. Rich guardian abstains; poor may eat with maʿrūf. Unjust consumption is fire in the belly — same image as 2:174. This is the orphan-protection spine of the surah’s name.</w:t>
      </w:r>
    </w:p>
    <w:p>
      <w:pPr>
        <w:pStyle w:val="Heading2"/>
      </w:pPr>
      <w:r>
        <w:rPr>
          <w:rFonts w:ascii="Calibri" w:hAnsi="Calibri"/>
          <w:color w:val="1B3A4B"/>
        </w:rPr>
        <w:t>4:3 two, three, and four</w:t>
      </w:r>
    </w:p>
    <w:p>
      <w:pPr>
        <w:spacing w:after="160"/>
      </w:pPr>
      <w:r>
        <w:rPr>
          <w:rFonts w:ascii="Calibri" w:hAnsi="Calibri" w:eastAsia="Calibri"/>
          <w:b w:val="0"/>
          <w:i w:val="0"/>
          <w:color w:val="222222"/>
          <w:sz w:val="22"/>
        </w:rPr>
        <w:t>If you fear you will not be just toward the orphans, marry what pleases you of women — mathnā wa-thulātha wa-rubāʿ. If you fear you will not be just: one, or those your right hands possess. Nearer that you not ʿūl.</w:t>
      </w:r>
    </w:p>
    <w:p>
      <w:pPr>
        <w:spacing w:after="160"/>
      </w:pPr>
      <w:r>
        <w:rPr>
          <w:rFonts w:ascii="Calibri" w:hAnsi="Calibri" w:eastAsia="Calibri"/>
          <w:b w:val="0"/>
          <w:i w:val="0"/>
          <w:color w:val="222222"/>
          <w:sz w:val="22"/>
        </w:rPr>
        <w:t>Asbāb (ʿĀʾisha): about marrying orphan wards for their property. Level 1 also functions as a numerical cap at four plus a justice-condition that points back to one. Mā malakat aymānukum is named as the alternative-to-four. This packet describes the sentence. It does not unpack slave-concubinage as a how-to.</w:t>
      </w:r>
    </w:p>
    <w:p>
      <w:pPr>
        <w:spacing w:after="160"/>
      </w:pPr>
      <w:r>
        <w:rPr>
          <w:rFonts w:ascii="Calibri" w:hAnsi="Calibri" w:eastAsia="Calibri"/>
          <w:b w:val="0"/>
          <w:i w:val="0"/>
          <w:color w:val="222222"/>
          <w:sz w:val="22"/>
        </w:rPr>
        <w:t>QB-0083: PARTIAL AGREEMENT that multiple-wife households exist in the HB (Abraham, Jacob, David, Solomon) with no four-cap. ADDITION of an explicit ceiling and a justice-or-one clause. NT trajectory is toward one-man-one-woman in the pastorals (1 Tim 3:2). Three different architectures again.</w:t>
      </w:r>
    </w:p>
    <w:p>
      <w:pPr>
        <w:pStyle w:val="Heading2"/>
      </w:pPr>
      <w:r>
        <w:rPr>
          <w:rFonts w:ascii="Calibri" w:hAnsi="Calibri"/>
          <w:color w:val="1B3A4B"/>
        </w:rPr>
        <w:t>4:7–12, 4:176 later — first inheritance table</w:t>
      </w:r>
    </w:p>
    <w:p>
      <w:pPr>
        <w:spacing w:after="160"/>
      </w:pPr>
      <w:r>
        <w:rPr>
          <w:rFonts w:ascii="Calibri" w:hAnsi="Calibri" w:eastAsia="Calibri"/>
          <w:b w:val="0"/>
          <w:i w:val="0"/>
          <w:color w:val="222222"/>
          <w:sz w:val="22"/>
        </w:rPr>
        <w:t>Women have a prescribed share — a reversal of a reported jāhiliyya default that cut daughters and minors out (TAFSIR for the default; Level 1 is that women have a share). Male child = two female shares. Daughters only: two-thirds if two or more; half if one. Parents: sixths when there is a child; mother a third if no child and no siblings; sixth if siblings. Husband: half / quarter. Wives: quarter / eighth. Kalāla sibling line: sixth each or a third to share. After bequest and debt, without ḍirār.</w:t>
      </w:r>
    </w:p>
    <w:p>
      <w:pPr>
        <w:spacing w:after="160"/>
      </w:pPr>
      <w:r>
        <w:rPr>
          <w:rFonts w:ascii="Calibri" w:hAnsi="Calibri" w:eastAsia="Calibri"/>
          <w:b w:val="0"/>
          <w:i w:val="0"/>
          <w:color w:val="222222"/>
          <w:sz w:val="22"/>
        </w:rPr>
        <w:t>2:180’s bequest-for-parents-and-kin now has to live next to these farāʾiḍ. Later uṣūl often treats 4:11–12 as limiting 2:180. That is a naskh claim (Level 4). Level 1: both passages exist; 4:11–12 are called farīḍatan min Allāh and ḥudūd.</w:t>
      </w:r>
    </w:p>
    <w:p>
      <w:pPr>
        <w:spacing w:after="160"/>
      </w:pPr>
      <w:r>
        <w:rPr>
          <w:rFonts w:ascii="Calibri" w:hAnsi="Calibri" w:eastAsia="Calibri"/>
          <w:b w:val="0"/>
          <w:i w:val="0"/>
          <w:color w:val="222222"/>
          <w:sz w:val="22"/>
        </w:rPr>
        <w:t>QB-0084: CONTRAST with Torah inheritance, which is son-centered (Deut 21:15–17 double portion for the firstborn son; Num 27 daughters inherit only if no son, then marry inside the tribe). The Quran gives daughters a standing share even when sons exist (half a brother’s share), and gives the widow and the widower named fractions. Different math, not a copy.</w:t>
      </w:r>
    </w:p>
    <w:p>
      <w:pPr>
        <w:pStyle w:val="Heading2"/>
      </w:pPr>
      <w:r>
        <w:rPr>
          <w:rFonts w:ascii="Calibri" w:hAnsi="Calibri"/>
          <w:color w:val="1B3A4B"/>
        </w:rPr>
        <w:t>4:15–18 indecency and tawba</w:t>
      </w:r>
    </w:p>
    <w:p>
      <w:pPr>
        <w:spacing w:after="160"/>
      </w:pPr>
      <w:r>
        <w:rPr>
          <w:rFonts w:ascii="Calibri" w:hAnsi="Calibri" w:eastAsia="Calibri"/>
          <w:b w:val="0"/>
          <w:i w:val="0"/>
          <w:color w:val="222222"/>
          <w:sz w:val="22"/>
        </w:rPr>
        <w:t>Women who commit the fāḥisha: four witnesses; confine in houses until death or God makes a way. The two who commit it: harm them; if they repent and repair, leave them. 24:2 will later name a hundred lashes. Relation of 4:15 house-confinement to 24:2 is a classic naskh debate. Do not import 24:2 yet as if 4:15 were already cancelled. Tawba: for ignorance-then-soon-return, not for deathbed or for dying in kufr.</w:t>
      </w:r>
    </w:p>
    <w:p>
      <w:pPr>
        <w:pStyle w:val="Heading2"/>
      </w:pPr>
      <w:r>
        <w:rPr>
          <w:rFonts w:ascii="Calibri" w:hAnsi="Calibri"/>
          <w:color w:val="1B3A4B"/>
        </w:rPr>
        <w:t>4:19–21 women not inherited as goods</w:t>
      </w:r>
    </w:p>
    <w:p>
      <w:pPr>
        <w:spacing w:after="160"/>
      </w:pPr>
      <w:r>
        <w:rPr>
          <w:rFonts w:ascii="Calibri" w:hAnsi="Calibri" w:eastAsia="Calibri"/>
          <w:b w:val="0"/>
          <w:i w:val="0"/>
          <w:color w:val="222222"/>
          <w:sz w:val="22"/>
        </w:rPr>
        <w:t>Unlawful to inherit women against their will or to hem them in to claw back dower, unless a clear fāḥisha. Live with them with maʿrūf. Dislike may hide good. Replacing a wife: even a qinṭār already given is not to be taken back after intimacy and a firm covenant. This is an anti-inheritance-of-widows and anti-clawback panel.</w:t>
      </w:r>
    </w:p>
    <w:p>
      <w:pPr>
        <w:pStyle w:val="Heading2"/>
      </w:pPr>
      <w:r>
        <w:rPr>
          <w:rFonts w:ascii="Calibri" w:hAnsi="Calibri"/>
          <w:color w:val="1B3A4B"/>
        </w:rPr>
        <w:t>4:22–24 forbidden degrees</w:t>
      </w:r>
    </w:p>
    <w:p>
      <w:pPr>
        <w:spacing w:after="160"/>
      </w:pPr>
      <w:r>
        <w:rPr>
          <w:rFonts w:ascii="Calibri" w:hAnsi="Calibri" w:eastAsia="Calibri"/>
          <w:b w:val="0"/>
          <w:i w:val="0"/>
          <w:color w:val="222222"/>
          <w:sz w:val="22"/>
        </w:rPr>
        <w:t>Fathers’ wives (except what passed). Then the list: mothers, daughters, sisters, aunts both ways, nieces both ways, milk-mother, milk-sister, wife’s mother, step-daughters under guardianship if the marriage was consummated, sons’ wives from the loins, two sisters at once. Muḥṣanāt forbidden except those the right hand possesses. Book of God upon you. Beyond that: seek with property, chaste not unchaste. Wages for what you enjoy are an obligation.</w:t>
      </w:r>
    </w:p>
    <w:p>
      <w:pPr>
        <w:spacing w:after="160"/>
      </w:pPr>
      <w:r>
        <w:rPr>
          <w:rFonts w:ascii="Calibri" w:hAnsi="Calibri" w:eastAsia="Calibri"/>
          <w:b w:val="0"/>
          <w:i w:val="0"/>
          <w:color w:val="222222"/>
          <w:sz w:val="22"/>
        </w:rPr>
        <w:t>QB-0085: PARTIAL AGREEMENT with Lev 18’s incest table (mother, sister, aunt, daughter-in-law, two sisters in Lev 18:18). ADDITION of milk-kinship as a marriage-bar. Lev 18:18 is “not a wife to her sister as a rival while she lives”; 4:23 is “that you gather two sisters.” Same object, slightly different wording. “Except those your right hands possess” after the muḥṣanāt ban is the verse’s own exception; later fiqh loads it. Level 1 records the exception-clause without turning this packet into a slavery manual.</w:t>
      </w:r>
    </w:p>
    <w:p>
      <w:pPr>
        <w:pStyle w:val="Heading2"/>
      </w:pPr>
      <w:r>
        <w:rPr>
          <w:rFonts w:ascii="Calibri" w:hAnsi="Calibri"/>
          <w:color w:val="1B3A4B"/>
        </w:rPr>
        <w:t>4:25–28 believing slave-women; man created weak</w:t>
      </w:r>
    </w:p>
    <w:p>
      <w:pPr>
        <w:spacing w:after="160"/>
      </w:pPr>
      <w:r>
        <w:rPr>
          <w:rFonts w:ascii="Calibri" w:hAnsi="Calibri" w:eastAsia="Calibri"/>
          <w:b w:val="0"/>
          <w:i w:val="0"/>
          <w:color w:val="222222"/>
          <w:sz w:val="22"/>
        </w:rPr>
        <w:t>Who cannot afford believing muḥṣanāt: believing slave-girls with their people’s permission, wages with maʿrūf, chaste. After nikāḥ, if they commit fāḥisha: half the punishment of the free muḥṣanāt. Endurance is better. God wants to make clear, to guide to the ways of those before you, to turn to you, to lighten — the human was created weak.</w:t>
      </w:r>
    </w:p>
    <w:p>
      <w:pPr>
        <w:spacing w:after="160"/>
      </w:pPr>
      <w:r>
        <w:rPr>
          <w:rFonts w:ascii="Calibri" w:hAnsi="Calibri" w:eastAsia="Calibri"/>
          <w:b w:val="0"/>
          <w:i w:val="0"/>
          <w:color w:val="222222"/>
          <w:sz w:val="22"/>
        </w:rPr>
        <w:t>“Ways of those before you” is an explicit continuity claim for this family-law panel (QRQ-0007 / 0003).</w:t>
      </w:r>
    </w:p>
    <w:p>
      <w:pPr>
        <w:pStyle w:val="Heading1"/>
      </w:pPr>
      <w:r>
        <w:rPr>
          <w:rFonts w:ascii="Calibri" w:hAnsi="Calibri"/>
          <w:color w:val="1B3A4B"/>
        </w:rPr>
        <w:t>4–9.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Share situation</w:t>
            </w:r>
          </w:p>
        </w:tc>
        <w:tc>
          <w:tcPr>
            <w:tcW w:type="dxa" w:w="4896"/>
            <w:shd w:fill="1B3A4B" w:val="clear"/>
          </w:tcPr>
          <w:p>
            <w:r/>
            <w:r>
              <w:rPr>
                <w:rFonts w:ascii="Calibri" w:hAnsi="Calibri" w:eastAsia="Calibri"/>
                <w:b/>
                <w:i w:val="0"/>
                <w:color w:val="FFFFFF"/>
                <w:sz w:val="18"/>
              </w:rPr>
              <w:t>Quran 4:11–12</w:t>
            </w:r>
          </w:p>
        </w:tc>
      </w:tr>
      <w:tr>
        <w:tc>
          <w:tcPr>
            <w:tcW w:type="dxa" w:w="4896"/>
          </w:tcPr>
          <w:p>
            <w:r/>
            <w:r>
              <w:rPr>
                <w:rFonts w:ascii="Calibri" w:hAnsi="Calibri" w:eastAsia="Calibri"/>
                <w:b w:val="0"/>
                <w:i w:val="0"/>
                <w:color w:val="222222"/>
                <w:sz w:val="18"/>
              </w:rPr>
              <w:t>Son vs daughter</w:t>
            </w:r>
          </w:p>
        </w:tc>
        <w:tc>
          <w:tcPr>
            <w:tcW w:type="dxa" w:w="4896"/>
          </w:tcPr>
          <w:p>
            <w:r/>
            <w:r>
              <w:rPr>
                <w:rFonts w:ascii="Calibri" w:hAnsi="Calibri" w:eastAsia="Calibri"/>
                <w:b w:val="0"/>
                <w:i w:val="0"/>
                <w:color w:val="222222"/>
                <w:sz w:val="18"/>
              </w:rPr>
              <w:t>Male = two females</w:t>
            </w:r>
          </w:p>
        </w:tc>
      </w:tr>
      <w:tr>
        <w:tc>
          <w:tcPr>
            <w:tcW w:type="dxa" w:w="4896"/>
            <w:shd w:fill="F4F1EA" w:val="clear"/>
          </w:tcPr>
          <w:p>
            <w:r/>
            <w:r>
              <w:rPr>
                <w:rFonts w:ascii="Calibri" w:hAnsi="Calibri" w:eastAsia="Calibri"/>
                <w:b w:val="0"/>
                <w:i w:val="0"/>
                <w:color w:val="222222"/>
                <w:sz w:val="18"/>
              </w:rPr>
              <w:t>Daughters only, two+</w:t>
            </w:r>
          </w:p>
        </w:tc>
        <w:tc>
          <w:tcPr>
            <w:tcW w:type="dxa" w:w="4896"/>
            <w:shd w:fill="F4F1EA" w:val="clear"/>
          </w:tcPr>
          <w:p>
            <w:r/>
            <w:r>
              <w:rPr>
                <w:rFonts w:ascii="Calibri" w:hAnsi="Calibri" w:eastAsia="Calibri"/>
                <w:b w:val="0"/>
                <w:i w:val="0"/>
                <w:color w:val="222222"/>
                <w:sz w:val="18"/>
              </w:rPr>
              <w:t>Two-thirds</w:t>
            </w:r>
          </w:p>
        </w:tc>
      </w:tr>
      <w:tr>
        <w:tc>
          <w:tcPr>
            <w:tcW w:type="dxa" w:w="4896"/>
          </w:tcPr>
          <w:p>
            <w:r/>
            <w:r>
              <w:rPr>
                <w:rFonts w:ascii="Calibri" w:hAnsi="Calibri" w:eastAsia="Calibri"/>
                <w:b w:val="0"/>
                <w:i w:val="0"/>
                <w:color w:val="222222"/>
                <w:sz w:val="18"/>
              </w:rPr>
              <w:t>One daughter only</w:t>
            </w:r>
          </w:p>
        </w:tc>
        <w:tc>
          <w:tcPr>
            <w:tcW w:type="dxa" w:w="4896"/>
          </w:tcPr>
          <w:p>
            <w:r/>
            <w:r>
              <w:rPr>
                <w:rFonts w:ascii="Calibri" w:hAnsi="Calibri" w:eastAsia="Calibri"/>
                <w:b w:val="0"/>
                <w:i w:val="0"/>
                <w:color w:val="222222"/>
                <w:sz w:val="18"/>
              </w:rPr>
              <w:t>Half</w:t>
            </w:r>
          </w:p>
        </w:tc>
      </w:tr>
      <w:tr>
        <w:tc>
          <w:tcPr>
            <w:tcW w:type="dxa" w:w="4896"/>
            <w:shd w:fill="F4F1EA" w:val="clear"/>
          </w:tcPr>
          <w:p>
            <w:r/>
            <w:r>
              <w:rPr>
                <w:rFonts w:ascii="Calibri" w:hAnsi="Calibri" w:eastAsia="Calibri"/>
                <w:b w:val="0"/>
                <w:i w:val="0"/>
                <w:color w:val="222222"/>
                <w:sz w:val="18"/>
              </w:rPr>
              <w:t>Each parent if there is a child</w:t>
            </w:r>
          </w:p>
        </w:tc>
        <w:tc>
          <w:tcPr>
            <w:tcW w:type="dxa" w:w="4896"/>
            <w:shd w:fill="F4F1EA" w:val="clear"/>
          </w:tcPr>
          <w:p>
            <w:r/>
            <w:r>
              <w:rPr>
                <w:rFonts w:ascii="Calibri" w:hAnsi="Calibri" w:eastAsia="Calibri"/>
                <w:b w:val="0"/>
                <w:i w:val="0"/>
                <w:color w:val="222222"/>
                <w:sz w:val="18"/>
              </w:rPr>
              <w:t>Sixth</w:t>
            </w:r>
          </w:p>
        </w:tc>
      </w:tr>
      <w:tr>
        <w:tc>
          <w:tcPr>
            <w:tcW w:type="dxa" w:w="4896"/>
          </w:tcPr>
          <w:p>
            <w:r/>
            <w:r>
              <w:rPr>
                <w:rFonts w:ascii="Calibri" w:hAnsi="Calibri" w:eastAsia="Calibri"/>
                <w:b w:val="0"/>
                <w:i w:val="0"/>
                <w:color w:val="222222"/>
                <w:sz w:val="18"/>
              </w:rPr>
              <w:t>Mother if no child, no siblings</w:t>
            </w:r>
          </w:p>
        </w:tc>
        <w:tc>
          <w:tcPr>
            <w:tcW w:type="dxa" w:w="4896"/>
          </w:tcPr>
          <w:p>
            <w:r/>
            <w:r>
              <w:rPr>
                <w:rFonts w:ascii="Calibri" w:hAnsi="Calibri" w:eastAsia="Calibri"/>
                <w:b w:val="0"/>
                <w:i w:val="0"/>
                <w:color w:val="222222"/>
                <w:sz w:val="18"/>
              </w:rPr>
              <w:t>Third</w:t>
            </w:r>
          </w:p>
        </w:tc>
      </w:tr>
      <w:tr>
        <w:tc>
          <w:tcPr>
            <w:tcW w:type="dxa" w:w="4896"/>
            <w:shd w:fill="F4F1EA" w:val="clear"/>
          </w:tcPr>
          <w:p>
            <w:r/>
            <w:r>
              <w:rPr>
                <w:rFonts w:ascii="Calibri" w:hAnsi="Calibri" w:eastAsia="Calibri"/>
                <w:b w:val="0"/>
                <w:i w:val="0"/>
                <w:color w:val="222222"/>
                <w:sz w:val="18"/>
              </w:rPr>
              <w:t>Mother if siblings</w:t>
            </w:r>
          </w:p>
        </w:tc>
        <w:tc>
          <w:tcPr>
            <w:tcW w:type="dxa" w:w="4896"/>
            <w:shd w:fill="F4F1EA" w:val="clear"/>
          </w:tcPr>
          <w:p>
            <w:r/>
            <w:r>
              <w:rPr>
                <w:rFonts w:ascii="Calibri" w:hAnsi="Calibri" w:eastAsia="Calibri"/>
                <w:b w:val="0"/>
                <w:i w:val="0"/>
                <w:color w:val="222222"/>
                <w:sz w:val="18"/>
              </w:rPr>
              <w:t>Sixth</w:t>
            </w:r>
          </w:p>
        </w:tc>
      </w:tr>
      <w:tr>
        <w:tc>
          <w:tcPr>
            <w:tcW w:type="dxa" w:w="4896"/>
          </w:tcPr>
          <w:p>
            <w:r/>
            <w:r>
              <w:rPr>
                <w:rFonts w:ascii="Calibri" w:hAnsi="Calibri" w:eastAsia="Calibri"/>
                <w:b w:val="0"/>
                <w:i w:val="0"/>
                <w:color w:val="222222"/>
                <w:sz w:val="18"/>
              </w:rPr>
              <w:t>Husband, no child / with child</w:t>
            </w:r>
          </w:p>
        </w:tc>
        <w:tc>
          <w:tcPr>
            <w:tcW w:type="dxa" w:w="4896"/>
          </w:tcPr>
          <w:p>
            <w:r/>
            <w:r>
              <w:rPr>
                <w:rFonts w:ascii="Calibri" w:hAnsi="Calibri" w:eastAsia="Calibri"/>
                <w:b w:val="0"/>
                <w:i w:val="0"/>
                <w:color w:val="222222"/>
                <w:sz w:val="18"/>
              </w:rPr>
              <w:t>Half / quarter</w:t>
            </w:r>
          </w:p>
        </w:tc>
      </w:tr>
      <w:tr>
        <w:tc>
          <w:tcPr>
            <w:tcW w:type="dxa" w:w="4896"/>
            <w:shd w:fill="F4F1EA" w:val="clear"/>
          </w:tcPr>
          <w:p>
            <w:r/>
            <w:r>
              <w:rPr>
                <w:rFonts w:ascii="Calibri" w:hAnsi="Calibri" w:eastAsia="Calibri"/>
                <w:b w:val="0"/>
                <w:i w:val="0"/>
                <w:color w:val="222222"/>
                <w:sz w:val="18"/>
              </w:rPr>
              <w:t>Wife, no child / with child</w:t>
            </w:r>
          </w:p>
        </w:tc>
        <w:tc>
          <w:tcPr>
            <w:tcW w:type="dxa" w:w="4896"/>
            <w:shd w:fill="F4F1EA" w:val="clear"/>
          </w:tcPr>
          <w:p>
            <w:r/>
            <w:r>
              <w:rPr>
                <w:rFonts w:ascii="Calibri" w:hAnsi="Calibri" w:eastAsia="Calibri"/>
                <w:b w:val="0"/>
                <w:i w:val="0"/>
                <w:color w:val="222222"/>
                <w:sz w:val="18"/>
              </w:rPr>
              <w:t>Quarter / eighth</w:t>
            </w:r>
          </w:p>
        </w:tc>
      </w:tr>
      <w:tr>
        <w:tc>
          <w:tcPr>
            <w:tcW w:type="dxa" w:w="4896"/>
          </w:tcPr>
          <w:p>
            <w:r/>
            <w:r>
              <w:rPr>
                <w:rFonts w:ascii="Calibri" w:hAnsi="Calibri" w:eastAsia="Calibri"/>
                <w:b w:val="0"/>
                <w:i w:val="0"/>
                <w:color w:val="222222"/>
                <w:sz w:val="18"/>
              </w:rPr>
              <w:t>Kalala brother or sister</w:t>
            </w:r>
          </w:p>
        </w:tc>
        <w:tc>
          <w:tcPr>
            <w:tcW w:type="dxa" w:w="4896"/>
          </w:tcPr>
          <w:p>
            <w:r/>
            <w:r>
              <w:rPr>
                <w:rFonts w:ascii="Calibri" w:hAnsi="Calibri" w:eastAsia="Calibri"/>
                <w:b w:val="0"/>
                <w:i w:val="0"/>
                <w:color w:val="222222"/>
                <w:sz w:val="18"/>
              </w:rPr>
              <w:t>Sixth each; third to share if more</w:t>
            </w:r>
          </w:p>
        </w:tc>
      </w:tr>
    </w:tbl>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QB</w:t>
            </w:r>
          </w:p>
        </w:tc>
        <w:tc>
          <w:tcPr>
            <w:tcW w:type="dxa" w:w="3264"/>
            <w:shd w:fill="1B3A4B" w:val="clear"/>
          </w:tcPr>
          <w:p>
            <w:r/>
            <w:r>
              <w:rPr>
                <w:rFonts w:ascii="Calibri" w:hAnsi="Calibri" w:eastAsia="Calibri"/>
                <w:b/>
                <w:i w:val="0"/>
                <w:color w:val="FFFFFF"/>
                <w:sz w:val="18"/>
              </w:rPr>
              <w:t>Item</w:t>
            </w:r>
          </w:p>
        </w:tc>
        <w:tc>
          <w:tcPr>
            <w:tcW w:type="dxa" w:w="3264"/>
            <w:shd w:fill="1B3A4B" w:val="clear"/>
          </w:tcPr>
          <w:p>
            <w:r/>
            <w:r>
              <w:rPr>
                <w:rFonts w:ascii="Calibri" w:hAnsi="Calibri" w:eastAsia="Calibri"/>
                <w:b/>
                <w:i w:val="0"/>
                <w:color w:val="FFFFFF"/>
                <w:sz w:val="18"/>
              </w:rPr>
              <w:t>Call</w:t>
            </w:r>
          </w:p>
        </w:tc>
      </w:tr>
      <w:tr>
        <w:tc>
          <w:tcPr>
            <w:tcW w:type="dxa" w:w="3264"/>
          </w:tcPr>
          <w:p>
            <w:r/>
            <w:r>
              <w:rPr>
                <w:rFonts w:ascii="Calibri" w:hAnsi="Calibri" w:eastAsia="Calibri"/>
                <w:b w:val="0"/>
                <w:i w:val="0"/>
                <w:color w:val="222222"/>
                <w:sz w:val="18"/>
              </w:rPr>
              <w:t>QB-0082</w:t>
            </w:r>
          </w:p>
        </w:tc>
        <w:tc>
          <w:tcPr>
            <w:tcW w:type="dxa" w:w="3264"/>
          </w:tcPr>
          <w:p>
            <w:r/>
            <w:r>
              <w:rPr>
                <w:rFonts w:ascii="Calibri" w:hAnsi="Calibri" w:eastAsia="Calibri"/>
                <w:b w:val="0"/>
                <w:i w:val="0"/>
                <w:color w:val="222222"/>
                <w:sz w:val="18"/>
              </w:rPr>
              <w:t>One nafs and its mate</w:t>
            </w:r>
          </w:p>
        </w:tc>
        <w:tc>
          <w:tcPr>
            <w:tcW w:type="dxa" w:w="3264"/>
          </w:tcPr>
          <w:p>
            <w:r/>
            <w:r>
              <w:rPr>
                <w:rFonts w:ascii="Calibri" w:hAnsi="Calibri" w:eastAsia="Calibri"/>
                <w:b w:val="0"/>
                <w:i w:val="0"/>
                <w:color w:val="222222"/>
                <w:sz w:val="18"/>
              </w:rPr>
              <w:t>PARTIAL AGREEMENT with Gen 1–2</w:t>
            </w:r>
          </w:p>
        </w:tc>
      </w:tr>
      <w:tr>
        <w:tc>
          <w:tcPr>
            <w:tcW w:type="dxa" w:w="3264"/>
            <w:shd w:fill="F4F1EA" w:val="clear"/>
          </w:tcPr>
          <w:p>
            <w:r/>
            <w:r>
              <w:rPr>
                <w:rFonts w:ascii="Calibri" w:hAnsi="Calibri" w:eastAsia="Calibri"/>
                <w:b w:val="0"/>
                <w:i w:val="0"/>
                <w:color w:val="222222"/>
                <w:sz w:val="18"/>
              </w:rPr>
              <w:t>QB-0083</w:t>
            </w:r>
          </w:p>
        </w:tc>
        <w:tc>
          <w:tcPr>
            <w:tcW w:type="dxa" w:w="3264"/>
            <w:shd w:fill="F4F1EA" w:val="clear"/>
          </w:tcPr>
          <w:p>
            <w:r/>
            <w:r>
              <w:rPr>
                <w:rFonts w:ascii="Calibri" w:hAnsi="Calibri" w:eastAsia="Calibri"/>
                <w:b w:val="0"/>
                <w:i w:val="0"/>
                <w:color w:val="222222"/>
                <w:sz w:val="18"/>
              </w:rPr>
              <w:t>Two three four / or one</w:t>
            </w:r>
          </w:p>
        </w:tc>
        <w:tc>
          <w:tcPr>
            <w:tcW w:type="dxa" w:w="3264"/>
            <w:shd w:fill="F4F1EA" w:val="clear"/>
          </w:tcPr>
          <w:p>
            <w:r/>
            <w:r>
              <w:rPr>
                <w:rFonts w:ascii="Calibri" w:hAnsi="Calibri" w:eastAsia="Calibri"/>
                <w:b w:val="0"/>
                <w:i w:val="0"/>
                <w:color w:val="222222"/>
                <w:sz w:val="18"/>
              </w:rPr>
              <w:t>OT polygyny uncapped; NT pastorals monogamy-leaning; this verse caps and conditions</w:t>
            </w:r>
          </w:p>
        </w:tc>
      </w:tr>
      <w:tr>
        <w:tc>
          <w:tcPr>
            <w:tcW w:type="dxa" w:w="3264"/>
          </w:tcPr>
          <w:p>
            <w:r/>
            <w:r>
              <w:rPr>
                <w:rFonts w:ascii="Calibri" w:hAnsi="Calibri" w:eastAsia="Calibri"/>
                <w:b w:val="0"/>
                <w:i w:val="0"/>
                <w:color w:val="222222"/>
                <w:sz w:val="18"/>
              </w:rPr>
              <w:t>QB-0084</w:t>
            </w:r>
          </w:p>
        </w:tc>
        <w:tc>
          <w:tcPr>
            <w:tcW w:type="dxa" w:w="3264"/>
          </w:tcPr>
          <w:p>
            <w:r/>
            <w:r>
              <w:rPr>
                <w:rFonts w:ascii="Calibri" w:hAnsi="Calibri" w:eastAsia="Calibri"/>
                <w:b w:val="0"/>
                <w:i w:val="0"/>
                <w:color w:val="222222"/>
                <w:sz w:val="18"/>
              </w:rPr>
              <w:t>Daughters and widows as fixed heirs</w:t>
            </w:r>
          </w:p>
        </w:tc>
        <w:tc>
          <w:tcPr>
            <w:tcW w:type="dxa" w:w="3264"/>
          </w:tcPr>
          <w:p>
            <w:r/>
            <w:r>
              <w:rPr>
                <w:rFonts w:ascii="Calibri" w:hAnsi="Calibri" w:eastAsia="Calibri"/>
                <w:b w:val="0"/>
                <w:i w:val="0"/>
                <w:color w:val="222222"/>
                <w:sz w:val="18"/>
              </w:rPr>
              <w:t>CONTRAST with son-first Torah math</w:t>
            </w:r>
          </w:p>
        </w:tc>
      </w:tr>
      <w:tr>
        <w:tc>
          <w:tcPr>
            <w:tcW w:type="dxa" w:w="3264"/>
            <w:shd w:fill="F4F1EA" w:val="clear"/>
          </w:tcPr>
          <w:p>
            <w:r/>
            <w:r>
              <w:rPr>
                <w:rFonts w:ascii="Calibri" w:hAnsi="Calibri" w:eastAsia="Calibri"/>
                <w:b w:val="0"/>
                <w:i w:val="0"/>
                <w:color w:val="222222"/>
                <w:sz w:val="18"/>
              </w:rPr>
              <w:t>QB-0085</w:t>
            </w:r>
          </w:p>
        </w:tc>
        <w:tc>
          <w:tcPr>
            <w:tcW w:type="dxa" w:w="3264"/>
            <w:shd w:fill="F4F1EA" w:val="clear"/>
          </w:tcPr>
          <w:p>
            <w:r/>
            <w:r>
              <w:rPr>
                <w:rFonts w:ascii="Calibri" w:hAnsi="Calibri" w:eastAsia="Calibri"/>
                <w:b w:val="0"/>
                <w:i w:val="0"/>
                <w:color w:val="222222"/>
                <w:sz w:val="18"/>
              </w:rPr>
              <w:t>Forbidden degrees</w:t>
            </w:r>
          </w:p>
        </w:tc>
        <w:tc>
          <w:tcPr>
            <w:tcW w:type="dxa" w:w="3264"/>
            <w:shd w:fill="F4F1EA" w:val="clear"/>
          </w:tcPr>
          <w:p>
            <w:r/>
            <w:r>
              <w:rPr>
                <w:rFonts w:ascii="Calibri" w:hAnsi="Calibri" w:eastAsia="Calibri"/>
                <w:b w:val="0"/>
                <w:i w:val="0"/>
                <w:color w:val="222222"/>
                <w:sz w:val="18"/>
              </w:rPr>
              <w:t>PARTIAL AGREEMENT with Lev 18; ADDITION of milk-kin</w:t>
            </w:r>
          </w:p>
        </w:tc>
      </w:tr>
    </w:tbl>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QDISC-0133</w:t>
            </w:r>
          </w:p>
        </w:tc>
        <w:tc>
          <w:tcPr>
            <w:tcW w:type="dxa" w:w="4896"/>
          </w:tcPr>
          <w:p>
            <w:r/>
            <w:r>
              <w:rPr>
                <w:rFonts w:ascii="Calibri" w:hAnsi="Calibri" w:eastAsia="Calibri"/>
                <w:b w:val="0"/>
                <w:i w:val="0"/>
                <w:color w:val="222222"/>
                <w:sz w:val="18"/>
              </w:rPr>
              <w:t>Created from one nafs; fear God and the wombs</w:t>
            </w:r>
          </w:p>
        </w:tc>
      </w:tr>
      <w:tr>
        <w:tc>
          <w:tcPr>
            <w:tcW w:type="dxa" w:w="4896"/>
            <w:shd w:fill="F4F1EA" w:val="clear"/>
          </w:tcPr>
          <w:p>
            <w:r/>
            <w:r>
              <w:rPr>
                <w:rFonts w:ascii="Calibri" w:hAnsi="Calibri" w:eastAsia="Calibri"/>
                <w:b w:val="0"/>
                <w:i w:val="0"/>
                <w:color w:val="222222"/>
                <w:sz w:val="18"/>
              </w:rPr>
              <w:t>QDISC-0134</w:t>
            </w:r>
          </w:p>
        </w:tc>
        <w:tc>
          <w:tcPr>
            <w:tcW w:type="dxa" w:w="4896"/>
            <w:shd w:fill="F4F1EA" w:val="clear"/>
          </w:tcPr>
          <w:p>
            <w:r/>
            <w:r>
              <w:rPr>
                <w:rFonts w:ascii="Calibri" w:hAnsi="Calibri" w:eastAsia="Calibri"/>
                <w:b w:val="0"/>
                <w:i w:val="0"/>
                <w:color w:val="222222"/>
                <w:sz w:val="18"/>
              </w:rPr>
              <w:t>Orphan property; test for rushd; fire-eaters</w:t>
            </w:r>
          </w:p>
        </w:tc>
      </w:tr>
      <w:tr>
        <w:tc>
          <w:tcPr>
            <w:tcW w:type="dxa" w:w="4896"/>
          </w:tcPr>
          <w:p>
            <w:r/>
            <w:r>
              <w:rPr>
                <w:rFonts w:ascii="Calibri" w:hAnsi="Calibri" w:eastAsia="Calibri"/>
                <w:b w:val="0"/>
                <w:i w:val="0"/>
                <w:color w:val="222222"/>
                <w:sz w:val="18"/>
              </w:rPr>
              <w:t>QDISC-0135</w:t>
            </w:r>
          </w:p>
        </w:tc>
        <w:tc>
          <w:tcPr>
            <w:tcW w:type="dxa" w:w="4896"/>
          </w:tcPr>
          <w:p>
            <w:r/>
            <w:r>
              <w:rPr>
                <w:rFonts w:ascii="Calibri" w:hAnsi="Calibri" w:eastAsia="Calibri"/>
                <w:b w:val="0"/>
                <w:i w:val="0"/>
                <w:color w:val="222222"/>
                <w:sz w:val="18"/>
              </w:rPr>
              <w:t>Marry two three four if just; else one or those the right hand possesses</w:t>
            </w:r>
          </w:p>
        </w:tc>
      </w:tr>
      <w:tr>
        <w:tc>
          <w:tcPr>
            <w:tcW w:type="dxa" w:w="4896"/>
            <w:shd w:fill="F4F1EA" w:val="clear"/>
          </w:tcPr>
          <w:p>
            <w:r/>
            <w:r>
              <w:rPr>
                <w:rFonts w:ascii="Calibri" w:hAnsi="Calibri" w:eastAsia="Calibri"/>
                <w:b w:val="0"/>
                <w:i w:val="0"/>
                <w:color w:val="222222"/>
                <w:sz w:val="18"/>
              </w:rPr>
              <w:t>QDISC-0136</w:t>
            </w:r>
          </w:p>
        </w:tc>
        <w:tc>
          <w:tcPr>
            <w:tcW w:type="dxa" w:w="4896"/>
            <w:shd w:fill="F4F1EA" w:val="clear"/>
          </w:tcPr>
          <w:p>
            <w:r/>
            <w:r>
              <w:rPr>
                <w:rFonts w:ascii="Calibri" w:hAnsi="Calibri" w:eastAsia="Calibri"/>
                <w:b w:val="0"/>
                <w:i w:val="0"/>
                <w:color w:val="222222"/>
                <w:sz w:val="18"/>
              </w:rPr>
              <w:t>Women have a prescribed share; farida table of 4:11–12</w:t>
            </w:r>
          </w:p>
        </w:tc>
      </w:tr>
      <w:tr>
        <w:tc>
          <w:tcPr>
            <w:tcW w:type="dxa" w:w="4896"/>
          </w:tcPr>
          <w:p>
            <w:r/>
            <w:r>
              <w:rPr>
                <w:rFonts w:ascii="Calibri" w:hAnsi="Calibri" w:eastAsia="Calibri"/>
                <w:b w:val="0"/>
                <w:i w:val="0"/>
                <w:color w:val="222222"/>
                <w:sz w:val="18"/>
              </w:rPr>
              <w:t>QDISC-0137</w:t>
            </w:r>
          </w:p>
        </w:tc>
        <w:tc>
          <w:tcPr>
            <w:tcW w:type="dxa" w:w="4896"/>
          </w:tcPr>
          <w:p>
            <w:r/>
            <w:r>
              <w:rPr>
                <w:rFonts w:ascii="Calibri" w:hAnsi="Calibri" w:eastAsia="Calibri"/>
                <w:b w:val="0"/>
                <w:i w:val="0"/>
                <w:color w:val="222222"/>
                <w:sz w:val="18"/>
              </w:rPr>
              <w:t>Indecency: four witnesses and confinement; tawba window</w:t>
            </w:r>
          </w:p>
        </w:tc>
      </w:tr>
      <w:tr>
        <w:tc>
          <w:tcPr>
            <w:tcW w:type="dxa" w:w="4896"/>
            <w:shd w:fill="F4F1EA" w:val="clear"/>
          </w:tcPr>
          <w:p>
            <w:r/>
            <w:r>
              <w:rPr>
                <w:rFonts w:ascii="Calibri" w:hAnsi="Calibri" w:eastAsia="Calibri"/>
                <w:b w:val="0"/>
                <w:i w:val="0"/>
                <w:color w:val="222222"/>
                <w:sz w:val="18"/>
              </w:rPr>
              <w:t>QDISC-0138</w:t>
            </w:r>
          </w:p>
        </w:tc>
        <w:tc>
          <w:tcPr>
            <w:tcW w:type="dxa" w:w="4896"/>
            <w:shd w:fill="F4F1EA" w:val="clear"/>
          </w:tcPr>
          <w:p>
            <w:r/>
            <w:r>
              <w:rPr>
                <w:rFonts w:ascii="Calibri" w:hAnsi="Calibri" w:eastAsia="Calibri"/>
                <w:b w:val="0"/>
                <w:i w:val="0"/>
                <w:color w:val="222222"/>
                <w:sz w:val="18"/>
              </w:rPr>
              <w:t>Women not inherited against will; no clawback of a qintar after intimacy</w:t>
            </w:r>
          </w:p>
        </w:tc>
      </w:tr>
      <w:tr>
        <w:tc>
          <w:tcPr>
            <w:tcW w:type="dxa" w:w="4896"/>
          </w:tcPr>
          <w:p>
            <w:r/>
            <w:r>
              <w:rPr>
                <w:rFonts w:ascii="Calibri" w:hAnsi="Calibri" w:eastAsia="Calibri"/>
                <w:b w:val="0"/>
                <w:i w:val="0"/>
                <w:color w:val="222222"/>
                <w:sz w:val="18"/>
              </w:rPr>
              <w:t>QDISC-0139</w:t>
            </w:r>
          </w:p>
        </w:tc>
        <w:tc>
          <w:tcPr>
            <w:tcW w:type="dxa" w:w="4896"/>
          </w:tcPr>
          <w:p>
            <w:r/>
            <w:r>
              <w:rPr>
                <w:rFonts w:ascii="Calibri" w:hAnsi="Calibri" w:eastAsia="Calibri"/>
                <w:b w:val="0"/>
                <w:i w:val="0"/>
                <w:color w:val="222222"/>
                <w:sz w:val="18"/>
              </w:rPr>
              <w:t>Forbidden degrees including milk-kin; two sisters; except right-hand possess</w:t>
            </w:r>
          </w:p>
        </w:tc>
      </w:tr>
      <w:tr>
        <w:tc>
          <w:tcPr>
            <w:tcW w:type="dxa" w:w="4896"/>
            <w:shd w:fill="F4F1EA" w:val="clear"/>
          </w:tcPr>
          <w:p>
            <w:r/>
            <w:r>
              <w:rPr>
                <w:rFonts w:ascii="Calibri" w:hAnsi="Calibri" w:eastAsia="Calibri"/>
                <w:b w:val="0"/>
                <w:i w:val="0"/>
                <w:color w:val="222222"/>
                <w:sz w:val="18"/>
              </w:rPr>
              <w:t>QDISC-0140</w:t>
            </w:r>
          </w:p>
        </w:tc>
        <w:tc>
          <w:tcPr>
            <w:tcW w:type="dxa" w:w="4896"/>
            <w:shd w:fill="F4F1EA" w:val="clear"/>
          </w:tcPr>
          <w:p>
            <w:r/>
            <w:r>
              <w:rPr>
                <w:rFonts w:ascii="Calibri" w:hAnsi="Calibri" w:eastAsia="Calibri"/>
                <w:b w:val="0"/>
                <w:i w:val="0"/>
                <w:color w:val="222222"/>
                <w:sz w:val="18"/>
              </w:rPr>
              <w:t>Believing slave-girls if one cannot afford free muḥṣanat; man created weak</w:t>
            </w:r>
          </w:p>
        </w:tc>
      </w:tr>
    </w:tbl>
    <w:p/>
    <w:p>
      <w:pPr>
        <w:pStyle w:val="Heading1"/>
      </w:pPr>
      <w:r>
        <w:rPr>
          <w:rFonts w:ascii="Calibri" w:hAnsi="Calibri"/>
          <w:color w:val="1B3A4B"/>
        </w:rPr>
        <w:t>21–22. Summary and next</w:t>
      </w:r>
    </w:p>
    <w:p>
      <w:pPr>
        <w:spacing w:after="160"/>
      </w:pPr>
      <w:r>
        <w:rPr>
          <w:rFonts w:ascii="Calibri" w:hAnsi="Calibri" w:eastAsia="Calibri"/>
          <w:b w:val="0"/>
          <w:i w:val="0"/>
          <w:color w:val="222222"/>
          <w:sz w:val="22"/>
        </w:rPr>
        <w:t>Al-Nisāʾ opens by tying fear of God to the wombs and then legislating property, marriage numbers, and fractions. Daughters and widows are given named shares. The four-cap is a ceiling with a justice-brake, not a command to reach four. Lev 18 is the closest Bible table; Num 27 is the closest inheritance analogue and it is not the same math.</w:t>
      </w:r>
    </w:p>
    <w:p>
      <w:pPr>
        <w:spacing w:after="160"/>
      </w:pPr>
      <w:r>
        <w:rPr>
          <w:rFonts w:ascii="Calibri" w:hAnsi="Calibri" w:eastAsia="Calibri"/>
          <w:b w:val="0"/>
          <w:i w:val="0"/>
          <w:color w:val="222222"/>
          <w:sz w:val="22"/>
        </w:rPr>
        <w:t>Next: 4:29–43 (do not consume property by bāṭil; kill not; if you fear you will not be just among wives you will not be able; prayer when drunk later to be tightened; tayammum).</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download from chat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S004 CP01 vv001-028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S004 CP01 vv001-028</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