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S008 — AL-ANFĀL — CP04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8:59–75 (17 verses). S008 complete 1–75.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Let not those who disbelieve think they have outstripped. They do not frustrate. Prepare against them whatever you can of force and of horses of war, by which you terrify the enemy of God and your enemy, and others besides them whom you do not know; God knows them. Whatever you spend in God’s path is repaid to you. You will not be wronged.</w:t>
      </w:r>
    </w:p>
    <w:p>
      <w:pPr>
        <w:spacing w:after="160"/>
      </w:pPr>
      <w:r>
        <w:rPr>
          <w:rFonts w:ascii="Calibri" w:hAnsi="Calibri" w:eastAsia="Calibri"/>
          <w:b w:val="0"/>
          <w:i w:val="0"/>
          <w:color w:val="222222"/>
          <w:sz w:val="22"/>
        </w:rPr>
        <w:t>If they incline to peace, incline to it, and rely on God. He is the Hearing, the Knowing. If they want to deceive you, God is sufficient for you. He is the one who supported you with His help and with the believers, and brought their hearts together. If you had spent all that is in the earth you would not have brought their hearts together, but God brought them together. He is Mighty, Wise. O Prophet, God is sufficient for you and for whoever follows you of the believers.</w:t>
      </w:r>
    </w:p>
    <w:p>
      <w:pPr>
        <w:spacing w:after="160"/>
      </w:pPr>
      <w:r>
        <w:rPr>
          <w:rFonts w:ascii="Calibri" w:hAnsi="Calibri" w:eastAsia="Calibri"/>
          <w:b w:val="0"/>
          <w:i w:val="0"/>
          <w:color w:val="222222"/>
          <w:sz w:val="22"/>
        </w:rPr>
        <w:t>O Prophet, urge the believers to fight. If there are twenty steadfast among you they will overcome two hundred. If there are a hundred they will overcome a thousand of those who disbelieve, because they are a people who do not understand. Now God has lightened for you; He knew there is weakness in you. So if there are a hundred steadfast they will overcome two hundred. If a thousand, they will overcome two thousand by God’s leave. God is with the steadfast.</w:t>
      </w:r>
    </w:p>
    <w:p>
      <w:pPr>
        <w:spacing w:after="160"/>
      </w:pPr>
      <w:r>
        <w:rPr>
          <w:rFonts w:ascii="Calibri" w:hAnsi="Calibri" w:eastAsia="Calibri"/>
          <w:b w:val="0"/>
          <w:i w:val="0"/>
          <w:color w:val="222222"/>
          <w:sz w:val="22"/>
        </w:rPr>
        <w:t>It is not for a prophet to have captives until he has caused slaughter in the land. You want the goods of this world, and God wants the last. God is Mighty, Wise. Had a prior writing from God not existed, a great punishment would have touched you for what you took. So eat of what you took as spoils, lawful and good, and fear God. God is Forgiving, Merciful.</w:t>
      </w:r>
    </w:p>
    <w:p>
      <w:pPr>
        <w:spacing w:after="160"/>
      </w:pPr>
      <w:r>
        <w:rPr>
          <w:rFonts w:ascii="Calibri" w:hAnsi="Calibri" w:eastAsia="Calibri"/>
          <w:b w:val="0"/>
          <w:i w:val="0"/>
          <w:color w:val="222222"/>
          <w:sz w:val="22"/>
        </w:rPr>
        <w:t>O Prophet, say to the captives in your hands: if God knows any good in your hearts He will give you better than what was taken from you, and forgive you. God is Forgiving, Merciful. If they want betrayal of you, they have already betrayed God before, so He gave power over them. God is Knowing, Wise.</w:t>
      </w:r>
    </w:p>
    <w:p>
      <w:pPr>
        <w:spacing w:after="160"/>
      </w:pPr>
      <w:r>
        <w:rPr>
          <w:rFonts w:ascii="Calibri" w:hAnsi="Calibri" w:eastAsia="Calibri"/>
          <w:b w:val="0"/>
          <w:i w:val="0"/>
          <w:color w:val="222222"/>
          <w:sz w:val="22"/>
        </w:rPr>
        <w:t>Those who believed and emigrated and strove with their property and their lives in God’s path, and those who gave shelter and helped — those are protectors of one another. Those who believed but did not emigrate: you have no walāya of them until they emigrate. If they ask you for help in religion, you must help, except against a people between you and whom is a compact. God sees what you do.</w:t>
      </w:r>
    </w:p>
    <w:p>
      <w:pPr>
        <w:spacing w:after="160"/>
      </w:pPr>
      <w:r>
        <w:rPr>
          <w:rFonts w:ascii="Calibri" w:hAnsi="Calibri" w:eastAsia="Calibri"/>
          <w:b w:val="0"/>
          <w:i w:val="0"/>
          <w:color w:val="222222"/>
          <w:sz w:val="22"/>
        </w:rPr>
        <w:t>Those who disbelieve are protectors of one another. Unless you do this, there will be fitna in the land and great corruption. Those who believed and emigrated and strove in God’s path, and those who gave shelter and helped — those are the believers in truth. For them forgiveness and a generous provision. Those who believed afterwards and emigrated and strove with you — they are of you. Relatives are nearer to one another in God’s Book. God is of all things Knowing.</w:t>
      </w:r>
    </w:p>
    <w:p>
      <w:pPr>
        <w:pStyle w:val="Heading1"/>
      </w:pPr>
      <w:r>
        <w:rPr>
          <w:rFonts w:ascii="Calibri" w:hAnsi="Calibri"/>
          <w:color w:val="1B3A4B"/>
        </w:rPr>
        <w:t>2. Structure</w:t>
      </w:r>
    </w:p>
    <w:p>
      <w:pPr>
        <w:spacing w:after="160"/>
      </w:pPr>
      <w:r>
        <w:rPr>
          <w:rFonts w:ascii="Calibri" w:hAnsi="Calibri" w:eastAsia="Calibri"/>
          <w:b w:val="0"/>
          <w:i w:val="0"/>
          <w:color w:val="222222"/>
          <w:sz w:val="22"/>
        </w:rPr>
        <w:t>59–60 they have not escaped; prepare force and horses. 61–64 incline to peace; God sufficient; hearts joined. 65–66 ratio of fighters, then lightened. 67–69 no captives until slaughter in the land; prior writing averted punishment; eat the spoils. 70–71 word to captives. 72–75 emigrants and helpers as mutual awliyāʾ; no walāya of non-emigrants until they move; help-in-religion except against a compact-people; unbelievers’ mutual protection; kin nearer in the Book.</w:t>
      </w:r>
    </w:p>
    <w:p>
      <w:pPr>
        <w:pStyle w:val="Heading1"/>
      </w:pPr>
      <w:r>
        <w:rPr>
          <w:rFonts w:ascii="Calibri" w:hAnsi="Calibri"/>
          <w:color w:val="1B3A4B"/>
        </w:rPr>
        <w:t>3. Investigation</w:t>
      </w:r>
    </w:p>
    <w:p>
      <w:pPr>
        <w:pStyle w:val="Heading2"/>
      </w:pPr>
      <w:r>
        <w:rPr>
          <w:rFonts w:ascii="Calibri" w:hAnsi="Calibri"/>
          <w:color w:val="1B3A4B"/>
        </w:rPr>
        <w:t>8:60–61 force and peace</w:t>
      </w:r>
    </w:p>
    <w:p>
      <w:pPr>
        <w:spacing w:after="160"/>
      </w:pPr>
      <w:r>
        <w:rPr>
          <w:rFonts w:ascii="Calibri" w:hAnsi="Calibri" w:eastAsia="Calibri"/>
          <w:b w:val="0"/>
          <w:i w:val="0"/>
          <w:color w:val="222222"/>
          <w:sz w:val="22"/>
        </w:rPr>
        <w:t>Prepare what you can of force (quwwa) and tethered horses, to terrify God’s enemy and yours, and others you do not know. If they incline to peace (salm), incline to it and rely. The two sentences sit together: readiness, then incline-if-they-incline. Neither cancels the other at Level 1.</w:t>
      </w:r>
    </w:p>
    <w:p>
      <w:pPr>
        <w:pStyle w:val="Heading2"/>
      </w:pPr>
      <w:r>
        <w:rPr>
          <w:rFonts w:ascii="Calibri" w:hAnsi="Calibri"/>
          <w:color w:val="1B3A4B"/>
        </w:rPr>
        <w:t>8:65–66 ratios</w:t>
      </w:r>
    </w:p>
    <w:p>
      <w:pPr>
        <w:spacing w:after="160"/>
      </w:pPr>
      <w:r>
        <w:rPr>
          <w:rFonts w:ascii="Calibri" w:hAnsi="Calibri" w:eastAsia="Calibri"/>
          <w:b w:val="0"/>
          <w:i w:val="0"/>
          <w:color w:val="222222"/>
          <w:sz w:val="22"/>
        </w:rPr>
        <w:t>Twenty steadfast overcome two hundred; a hundred, a thousand — because they do not understand. Then lightened: He knew weakness in you. A hundred overcome two hundred; a thousand, two thousand. The first ratio is 1:10. The second is 1:2. The text itself calls the second a lightening.</w:t>
      </w:r>
    </w:p>
    <w:p>
      <w:pPr>
        <w:pStyle w:val="Heading2"/>
      </w:pPr>
      <w:r>
        <w:rPr>
          <w:rFonts w:ascii="Calibri" w:hAnsi="Calibri"/>
          <w:color w:val="1B3A4B"/>
        </w:rPr>
        <w:t>8:67–69 captives</w:t>
      </w:r>
    </w:p>
    <w:p>
      <w:pPr>
        <w:spacing w:after="160"/>
      </w:pPr>
      <w:r>
        <w:rPr>
          <w:rFonts w:ascii="Calibri" w:hAnsi="Calibri" w:eastAsia="Calibri"/>
          <w:b w:val="0"/>
          <w:i w:val="0"/>
          <w:color w:val="222222"/>
          <w:sz w:val="22"/>
        </w:rPr>
        <w:t>It is not for a prophet to have captives until he yuthkhina in the land (causes heavy slaughter / thoroughly subdues). You want the goods of this world; God wants the last. Had a prior writing not existed, great punishment for what you took. Then: eat of what you ghanimtum, lawful, good. Traditional tafsīr: Badr captives ransomed too early. Level 1: a prophet-rule about captives before the land is subdued; a prior kitāb averted the blow; the taken goods are then released as lawful.</w:t>
      </w:r>
    </w:p>
    <w:p>
      <w:pPr>
        <w:pStyle w:val="Heading2"/>
      </w:pPr>
      <w:r>
        <w:rPr>
          <w:rFonts w:ascii="Calibri" w:hAnsi="Calibri"/>
          <w:color w:val="1B3A4B"/>
        </w:rPr>
        <w:t>8:72–75 walāya</w:t>
      </w:r>
    </w:p>
    <w:p>
      <w:pPr>
        <w:spacing w:after="160"/>
      </w:pPr>
      <w:r>
        <w:rPr>
          <w:rFonts w:ascii="Calibri" w:hAnsi="Calibri" w:eastAsia="Calibri"/>
          <w:b w:val="0"/>
          <w:i w:val="0"/>
          <w:color w:val="222222"/>
          <w:sz w:val="22"/>
        </w:rPr>
        <w:t>Belief + hijra + jihād with property and lives, plus those who sheltered and helped: mutual protectors. Believed-but-did-not-emigrate: no walāya until they emigrate. If they ask help in religion, help — except against a people with a compact. Unbelievers are protectors of one another; unless you do ‘this,’ fitna and fasād in the land. Later believers who emigrate and strive: they are of you. Kin are nearer to each other in God’s Book.</w:t>
      </w:r>
    </w:p>
    <w:p>
      <w:pPr>
        <w:pStyle w:val="Heading1"/>
      </w:pPr>
      <w:r>
        <w:rPr>
          <w:rFonts w:ascii="Calibri" w:hAnsi="Calibri"/>
          <w:color w:val="1B3A4B"/>
        </w:rPr>
        <w:t>4. Lemmas</w:t>
      </w:r>
    </w:p>
    <w:p>
      <w:pPr>
        <w:spacing w:after="160"/>
      </w:pPr>
      <w:r>
        <w:rPr>
          <w:rFonts w:ascii="Calibri" w:hAnsi="Calibri" w:eastAsia="Calibri"/>
          <w:b w:val="0"/>
          <w:i w:val="0"/>
          <w:color w:val="222222"/>
          <w:sz w:val="22"/>
        </w:rPr>
        <w:t>quwwa / ribāṭ al-khayl. janaha lil-salm. yuḥarriḍ. yuthkhina fī l-arḍ. kitāb min Allāh sabaqa. asārā. hājarū / āwaw / naṣarū. walāya. ūlū l-arḥām.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8:60 quwwa / ribat al-khayl</w:t>
            </w:r>
          </w:p>
        </w:tc>
        <w:tc>
          <w:tcPr>
            <w:tcW w:type="dxa" w:w="3264"/>
          </w:tcPr>
          <w:p>
            <w:r/>
            <w:r>
              <w:rPr>
                <w:rFonts w:ascii="Calibri" w:hAnsi="Calibri" w:eastAsia="Calibri"/>
                <w:b w:val="0"/>
                <w:i w:val="0"/>
                <w:color w:val="222222"/>
                <w:sz w:val="18"/>
              </w:rPr>
              <w:t>SI: power / steeds of war. Haleem: military force / cavalry. Pickthall: force / horses tethered. Arberry: force / horses of war.</w:t>
            </w:r>
          </w:p>
        </w:tc>
        <w:tc>
          <w:tcPr>
            <w:tcW w:type="dxa" w:w="3264"/>
          </w:tcPr>
          <w:p>
            <w:r/>
            <w:r>
              <w:rPr>
                <w:rFonts w:ascii="Calibri" w:hAnsi="Calibri" w:eastAsia="Calibri"/>
                <w:b w:val="0"/>
                <w:i w:val="0"/>
                <w:color w:val="222222"/>
                <w:sz w:val="18"/>
              </w:rPr>
              <w:t>Horses named. Force is broader than horses.</w:t>
            </w:r>
          </w:p>
        </w:tc>
      </w:tr>
      <w:tr>
        <w:tc>
          <w:tcPr>
            <w:tcW w:type="dxa" w:w="3264"/>
            <w:shd w:fill="F4F1EA" w:val="clear"/>
          </w:tcPr>
          <w:p>
            <w:r/>
            <w:r>
              <w:rPr>
                <w:rFonts w:ascii="Calibri" w:hAnsi="Calibri" w:eastAsia="Calibri"/>
                <w:b w:val="0"/>
                <w:i w:val="0"/>
                <w:color w:val="222222"/>
                <w:sz w:val="18"/>
              </w:rPr>
              <w:t>8:61 janahu lil-salm</w:t>
            </w:r>
          </w:p>
        </w:tc>
        <w:tc>
          <w:tcPr>
            <w:tcW w:type="dxa" w:w="3264"/>
            <w:shd w:fill="F4F1EA" w:val="clear"/>
          </w:tcPr>
          <w:p>
            <w:r/>
            <w:r>
              <w:rPr>
                <w:rFonts w:ascii="Calibri" w:hAnsi="Calibri" w:eastAsia="Calibri"/>
                <w:b w:val="0"/>
                <w:i w:val="0"/>
                <w:color w:val="222222"/>
                <w:sz w:val="18"/>
              </w:rPr>
              <w:t>SI: incline to peace. Haleem: incline to peace. Pickthall: incline to peace. Arberry: incline to peace.</w:t>
            </w:r>
          </w:p>
        </w:tc>
        <w:tc>
          <w:tcPr>
            <w:tcW w:type="dxa" w:w="3264"/>
            <w:shd w:fill="F4F1EA" w:val="clear"/>
          </w:tcPr>
          <w:p>
            <w:r/>
            <w:r>
              <w:rPr>
                <w:rFonts w:ascii="Calibri" w:hAnsi="Calibri" w:eastAsia="Calibri"/>
                <w:b w:val="0"/>
                <w:i w:val="0"/>
                <w:color w:val="222222"/>
                <w:sz w:val="18"/>
              </w:rPr>
              <w:t>No split.</w:t>
            </w:r>
          </w:p>
        </w:tc>
      </w:tr>
      <w:tr>
        <w:tc>
          <w:tcPr>
            <w:tcW w:type="dxa" w:w="3264"/>
          </w:tcPr>
          <w:p>
            <w:r/>
            <w:r>
              <w:rPr>
                <w:rFonts w:ascii="Calibri" w:hAnsi="Calibri" w:eastAsia="Calibri"/>
                <w:b w:val="0"/>
                <w:i w:val="0"/>
                <w:color w:val="222222"/>
                <w:sz w:val="18"/>
              </w:rPr>
              <w:t>8:67 yuthkhina fi l-ard</w:t>
            </w:r>
          </w:p>
        </w:tc>
        <w:tc>
          <w:tcPr>
            <w:tcW w:type="dxa" w:w="3264"/>
          </w:tcPr>
          <w:p>
            <w:r/>
            <w:r>
              <w:rPr>
                <w:rFonts w:ascii="Calibri" w:hAnsi="Calibri" w:eastAsia="Calibri"/>
                <w:b w:val="0"/>
                <w:i w:val="0"/>
                <w:color w:val="222222"/>
                <w:sz w:val="18"/>
              </w:rPr>
              <w:t>SI: he has thoroughly subdued [the enemy] in the land. Haleem: he has thinned the enemy's ranks. Pickthall: he hath made slaughter in the land. Arberry: he make wide slaughter in the land.</w:t>
            </w:r>
          </w:p>
        </w:tc>
        <w:tc>
          <w:tcPr>
            <w:tcW w:type="dxa" w:w="3264"/>
          </w:tcPr>
          <w:p>
            <w:r/>
            <w:r>
              <w:rPr>
                <w:rFonts w:ascii="Calibri" w:hAnsi="Calibri" w:eastAsia="Calibri"/>
                <w:b w:val="0"/>
                <w:i w:val="0"/>
                <w:color w:val="222222"/>
                <w:sz w:val="18"/>
              </w:rPr>
              <w:t>th-kh-n: thicken / make massive slaughter / subdue hard. SI hears subdue; Pickthall/Arberry hear slaughter.</w:t>
            </w:r>
          </w:p>
        </w:tc>
      </w:tr>
      <w:tr>
        <w:tc>
          <w:tcPr>
            <w:tcW w:type="dxa" w:w="3264"/>
            <w:shd w:fill="F4F1EA" w:val="clear"/>
          </w:tcPr>
          <w:p>
            <w:r/>
            <w:r>
              <w:rPr>
                <w:rFonts w:ascii="Calibri" w:hAnsi="Calibri" w:eastAsia="Calibri"/>
                <w:b w:val="0"/>
                <w:i w:val="0"/>
                <w:color w:val="222222"/>
                <w:sz w:val="18"/>
              </w:rPr>
              <w:t>8:72 wilaya / walaya</w:t>
            </w:r>
          </w:p>
        </w:tc>
        <w:tc>
          <w:tcPr>
            <w:tcW w:type="dxa" w:w="3264"/>
            <w:shd w:fill="F4F1EA" w:val="clear"/>
          </w:tcPr>
          <w:p>
            <w:r/>
            <w:r>
              <w:rPr>
                <w:rFonts w:ascii="Calibri" w:hAnsi="Calibri" w:eastAsia="Calibri"/>
                <w:b w:val="0"/>
                <w:i w:val="0"/>
                <w:color w:val="222222"/>
                <w:sz w:val="18"/>
              </w:rPr>
              <w:t>SI: guardianship. Haleem: protection / alliance. Pickthall: protection / friends. Arberry: friends / protection.</w:t>
            </w:r>
          </w:p>
        </w:tc>
        <w:tc>
          <w:tcPr>
            <w:tcW w:type="dxa" w:w="3264"/>
            <w:shd w:fill="F4F1EA" w:val="clear"/>
          </w:tcPr>
          <w:p>
            <w:r/>
            <w:r>
              <w:rPr>
                <w:rFonts w:ascii="Calibri" w:hAnsi="Calibri" w:eastAsia="Calibri"/>
                <w:b w:val="0"/>
                <w:i w:val="0"/>
                <w:color w:val="222222"/>
                <w:sz w:val="18"/>
              </w:rPr>
              <w:t>wala' of the hijra-community. Not generic affection.</w:t>
            </w:r>
          </w:p>
        </w:tc>
      </w:tr>
      <w:tr>
        <w:tc>
          <w:tcPr>
            <w:tcW w:type="dxa" w:w="3264"/>
          </w:tcPr>
          <w:p>
            <w:r/>
            <w:r>
              <w:rPr>
                <w:rFonts w:ascii="Calibri" w:hAnsi="Calibri" w:eastAsia="Calibri"/>
                <w:b w:val="0"/>
                <w:i w:val="0"/>
                <w:color w:val="222222"/>
                <w:sz w:val="18"/>
              </w:rPr>
              <w:t>8:75 ulu l-arham</w:t>
            </w:r>
          </w:p>
        </w:tc>
        <w:tc>
          <w:tcPr>
            <w:tcW w:type="dxa" w:w="3264"/>
          </w:tcPr>
          <w:p>
            <w:r/>
            <w:r>
              <w:rPr>
                <w:rFonts w:ascii="Calibri" w:hAnsi="Calibri" w:eastAsia="Calibri"/>
                <w:b w:val="0"/>
                <w:i w:val="0"/>
                <w:color w:val="222222"/>
                <w:sz w:val="18"/>
              </w:rPr>
              <w:t>SI: blood relations. Haleem: blood relatives. Pickthall: kindred by blood. Arberry: those related by blood.</w:t>
            </w:r>
          </w:p>
        </w:tc>
        <w:tc>
          <w:tcPr>
            <w:tcW w:type="dxa" w:w="3264"/>
          </w:tcPr>
          <w:p>
            <w:r/>
            <w:r>
              <w:rPr>
                <w:rFonts w:ascii="Calibri" w:hAnsi="Calibri" w:eastAsia="Calibri"/>
                <w:b w:val="0"/>
                <w:i w:val="0"/>
                <w:color w:val="222222"/>
                <w:sz w:val="18"/>
              </w:rPr>
              <w:t>Kin nearer in the Book — inheritance/nearness after the hijra-bond is stated.</w:t>
            </w:r>
          </w:p>
        </w:tc>
      </w:tr>
    </w:tbl>
    <w:p/>
    <w:p>
      <w:pPr>
        <w:spacing w:after="160"/>
      </w:pPr>
      <w:r>
        <w:rPr>
          <w:rFonts w:ascii="Calibri" w:hAnsi="Calibri" w:eastAsia="Calibri"/>
          <w:b w:val="0"/>
          <w:i w:val="0"/>
          <w:color w:val="222222"/>
          <w:sz w:val="22"/>
        </w:rPr>
        <w:t>Yusuf Ali 8:67 line only: 'until he hath thoroughly subdued the land.'</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Readiness and incline-to-peace are both commanded. Fighter-ratios are first severe then lightened because of known weakness. A prophet is not to hold captives before the land is thinned/subdued; wanting ransom is wanting this world’s goods; a prior writing averted punishment; then eat the spoils. Community-bond is hijra-plus-help. Belief without emigration does not yet create walāya. Compact still limits whom you may fight when a non-emigrant asks help. Unbelievers’ mutual protection is named as the alternative that yields fitna.</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9:29 parked. 4:92–94 parked already as killing-believer law. Captives vs Deut 20:13–14 (males of certain towns; women and spoil taken) and Num 31. QB-0245 POSSIBLE RELATIONSHIP of spoil-after-battle. QB-0246 CONTRAST: 8:67 delays captives until yuthkhin; Deut 20 splits towns by near/far and ḥērem. QB-0247 hijra-walāya has no Torah twin; kinship-nearer-in-the-Book is the closer cousin of clan law.</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QDISC-0421</w:t>
            </w:r>
          </w:p>
        </w:tc>
        <w:tc>
          <w:tcPr>
            <w:tcW w:type="dxa" w:w="4896"/>
          </w:tcPr>
          <w:p>
            <w:r/>
            <w:r>
              <w:rPr>
                <w:rFonts w:ascii="Calibri" w:hAnsi="Calibri" w:eastAsia="Calibri"/>
                <w:b w:val="0"/>
                <w:i w:val="0"/>
                <w:color w:val="222222"/>
                <w:sz w:val="18"/>
              </w:rPr>
              <w:t>Prepare force and horses; terrify; spend repaid</w:t>
            </w:r>
          </w:p>
        </w:tc>
      </w:tr>
      <w:tr>
        <w:tc>
          <w:tcPr>
            <w:tcW w:type="dxa" w:w="4896"/>
            <w:shd w:fill="F4F1EA" w:val="clear"/>
          </w:tcPr>
          <w:p>
            <w:r/>
            <w:r>
              <w:rPr>
                <w:rFonts w:ascii="Calibri" w:hAnsi="Calibri" w:eastAsia="Calibri"/>
                <w:b w:val="0"/>
                <w:i w:val="0"/>
                <w:color w:val="222222"/>
                <w:sz w:val="18"/>
              </w:rPr>
              <w:t>QDISC-0422</w:t>
            </w:r>
          </w:p>
        </w:tc>
        <w:tc>
          <w:tcPr>
            <w:tcW w:type="dxa" w:w="4896"/>
            <w:shd w:fill="F4F1EA" w:val="clear"/>
          </w:tcPr>
          <w:p>
            <w:r/>
            <w:r>
              <w:rPr>
                <w:rFonts w:ascii="Calibri" w:hAnsi="Calibri" w:eastAsia="Calibri"/>
                <w:b w:val="0"/>
                <w:i w:val="0"/>
                <w:color w:val="222222"/>
                <w:sz w:val="18"/>
              </w:rPr>
              <w:t>If they incline to peace, incline; God sufficient; hearts joined</w:t>
            </w:r>
          </w:p>
        </w:tc>
      </w:tr>
      <w:tr>
        <w:tc>
          <w:tcPr>
            <w:tcW w:type="dxa" w:w="4896"/>
          </w:tcPr>
          <w:p>
            <w:r/>
            <w:r>
              <w:rPr>
                <w:rFonts w:ascii="Calibri" w:hAnsi="Calibri" w:eastAsia="Calibri"/>
                <w:b w:val="0"/>
                <w:i w:val="0"/>
                <w:color w:val="222222"/>
                <w:sz w:val="18"/>
              </w:rPr>
              <w:t>QDISC-0423</w:t>
            </w:r>
          </w:p>
        </w:tc>
        <w:tc>
          <w:tcPr>
            <w:tcW w:type="dxa" w:w="4896"/>
          </w:tcPr>
          <w:p>
            <w:r/>
            <w:r>
              <w:rPr>
                <w:rFonts w:ascii="Calibri" w:hAnsi="Calibri" w:eastAsia="Calibri"/>
                <w:b w:val="0"/>
                <w:i w:val="0"/>
                <w:color w:val="222222"/>
                <w:sz w:val="18"/>
              </w:rPr>
              <w:t>Fighter ratios 1:10 then lightened to 1:2</w:t>
            </w:r>
          </w:p>
        </w:tc>
      </w:tr>
      <w:tr>
        <w:tc>
          <w:tcPr>
            <w:tcW w:type="dxa" w:w="4896"/>
            <w:shd w:fill="F4F1EA" w:val="clear"/>
          </w:tcPr>
          <w:p>
            <w:r/>
            <w:r>
              <w:rPr>
                <w:rFonts w:ascii="Calibri" w:hAnsi="Calibri" w:eastAsia="Calibri"/>
                <w:b w:val="0"/>
                <w:i w:val="0"/>
                <w:color w:val="222222"/>
                <w:sz w:val="18"/>
              </w:rPr>
              <w:t>QDISC-0424</w:t>
            </w:r>
          </w:p>
        </w:tc>
        <w:tc>
          <w:tcPr>
            <w:tcW w:type="dxa" w:w="4896"/>
            <w:shd w:fill="F4F1EA" w:val="clear"/>
          </w:tcPr>
          <w:p>
            <w:r/>
            <w:r>
              <w:rPr>
                <w:rFonts w:ascii="Calibri" w:hAnsi="Calibri" w:eastAsia="Calibri"/>
                <w:b w:val="0"/>
                <w:i w:val="0"/>
                <w:color w:val="222222"/>
                <w:sz w:val="18"/>
              </w:rPr>
              <w:t>Not for a prophet to have captives until yuthkhin; prior writing averted punishment</w:t>
            </w:r>
          </w:p>
        </w:tc>
      </w:tr>
      <w:tr>
        <w:tc>
          <w:tcPr>
            <w:tcW w:type="dxa" w:w="4896"/>
          </w:tcPr>
          <w:p>
            <w:r/>
            <w:r>
              <w:rPr>
                <w:rFonts w:ascii="Calibri" w:hAnsi="Calibri" w:eastAsia="Calibri"/>
                <w:b w:val="0"/>
                <w:i w:val="0"/>
                <w:color w:val="222222"/>
                <w:sz w:val="18"/>
              </w:rPr>
              <w:t>QDISC-0425</w:t>
            </w:r>
          </w:p>
        </w:tc>
        <w:tc>
          <w:tcPr>
            <w:tcW w:type="dxa" w:w="4896"/>
          </w:tcPr>
          <w:p>
            <w:r/>
            <w:r>
              <w:rPr>
                <w:rFonts w:ascii="Calibri" w:hAnsi="Calibri" w:eastAsia="Calibri"/>
                <w:b w:val="0"/>
                <w:i w:val="0"/>
                <w:color w:val="222222"/>
                <w:sz w:val="18"/>
              </w:rPr>
              <w:t>Word to captives; prior betrayal of God</w:t>
            </w:r>
          </w:p>
        </w:tc>
      </w:tr>
      <w:tr>
        <w:tc>
          <w:tcPr>
            <w:tcW w:type="dxa" w:w="4896"/>
            <w:shd w:fill="F4F1EA" w:val="clear"/>
          </w:tcPr>
          <w:p>
            <w:r/>
            <w:r>
              <w:rPr>
                <w:rFonts w:ascii="Calibri" w:hAnsi="Calibri" w:eastAsia="Calibri"/>
                <w:b w:val="0"/>
                <w:i w:val="0"/>
                <w:color w:val="222222"/>
                <w:sz w:val="18"/>
              </w:rPr>
              <w:t>QDISC-0426</w:t>
            </w:r>
          </w:p>
        </w:tc>
        <w:tc>
          <w:tcPr>
            <w:tcW w:type="dxa" w:w="4896"/>
            <w:shd w:fill="F4F1EA" w:val="clear"/>
          </w:tcPr>
          <w:p>
            <w:r/>
            <w:r>
              <w:rPr>
                <w:rFonts w:ascii="Calibri" w:hAnsi="Calibri" w:eastAsia="Calibri"/>
                <w:b w:val="0"/>
                <w:i w:val="0"/>
                <w:color w:val="222222"/>
                <w:sz w:val="18"/>
              </w:rPr>
              <w:t>Hijra + shelter = mutual walaya; no walaya of non-emigrants; help-in-religion except vs compact</w:t>
            </w:r>
          </w:p>
        </w:tc>
      </w:tr>
      <w:tr>
        <w:tc>
          <w:tcPr>
            <w:tcW w:type="dxa" w:w="4896"/>
          </w:tcPr>
          <w:p>
            <w:r/>
            <w:r>
              <w:rPr>
                <w:rFonts w:ascii="Calibri" w:hAnsi="Calibri" w:eastAsia="Calibri"/>
                <w:b w:val="0"/>
                <w:i w:val="0"/>
                <w:color w:val="222222"/>
                <w:sz w:val="18"/>
              </w:rPr>
              <w:t>QDISC-0427</w:t>
            </w:r>
          </w:p>
        </w:tc>
        <w:tc>
          <w:tcPr>
            <w:tcW w:type="dxa" w:w="4896"/>
          </w:tcPr>
          <w:p>
            <w:r/>
            <w:r>
              <w:rPr>
                <w:rFonts w:ascii="Calibri" w:hAnsi="Calibri" w:eastAsia="Calibri"/>
                <w:b w:val="0"/>
                <w:i w:val="0"/>
                <w:color w:val="222222"/>
                <w:sz w:val="18"/>
              </w:rPr>
              <w:t>Unbelievers' mutual protection; else fitna; kin nearer in the Book</w:t>
            </w:r>
          </w:p>
        </w:tc>
      </w:tr>
      <w:tr>
        <w:tc>
          <w:tcPr>
            <w:tcW w:type="dxa" w:w="4896"/>
            <w:shd w:fill="F4F1EA" w:val="clear"/>
          </w:tcPr>
          <w:p>
            <w:r/>
            <w:r>
              <w:rPr>
                <w:rFonts w:ascii="Calibri" w:hAnsi="Calibri" w:eastAsia="Calibri"/>
                <w:b w:val="0"/>
                <w:i w:val="0"/>
                <w:color w:val="222222"/>
                <w:sz w:val="18"/>
              </w:rPr>
              <w:t>QB-0245</w:t>
            </w:r>
          </w:p>
        </w:tc>
        <w:tc>
          <w:tcPr>
            <w:tcW w:type="dxa" w:w="4896"/>
            <w:shd w:fill="F4F1EA" w:val="clear"/>
          </w:tcPr>
          <w:p>
            <w:r/>
            <w:r>
              <w:rPr>
                <w:rFonts w:ascii="Calibri" w:hAnsi="Calibri" w:eastAsia="Calibri"/>
                <w:b w:val="0"/>
                <w:i w:val="0"/>
                <w:color w:val="222222"/>
                <w:sz w:val="18"/>
              </w:rPr>
              <w:t>Spoil-after-battle cousin</w:t>
            </w:r>
          </w:p>
        </w:tc>
      </w:tr>
      <w:tr>
        <w:tc>
          <w:tcPr>
            <w:tcW w:type="dxa" w:w="4896"/>
          </w:tcPr>
          <w:p>
            <w:r/>
            <w:r>
              <w:rPr>
                <w:rFonts w:ascii="Calibri" w:hAnsi="Calibri" w:eastAsia="Calibri"/>
                <w:b w:val="0"/>
                <w:i w:val="0"/>
                <w:color w:val="222222"/>
                <w:sz w:val="18"/>
              </w:rPr>
              <w:t>QB-0246</w:t>
            </w:r>
          </w:p>
        </w:tc>
        <w:tc>
          <w:tcPr>
            <w:tcW w:type="dxa" w:w="4896"/>
          </w:tcPr>
          <w:p>
            <w:r/>
            <w:r>
              <w:rPr>
                <w:rFonts w:ascii="Calibri" w:hAnsi="Calibri" w:eastAsia="Calibri"/>
                <w:b w:val="0"/>
                <w:i w:val="0"/>
                <w:color w:val="222222"/>
                <w:sz w:val="18"/>
              </w:rPr>
              <w:t>Captive-timing vs Deut 20 / herem</w:t>
            </w:r>
          </w:p>
        </w:tc>
      </w:tr>
      <w:tr>
        <w:tc>
          <w:tcPr>
            <w:tcW w:type="dxa" w:w="4896"/>
            <w:shd w:fill="F4F1EA" w:val="clear"/>
          </w:tcPr>
          <w:p>
            <w:r/>
            <w:r>
              <w:rPr>
                <w:rFonts w:ascii="Calibri" w:hAnsi="Calibri" w:eastAsia="Calibri"/>
                <w:b w:val="0"/>
                <w:i w:val="0"/>
                <w:color w:val="222222"/>
                <w:sz w:val="18"/>
              </w:rPr>
              <w:t>QB-0247</w:t>
            </w:r>
          </w:p>
        </w:tc>
        <w:tc>
          <w:tcPr>
            <w:tcW w:type="dxa" w:w="4896"/>
            <w:shd w:fill="F4F1EA" w:val="clear"/>
          </w:tcPr>
          <w:p>
            <w:r/>
            <w:r>
              <w:rPr>
                <w:rFonts w:ascii="Calibri" w:hAnsi="Calibri" w:eastAsia="Calibri"/>
                <w:b w:val="0"/>
                <w:i w:val="0"/>
                <w:color w:val="222222"/>
                <w:sz w:val="18"/>
              </w:rPr>
              <w:t>Hijra-walaya has no Torah twin</w:t>
            </w:r>
          </w:p>
        </w:tc>
      </w:tr>
    </w:tbl>
    <w:p/>
    <w:p>
      <w:pPr>
        <w:pStyle w:val="Heading1"/>
      </w:pPr>
      <w:r>
        <w:rPr>
          <w:rFonts w:ascii="Calibri" w:hAnsi="Calibri"/>
          <w:color w:val="1B3A4B"/>
        </w:rPr>
        <w:t>21–22. Surah close / next</w:t>
      </w:r>
    </w:p>
    <w:p>
      <w:pPr>
        <w:spacing w:after="160"/>
      </w:pPr>
      <w:r>
        <w:rPr>
          <w:rFonts w:ascii="Calibri" w:hAnsi="Calibri" w:eastAsia="Calibri"/>
          <w:b w:val="0"/>
          <w:i w:val="0"/>
          <w:color w:val="222222"/>
          <w:sz w:val="22"/>
        </w:rPr>
        <w:t>S008 complete: spoils belong first to God and the Messenger; the throw was God’s; fight until fitna is gone and religion is all God’s; a fifth is cut; compact-breakers are made an example and treaties are thrown back in the open; prepare force and still incline to peace; captives too early drew a warning; the living bond is hijra-plus-help.</w:t>
      </w:r>
    </w:p>
    <w:p>
      <w:pPr>
        <w:spacing w:after="160"/>
      </w:pPr>
      <w:r>
        <w:rPr>
          <w:rFonts w:ascii="Calibri" w:hAnsi="Calibri" w:eastAsia="Calibri"/>
          <w:b w:val="0"/>
          <w:i w:val="0"/>
          <w:color w:val="222222"/>
          <w:sz w:val="22"/>
        </w:rPr>
        <w:t>Canonical next: S009 al-Tawba 9:1. Note: S009 has no basmala. Flag that at CP01.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S008 CP04 vv059-075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S008 CP04 vv059-075</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