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CP09</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9:100–110 (11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first ones, the first of the emigrants and the helpers, and those who followed them in good-doing — God is pleased with them and they are pleased with Him. He has prepared for them gardens under which rivers flow, abiding in them forever. That is the great triumph.</w:t>
      </w:r>
    </w:p>
    <w:p>
      <w:pPr>
        <w:spacing w:after="160"/>
      </w:pPr>
      <w:r>
        <w:rPr>
          <w:rFonts w:ascii="Calibri" w:hAnsi="Calibri" w:eastAsia="Calibri"/>
          <w:b w:val="0"/>
          <w:i w:val="0"/>
          <w:color w:val="222222"/>
          <w:sz w:val="22"/>
        </w:rPr>
        <w:t>Among those around you of the desert-Arabs are hypocrites, and of the people of the City. They persist in hypocrisy. You do not know them. We know them. We will punish them twice, then they will be returned to a great punishment.</w:t>
      </w:r>
    </w:p>
    <w:p>
      <w:pPr>
        <w:spacing w:after="160"/>
      </w:pPr>
      <w:r>
        <w:rPr>
          <w:rFonts w:ascii="Calibri" w:hAnsi="Calibri" w:eastAsia="Calibri"/>
          <w:b w:val="0"/>
          <w:i w:val="0"/>
          <w:color w:val="222222"/>
          <w:sz w:val="22"/>
        </w:rPr>
        <w:t>Others have confessed their sins. They mixed a righteous deed with another that was bad. God may turn to them. God is Forgiving, Merciful. Take from their wealth a ṣadaqa that you cleanse them and purify them by it, and pray over them. Your prayer is a sakīna for them. God is Hearing, Knowing. Do they not know that God is He who accepts repentance from His servants and takes the ṣadaqāt, and that God is the Relenting, the Merciful.</w:t>
      </w:r>
    </w:p>
    <w:p>
      <w:pPr>
        <w:spacing w:after="160"/>
      </w:pPr>
      <w:r>
        <w:rPr>
          <w:rFonts w:ascii="Calibri" w:hAnsi="Calibri" w:eastAsia="Calibri"/>
          <w:b w:val="0"/>
          <w:i w:val="0"/>
          <w:color w:val="222222"/>
          <w:sz w:val="22"/>
        </w:rPr>
        <w:t>Say: work. God will see your work, and His Messenger, and the believers. Then you will be returned to the Knower of the hidden and the witnessed, and He will tell you what you used to do.</w:t>
      </w:r>
    </w:p>
    <w:p>
      <w:pPr>
        <w:spacing w:after="160"/>
      </w:pPr>
      <w:r>
        <w:rPr>
          <w:rFonts w:ascii="Calibri" w:hAnsi="Calibri" w:eastAsia="Calibri"/>
          <w:b w:val="0"/>
          <w:i w:val="0"/>
          <w:color w:val="222222"/>
          <w:sz w:val="22"/>
        </w:rPr>
        <w:t>Others are deferred to God’s command: whether He punishes them or turns to them. God is Knowing, Wise.</w:t>
      </w:r>
    </w:p>
    <w:p>
      <w:pPr>
        <w:spacing w:after="160"/>
      </w:pPr>
      <w:r>
        <w:rPr>
          <w:rFonts w:ascii="Calibri" w:hAnsi="Calibri" w:eastAsia="Calibri"/>
          <w:b w:val="0"/>
          <w:i w:val="0"/>
          <w:color w:val="222222"/>
          <w:sz w:val="22"/>
        </w:rPr>
        <w:t>Those who took a mosque for harm and unbelief and division among the believers, and as an ambush for whoever warred God and His Messenger before — they will surely swear: we meant only good. God testifies they are liars. Do not stand in it, ever. A mosque founded on godfearing from the first day is worthier that you stand in it. In it are men who love to purify themselves. God loves those who purify themselves. Is one who founded his building on godfearing from God and pleasure better, or one who founded his building on the brink of a crumbling bank that collapsed with him into the fire of Hell? God does not guide the wrongdoing people. The building they built will not cease to be a doubt in their hearts unless their hearts are cut to pieces. God is Knowing, Wise.</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100 first emigrants, helpers, and good followers — mutual pleasure with God; gardens. 101 hidden hypocrites among nearby aʿrāb and the City; you do not know them; punished twice. 102–104 confessed mixed deeds; take ṣadaqa; your prayer is sakīna; God takes the ṣadaqāt. 105 work: God, Messenger, believers will see. 106 deferred to God’s command. 107–110 harm-mosque: ḍirār, kufr, tafriq, irṣād for one who warred God and His Messenger before; do not stand in it; taqwā-mosque from the first day; crumbling bank into Hell; the building remains a doubt until hearts are cut.</w:t>
      </w:r>
    </w:p>
    <w:p>
      <w:pPr>
        <w:pStyle w:val="Heading1"/>
      </w:pPr>
      <w:r>
        <w:rPr>
          <w:rFonts w:ascii="Calibri" w:hAnsi="Calibri"/>
          <w:color w:val="1B3A4B"/>
        </w:rPr>
        <w:t>3. Investigation</w:t>
      </w:r>
    </w:p>
    <w:p>
      <w:pPr>
        <w:pStyle w:val="Heading2"/>
      </w:pPr>
      <w:r>
        <w:rPr>
          <w:rFonts w:ascii="Calibri" w:hAnsi="Calibri"/>
          <w:color w:val="1B3A4B"/>
        </w:rPr>
        <w:t>9:100 the first</w:t>
      </w:r>
    </w:p>
    <w:p>
      <w:pPr>
        <w:spacing w:after="160"/>
      </w:pPr>
      <w:r>
        <w:rPr>
          <w:rFonts w:ascii="Calibri" w:hAnsi="Calibri" w:eastAsia="Calibri"/>
          <w:b w:val="0"/>
          <w:i w:val="0"/>
          <w:color w:val="222222"/>
          <w:sz w:val="22"/>
        </w:rPr>
        <w:t>Al-sābiqūn al-awwalūn of the muhājirīn and the anṣār, and those who followed them in iḥsān. God pleased with them; they with Him. This is the walked charter-verse for the first two communities plus good followers. Later Sunni ʿadālat al-ṣaḥāba arguments lean on it. Level 1 names the first and those who followed in good-doing — not every later claimant.</w:t>
      </w:r>
    </w:p>
    <w:p>
      <w:pPr>
        <w:pStyle w:val="Heading2"/>
      </w:pPr>
      <w:r>
        <w:rPr>
          <w:rFonts w:ascii="Calibri" w:hAnsi="Calibri"/>
          <w:color w:val="1B3A4B"/>
        </w:rPr>
        <w:t>9:101–106 four files among the living</w:t>
      </w:r>
    </w:p>
    <w:p>
      <w:pPr>
        <w:spacing w:after="160"/>
      </w:pPr>
      <w:r>
        <w:rPr>
          <w:rFonts w:ascii="Calibri" w:hAnsi="Calibri" w:eastAsia="Calibri"/>
          <w:b w:val="0"/>
          <w:i w:val="0"/>
          <w:color w:val="222222"/>
          <w:sz w:val="22"/>
        </w:rPr>
        <w:t>Hidden hypocrites you do not know; We know; punished twice. Confessors who mixed a good deed and a bad; take ṣadaqa from their wealth to cleanse; pray over them; your ṣalāt is sakīna. God accepts tawba and takes the ṣadaqāt. Work: seen by God, His Messenger, and the believers. Others murjawna li-amri llāh — deferred to His command, punish or turn. The Messenger does not close every file. Some are held for God.</w:t>
      </w:r>
    </w:p>
    <w:p>
      <w:pPr>
        <w:pStyle w:val="Heading2"/>
      </w:pPr>
      <w:r>
        <w:rPr>
          <w:rFonts w:ascii="Calibri" w:hAnsi="Calibri"/>
          <w:color w:val="1B3A4B"/>
        </w:rPr>
        <w:t>9:107–110 the other mosque</w:t>
      </w:r>
    </w:p>
    <w:p>
      <w:pPr>
        <w:spacing w:after="160"/>
      </w:pPr>
      <w:r>
        <w:rPr>
          <w:rFonts w:ascii="Calibri" w:hAnsi="Calibri" w:eastAsia="Calibri"/>
          <w:b w:val="0"/>
          <w:i w:val="0"/>
          <w:color w:val="222222"/>
          <w:sz w:val="22"/>
        </w:rPr>
        <w:t>A mosque taken for harm (ḍirār), unbelief, splitting the believers, and as a watch-post for one who warred God and His Messenger before. They swear we meant only good. Do not stand in it, ever. A mosque founded on taqwā from the first day is worthier — men who love to purify. Founding on taqwā and pleasure vs founding on a crumbling bank that dumps into Hell. The building itself remains a doubt in their hearts until hearts are cut. Traditional name: Masjid al-Ḍirār. The verse does not use that title. Standing is barred the way funeral-standing was barred in 9:84.</w:t>
      </w:r>
    </w:p>
    <w:p>
      <w:pPr>
        <w:pStyle w:val="Heading1"/>
      </w:pPr>
      <w:r>
        <w:rPr>
          <w:rFonts w:ascii="Calibri" w:hAnsi="Calibri"/>
          <w:color w:val="1B3A4B"/>
        </w:rPr>
        <w:t>4. Lemmas</w:t>
      </w:r>
    </w:p>
    <w:p>
      <w:pPr>
        <w:spacing w:after="160"/>
      </w:pPr>
      <w:r>
        <w:rPr>
          <w:rFonts w:ascii="Calibri" w:hAnsi="Calibri" w:eastAsia="Calibri"/>
          <w:b w:val="0"/>
          <w:i w:val="0"/>
          <w:color w:val="222222"/>
          <w:sz w:val="22"/>
        </w:rPr>
        <w:t>al-sābiqūn al-awwalūn. al-muhājirūn / al-anṣār. iḥsān. maraḍū ʿalā l-nifāq. khalaṭū ʿamalan ṣāliḥan wa-ākhara sayyiʾan. ṣalli ʿalayhim. murjawna. masjid ḍirāran. tafriq. irṣād. shafā jurufin hār.</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9:100 al-sabiqun al-awwalun</w:t>
            </w:r>
          </w:p>
        </w:tc>
        <w:tc>
          <w:tcPr>
            <w:tcW w:type="dxa" w:w="3264"/>
          </w:tcPr>
          <w:p>
            <w:r/>
            <w:r>
              <w:rPr>
                <w:rFonts w:ascii="Calibri" w:hAnsi="Calibri" w:eastAsia="Calibri"/>
                <w:b w:val="0"/>
                <w:i w:val="0"/>
                <w:color w:val="222222"/>
                <w:sz w:val="18"/>
              </w:rPr>
              <w:t>SI: the first forerunners. Haleem: the first of those to lead the way. Pickthall: the first to lead the way. Arberry: the first of the first.</w:t>
            </w:r>
          </w:p>
        </w:tc>
        <w:tc>
          <w:tcPr>
            <w:tcW w:type="dxa" w:w="3264"/>
          </w:tcPr>
          <w:p>
            <w:r/>
            <w:r>
              <w:rPr>
                <w:rFonts w:ascii="Calibri" w:hAnsi="Calibri" w:eastAsia="Calibri"/>
                <w:b w:val="0"/>
                <w:i w:val="0"/>
                <w:color w:val="222222"/>
                <w:sz w:val="18"/>
              </w:rPr>
              <w:t>First of the first among emigrants and helpers, plus good followers.</w:t>
            </w:r>
          </w:p>
        </w:tc>
      </w:tr>
      <w:tr>
        <w:tc>
          <w:tcPr>
            <w:tcW w:type="dxa" w:w="3264"/>
            <w:shd w:fill="F4F1EA" w:val="clear"/>
          </w:tcPr>
          <w:p>
            <w:r/>
            <w:r>
              <w:rPr>
                <w:rFonts w:ascii="Calibri" w:hAnsi="Calibri" w:eastAsia="Calibri"/>
                <w:b w:val="0"/>
                <w:i w:val="0"/>
                <w:color w:val="222222"/>
                <w:sz w:val="18"/>
              </w:rPr>
              <w:t>9:103 salli 'alayhim inna salataka sakanun lahum</w:t>
            </w:r>
          </w:p>
        </w:tc>
        <w:tc>
          <w:tcPr>
            <w:tcW w:type="dxa" w:w="3264"/>
            <w:shd w:fill="F4F1EA" w:val="clear"/>
          </w:tcPr>
          <w:p>
            <w:r/>
            <w:r>
              <w:rPr>
                <w:rFonts w:ascii="Calibri" w:hAnsi="Calibri" w:eastAsia="Calibri"/>
                <w:b w:val="0"/>
                <w:i w:val="0"/>
                <w:color w:val="222222"/>
                <w:sz w:val="18"/>
              </w:rPr>
              <w:t>SI: pray over them; indeed your prayer is reassurance. Haleem: pray for them; your prayer brings them relief. Pickthall: pray for them; thy prayer is an assuagement. Arberry: pray for them; thy prayers are a comfort.</w:t>
            </w:r>
          </w:p>
        </w:tc>
        <w:tc>
          <w:tcPr>
            <w:tcW w:type="dxa" w:w="3264"/>
            <w:shd w:fill="F4F1EA" w:val="clear"/>
          </w:tcPr>
          <w:p>
            <w:r/>
            <w:r>
              <w:rPr>
                <w:rFonts w:ascii="Calibri" w:hAnsi="Calibri" w:eastAsia="Calibri"/>
                <w:b w:val="0"/>
                <w:i w:val="0"/>
                <w:color w:val="222222"/>
                <w:sz w:val="18"/>
              </w:rPr>
              <w:t>sakan / sakina-cousin. His prayer here is comfort for the confessors — contrast 9:84.</w:t>
            </w:r>
          </w:p>
        </w:tc>
      </w:tr>
      <w:tr>
        <w:tc>
          <w:tcPr>
            <w:tcW w:type="dxa" w:w="3264"/>
          </w:tcPr>
          <w:p>
            <w:r/>
            <w:r>
              <w:rPr>
                <w:rFonts w:ascii="Calibri" w:hAnsi="Calibri" w:eastAsia="Calibri"/>
                <w:b w:val="0"/>
                <w:i w:val="0"/>
                <w:color w:val="222222"/>
                <w:sz w:val="18"/>
              </w:rPr>
              <w:t>9:106 murjawna li-amri llah</w:t>
            </w:r>
          </w:p>
        </w:tc>
        <w:tc>
          <w:tcPr>
            <w:tcW w:type="dxa" w:w="3264"/>
          </w:tcPr>
          <w:p>
            <w:r/>
            <w:r>
              <w:rPr>
                <w:rFonts w:ascii="Calibri" w:hAnsi="Calibri" w:eastAsia="Calibri"/>
                <w:b w:val="0"/>
                <w:i w:val="0"/>
                <w:color w:val="222222"/>
                <w:sz w:val="18"/>
              </w:rPr>
              <w:t>SI: deferred until the command of Allah. Haleem: waiting for God's decree. Pickthall: wait according to the commandment of Allah. Arberry: deferred to God's commandment.</w:t>
            </w:r>
          </w:p>
        </w:tc>
        <w:tc>
          <w:tcPr>
            <w:tcW w:type="dxa" w:w="3264"/>
          </w:tcPr>
          <w:p>
            <w:r/>
            <w:r>
              <w:rPr>
                <w:rFonts w:ascii="Calibri" w:hAnsi="Calibri" w:eastAsia="Calibri"/>
                <w:b w:val="0"/>
                <w:i w:val="0"/>
                <w:color w:val="222222"/>
                <w:sz w:val="18"/>
              </w:rPr>
              <w:t>Files held open. Punish or turn.</w:t>
            </w:r>
          </w:p>
        </w:tc>
      </w:tr>
      <w:tr>
        <w:tc>
          <w:tcPr>
            <w:tcW w:type="dxa" w:w="3264"/>
            <w:shd w:fill="F4F1EA" w:val="clear"/>
          </w:tcPr>
          <w:p>
            <w:r/>
            <w:r>
              <w:rPr>
                <w:rFonts w:ascii="Calibri" w:hAnsi="Calibri" w:eastAsia="Calibri"/>
                <w:b w:val="0"/>
                <w:i w:val="0"/>
                <w:color w:val="222222"/>
                <w:sz w:val="18"/>
              </w:rPr>
              <w:t>9:107 masjidan diraran</w:t>
            </w:r>
          </w:p>
        </w:tc>
        <w:tc>
          <w:tcPr>
            <w:tcW w:type="dxa" w:w="3264"/>
            <w:shd w:fill="F4F1EA" w:val="clear"/>
          </w:tcPr>
          <w:p>
            <w:r/>
            <w:r>
              <w:rPr>
                <w:rFonts w:ascii="Calibri" w:hAnsi="Calibri" w:eastAsia="Calibri"/>
                <w:b w:val="0"/>
                <w:i w:val="0"/>
                <w:color w:val="222222"/>
                <w:sz w:val="18"/>
              </w:rPr>
              <w:t>SI: a mosque for causing harm. Haleem: a mosque to cause harm. Pickthall: a place of worship out of opposition. Arberry: a mosque in opposition and unbelief.</w:t>
            </w:r>
          </w:p>
        </w:tc>
        <w:tc>
          <w:tcPr>
            <w:tcW w:type="dxa" w:w="3264"/>
            <w:shd w:fill="F4F1EA" w:val="clear"/>
          </w:tcPr>
          <w:p>
            <w:r/>
            <w:r>
              <w:rPr>
                <w:rFonts w:ascii="Calibri" w:hAnsi="Calibri" w:eastAsia="Calibri"/>
                <w:b w:val="0"/>
                <w:i w:val="0"/>
                <w:color w:val="222222"/>
                <w:sz w:val="18"/>
              </w:rPr>
              <w:t>dirar = harm / opposition. Four purposes named.</w:t>
            </w:r>
          </w:p>
        </w:tc>
      </w:tr>
      <w:tr>
        <w:tc>
          <w:tcPr>
            <w:tcW w:type="dxa" w:w="3264"/>
          </w:tcPr>
          <w:p>
            <w:r/>
            <w:r>
              <w:rPr>
                <w:rFonts w:ascii="Calibri" w:hAnsi="Calibri" w:eastAsia="Calibri"/>
                <w:b w:val="0"/>
                <w:i w:val="0"/>
                <w:color w:val="222222"/>
                <w:sz w:val="18"/>
              </w:rPr>
              <w:t>9:108 la taqum fihi abadan</w:t>
            </w:r>
          </w:p>
        </w:tc>
        <w:tc>
          <w:tcPr>
            <w:tcW w:type="dxa" w:w="3264"/>
          </w:tcPr>
          <w:p>
            <w:r/>
            <w:r>
              <w:rPr>
                <w:rFonts w:ascii="Calibri" w:hAnsi="Calibri" w:eastAsia="Calibri"/>
                <w:b w:val="0"/>
                <w:i w:val="0"/>
                <w:color w:val="222222"/>
                <w:sz w:val="18"/>
              </w:rPr>
              <w:t>SI: Do not stand [in prayer] in it, ever. Haleem: Do not set foot in it. Pickthall: Stand not forth. Arberry: Stand not therein, ever.</w:t>
            </w:r>
          </w:p>
        </w:tc>
        <w:tc>
          <w:tcPr>
            <w:tcW w:type="dxa" w:w="3264"/>
          </w:tcPr>
          <w:p>
            <w:r/>
            <w:r>
              <w:rPr>
                <w:rFonts w:ascii="Calibri" w:hAnsi="Calibri" w:eastAsia="Calibri"/>
                <w:b w:val="0"/>
                <w:i w:val="0"/>
                <w:color w:val="222222"/>
                <w:sz w:val="18"/>
              </w:rPr>
              <w:t>Same abadan as 9:84. Haleem's 'set foot' is broader than stand-in-prayer.</w:t>
            </w:r>
          </w:p>
        </w:tc>
      </w:tr>
    </w:tbl>
    <w:p/>
    <w:p>
      <w:pPr>
        <w:spacing w:after="160"/>
      </w:pPr>
      <w:r>
        <w:rPr>
          <w:rFonts w:ascii="Calibri" w:hAnsi="Calibri" w:eastAsia="Calibri"/>
          <w:b w:val="0"/>
          <w:i w:val="0"/>
          <w:color w:val="222222"/>
          <w:sz w:val="22"/>
        </w:rPr>
        <w:t>Yusuf Ali 9:107 line only: 'a mosque to cause harm and for unbelief...'</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First emigrants, helpers, and good followers: mutual pleasure with God. Hidden hypocrites exist even in the City; the Messenger does not know them all (Pole B / 7:188 cousin). Confessors can be cleansed by ṣadaqa and by his prayer. Some files stay open for God. A mosque can be built as harm, split, and ambush; standing in it is barred forever; another mosque founded on taqwā from day one is the place to stand. Architecture does not prove intent.</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8:72 hijra-walāya. 9:84 no stand at grave. 9:18 who may maintain mosques. QB-0274 first-emigrants-and-helpers charter. QB-0275 you do not know them — limit on the Messenger’s knowledge of inner files. QB-0276 harm-mosque vs taqwā-mosque.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QDISC-0482</w:t>
            </w:r>
          </w:p>
        </w:tc>
        <w:tc>
          <w:tcPr>
            <w:tcW w:type="dxa" w:w="4896"/>
          </w:tcPr>
          <w:p>
            <w:r/>
            <w:r>
              <w:rPr>
                <w:rFonts w:ascii="Calibri" w:hAnsi="Calibri" w:eastAsia="Calibri"/>
                <w:b w:val="0"/>
                <w:i w:val="0"/>
                <w:color w:val="222222"/>
                <w:sz w:val="18"/>
              </w:rPr>
              <w:t>First emigrants, helpers, good followers: God pleased and they pleased</w:t>
            </w:r>
          </w:p>
        </w:tc>
      </w:tr>
      <w:tr>
        <w:tc>
          <w:tcPr>
            <w:tcW w:type="dxa" w:w="4896"/>
            <w:shd w:fill="F4F1EA" w:val="clear"/>
          </w:tcPr>
          <w:p>
            <w:r/>
            <w:r>
              <w:rPr>
                <w:rFonts w:ascii="Calibri" w:hAnsi="Calibri" w:eastAsia="Calibri"/>
                <w:b w:val="0"/>
                <w:i w:val="0"/>
                <w:color w:val="222222"/>
                <w:sz w:val="18"/>
              </w:rPr>
              <w:t>QDISC-0483</w:t>
            </w:r>
          </w:p>
        </w:tc>
        <w:tc>
          <w:tcPr>
            <w:tcW w:type="dxa" w:w="4896"/>
            <w:shd w:fill="F4F1EA" w:val="clear"/>
          </w:tcPr>
          <w:p>
            <w:r/>
            <w:r>
              <w:rPr>
                <w:rFonts w:ascii="Calibri" w:hAnsi="Calibri" w:eastAsia="Calibri"/>
                <w:b w:val="0"/>
                <w:i w:val="0"/>
                <w:color w:val="222222"/>
                <w:sz w:val="18"/>
              </w:rPr>
              <w:t>Hidden hypocrites among nearby a'rab and the City; you do not know them</w:t>
            </w:r>
          </w:p>
        </w:tc>
      </w:tr>
      <w:tr>
        <w:tc>
          <w:tcPr>
            <w:tcW w:type="dxa" w:w="4896"/>
          </w:tcPr>
          <w:p>
            <w:r/>
            <w:r>
              <w:rPr>
                <w:rFonts w:ascii="Calibri" w:hAnsi="Calibri" w:eastAsia="Calibri"/>
                <w:b w:val="0"/>
                <w:i w:val="0"/>
                <w:color w:val="222222"/>
                <w:sz w:val="18"/>
              </w:rPr>
              <w:t>QDISC-0484</w:t>
            </w:r>
          </w:p>
        </w:tc>
        <w:tc>
          <w:tcPr>
            <w:tcW w:type="dxa" w:w="4896"/>
          </w:tcPr>
          <w:p>
            <w:r/>
            <w:r>
              <w:rPr>
                <w:rFonts w:ascii="Calibri" w:hAnsi="Calibri" w:eastAsia="Calibri"/>
                <w:b w:val="0"/>
                <w:i w:val="0"/>
                <w:color w:val="222222"/>
                <w:sz w:val="18"/>
              </w:rPr>
              <w:t>Confessors mixed good and bad; take sadaqa; your prayer is sakina</w:t>
            </w:r>
          </w:p>
        </w:tc>
      </w:tr>
      <w:tr>
        <w:tc>
          <w:tcPr>
            <w:tcW w:type="dxa" w:w="4896"/>
            <w:shd w:fill="F4F1EA" w:val="clear"/>
          </w:tcPr>
          <w:p>
            <w:r/>
            <w:r>
              <w:rPr>
                <w:rFonts w:ascii="Calibri" w:hAnsi="Calibri" w:eastAsia="Calibri"/>
                <w:b w:val="0"/>
                <w:i w:val="0"/>
                <w:color w:val="222222"/>
                <w:sz w:val="18"/>
              </w:rPr>
              <w:t>QDISC-0485</w:t>
            </w:r>
          </w:p>
        </w:tc>
        <w:tc>
          <w:tcPr>
            <w:tcW w:type="dxa" w:w="4896"/>
            <w:shd w:fill="F4F1EA" w:val="clear"/>
          </w:tcPr>
          <w:p>
            <w:r/>
            <w:r>
              <w:rPr>
                <w:rFonts w:ascii="Calibri" w:hAnsi="Calibri" w:eastAsia="Calibri"/>
                <w:b w:val="0"/>
                <w:i w:val="0"/>
                <w:color w:val="222222"/>
                <w:sz w:val="18"/>
              </w:rPr>
              <w:t>Work seen by God, Messenger, believers</w:t>
            </w:r>
          </w:p>
        </w:tc>
      </w:tr>
      <w:tr>
        <w:tc>
          <w:tcPr>
            <w:tcW w:type="dxa" w:w="4896"/>
          </w:tcPr>
          <w:p>
            <w:r/>
            <w:r>
              <w:rPr>
                <w:rFonts w:ascii="Calibri" w:hAnsi="Calibri" w:eastAsia="Calibri"/>
                <w:b w:val="0"/>
                <w:i w:val="0"/>
                <w:color w:val="222222"/>
                <w:sz w:val="18"/>
              </w:rPr>
              <w:t>QDISC-0486</w:t>
            </w:r>
          </w:p>
        </w:tc>
        <w:tc>
          <w:tcPr>
            <w:tcW w:type="dxa" w:w="4896"/>
          </w:tcPr>
          <w:p>
            <w:r/>
            <w:r>
              <w:rPr>
                <w:rFonts w:ascii="Calibri" w:hAnsi="Calibri" w:eastAsia="Calibri"/>
                <w:b w:val="0"/>
                <w:i w:val="0"/>
                <w:color w:val="222222"/>
                <w:sz w:val="18"/>
              </w:rPr>
              <w:t>Others deferred to God's command</w:t>
            </w:r>
          </w:p>
        </w:tc>
      </w:tr>
      <w:tr>
        <w:tc>
          <w:tcPr>
            <w:tcW w:type="dxa" w:w="4896"/>
            <w:shd w:fill="F4F1EA" w:val="clear"/>
          </w:tcPr>
          <w:p>
            <w:r/>
            <w:r>
              <w:rPr>
                <w:rFonts w:ascii="Calibri" w:hAnsi="Calibri" w:eastAsia="Calibri"/>
                <w:b w:val="0"/>
                <w:i w:val="0"/>
                <w:color w:val="222222"/>
                <w:sz w:val="18"/>
              </w:rPr>
              <w:t>QDISC-0487</w:t>
            </w:r>
          </w:p>
        </w:tc>
        <w:tc>
          <w:tcPr>
            <w:tcW w:type="dxa" w:w="4896"/>
            <w:shd w:fill="F4F1EA" w:val="clear"/>
          </w:tcPr>
          <w:p>
            <w:r/>
            <w:r>
              <w:rPr>
                <w:rFonts w:ascii="Calibri" w:hAnsi="Calibri" w:eastAsia="Calibri"/>
                <w:b w:val="0"/>
                <w:i w:val="0"/>
                <w:color w:val="222222"/>
                <w:sz w:val="18"/>
              </w:rPr>
              <w:t>Mosque for harm, kufr, split, ambush; do not stand in it ever</w:t>
            </w:r>
          </w:p>
        </w:tc>
      </w:tr>
      <w:tr>
        <w:tc>
          <w:tcPr>
            <w:tcW w:type="dxa" w:w="4896"/>
          </w:tcPr>
          <w:p>
            <w:r/>
            <w:r>
              <w:rPr>
                <w:rFonts w:ascii="Calibri" w:hAnsi="Calibri" w:eastAsia="Calibri"/>
                <w:b w:val="0"/>
                <w:i w:val="0"/>
                <w:color w:val="222222"/>
                <w:sz w:val="18"/>
              </w:rPr>
              <w:t>QDISC-0488</w:t>
            </w:r>
          </w:p>
        </w:tc>
        <w:tc>
          <w:tcPr>
            <w:tcW w:type="dxa" w:w="4896"/>
          </w:tcPr>
          <w:p>
            <w:r/>
            <w:r>
              <w:rPr>
                <w:rFonts w:ascii="Calibri" w:hAnsi="Calibri" w:eastAsia="Calibri"/>
                <w:b w:val="0"/>
                <w:i w:val="0"/>
                <w:color w:val="222222"/>
                <w:sz w:val="18"/>
              </w:rPr>
              <w:t>Taqwa-mosque from the first day; crumbling bank into Hell</w:t>
            </w:r>
          </w:p>
        </w:tc>
      </w:tr>
      <w:tr>
        <w:tc>
          <w:tcPr>
            <w:tcW w:type="dxa" w:w="4896"/>
            <w:shd w:fill="F4F1EA" w:val="clear"/>
          </w:tcPr>
          <w:p>
            <w:r/>
            <w:r>
              <w:rPr>
                <w:rFonts w:ascii="Calibri" w:hAnsi="Calibri" w:eastAsia="Calibri"/>
                <w:b w:val="0"/>
                <w:i w:val="0"/>
                <w:color w:val="222222"/>
                <w:sz w:val="18"/>
              </w:rPr>
              <w:t>QB-0274</w:t>
            </w:r>
          </w:p>
        </w:tc>
        <w:tc>
          <w:tcPr>
            <w:tcW w:type="dxa" w:w="4896"/>
            <w:shd w:fill="F4F1EA" w:val="clear"/>
          </w:tcPr>
          <w:p>
            <w:r/>
            <w:r>
              <w:rPr>
                <w:rFonts w:ascii="Calibri" w:hAnsi="Calibri" w:eastAsia="Calibri"/>
                <w:b w:val="0"/>
                <w:i w:val="0"/>
                <w:color w:val="222222"/>
                <w:sz w:val="18"/>
              </w:rPr>
              <w:t>First-community charter</w:t>
            </w:r>
          </w:p>
        </w:tc>
      </w:tr>
      <w:tr>
        <w:tc>
          <w:tcPr>
            <w:tcW w:type="dxa" w:w="4896"/>
          </w:tcPr>
          <w:p>
            <w:r/>
            <w:r>
              <w:rPr>
                <w:rFonts w:ascii="Calibri" w:hAnsi="Calibri" w:eastAsia="Calibri"/>
                <w:b w:val="0"/>
                <w:i w:val="0"/>
                <w:color w:val="222222"/>
                <w:sz w:val="18"/>
              </w:rPr>
              <w:t>QB-0275</w:t>
            </w:r>
          </w:p>
        </w:tc>
        <w:tc>
          <w:tcPr>
            <w:tcW w:type="dxa" w:w="4896"/>
          </w:tcPr>
          <w:p>
            <w:r/>
            <w:r>
              <w:rPr>
                <w:rFonts w:ascii="Calibri" w:hAnsi="Calibri" w:eastAsia="Calibri"/>
                <w:b w:val="0"/>
                <w:i w:val="0"/>
                <w:color w:val="222222"/>
                <w:sz w:val="18"/>
              </w:rPr>
              <w:t>You do not know them — knowledge limit</w:t>
            </w:r>
          </w:p>
        </w:tc>
      </w:tr>
      <w:tr>
        <w:tc>
          <w:tcPr>
            <w:tcW w:type="dxa" w:w="4896"/>
            <w:shd w:fill="F4F1EA" w:val="clear"/>
          </w:tcPr>
          <w:p>
            <w:r/>
            <w:r>
              <w:rPr>
                <w:rFonts w:ascii="Calibri" w:hAnsi="Calibri" w:eastAsia="Calibri"/>
                <w:b w:val="0"/>
                <w:i w:val="0"/>
                <w:color w:val="222222"/>
                <w:sz w:val="18"/>
              </w:rPr>
              <w:t>QB-0276</w:t>
            </w:r>
          </w:p>
        </w:tc>
        <w:tc>
          <w:tcPr>
            <w:tcW w:type="dxa" w:w="4896"/>
            <w:shd w:fill="F4F1EA" w:val="clear"/>
          </w:tcPr>
          <w:p>
            <w:r/>
            <w:r>
              <w:rPr>
                <w:rFonts w:ascii="Calibri" w:hAnsi="Calibri" w:eastAsia="Calibri"/>
                <w:b w:val="0"/>
                <w:i w:val="0"/>
                <w:color w:val="222222"/>
                <w:sz w:val="18"/>
              </w:rPr>
              <w:t>Harm-mosque vs taqwa-mosque</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9:111–129 — God has bought the believers; tawba; do not ask for the associators; close of the surah.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CP09 vv100-110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CP09 vv100-110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