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79E3F" w14:textId="183360E4" w:rsidR="00DF48FD" w:rsidRPr="000B2E61" w:rsidRDefault="0052597F" w:rsidP="008D2D7F">
      <w:pPr>
        <w:spacing w:before="200" w:after="120"/>
        <w:rPr>
          <w:sz w:val="28"/>
          <w:szCs w:val="28"/>
        </w:rPr>
      </w:pPr>
      <w:r w:rsidRPr="000B2E61">
        <w:rPr>
          <w:noProof/>
          <w:sz w:val="28"/>
          <w:szCs w:val="28"/>
        </w:rPr>
        <w:drawing>
          <wp:inline distT="0" distB="0" distL="0" distR="0" wp14:anchorId="0618DA7B" wp14:editId="02825763">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964950" cy="658294"/>
                    </a:xfrm>
                    <a:prstGeom prst="rect">
                      <a:avLst/>
                    </a:prstGeom>
                  </pic:spPr>
                </pic:pic>
              </a:graphicData>
            </a:graphic>
          </wp:inline>
        </w:drawing>
      </w:r>
    </w:p>
    <w:p w14:paraId="6B8E8F15" w14:textId="77777777" w:rsidR="00DF48FD" w:rsidRPr="000B2E61" w:rsidRDefault="00000000">
      <w:pPr>
        <w:spacing w:before="80" w:after="40"/>
        <w:jc w:val="center"/>
        <w:rPr>
          <w:sz w:val="28"/>
          <w:szCs w:val="28"/>
        </w:rPr>
      </w:pPr>
      <w:r w:rsidRPr="000B2E61">
        <w:rPr>
          <w:rFonts w:ascii="Times New Roman" w:hAnsi="Times New Roman"/>
          <w:b/>
          <w:color w:val="1E3A8A"/>
          <w:sz w:val="48"/>
          <w:szCs w:val="28"/>
        </w:rPr>
        <w:t>ADITYA UNIVERSITY</w:t>
      </w:r>
    </w:p>
    <w:p w14:paraId="5713FB4F" w14:textId="77777777" w:rsidR="00DF48FD" w:rsidRPr="000B2E61" w:rsidRDefault="00000000">
      <w:pPr>
        <w:spacing w:before="20" w:after="40"/>
        <w:jc w:val="center"/>
        <w:rPr>
          <w:sz w:val="28"/>
          <w:szCs w:val="28"/>
        </w:rPr>
      </w:pPr>
      <w:r w:rsidRPr="000B2E61">
        <w:rPr>
          <w:rFonts w:ascii="Times New Roman" w:hAnsi="Times New Roman"/>
          <w:b/>
          <w:color w:val="334155"/>
          <w:sz w:val="32"/>
          <w:szCs w:val="28"/>
        </w:rPr>
        <w:t>School of Computing</w:t>
      </w:r>
    </w:p>
    <w:p w14:paraId="349CE815" w14:textId="4444D1F0" w:rsidR="00DF48FD" w:rsidRPr="000B2E61" w:rsidRDefault="00000000">
      <w:pPr>
        <w:spacing w:before="20" w:after="120"/>
        <w:jc w:val="center"/>
        <w:rPr>
          <w:sz w:val="28"/>
          <w:szCs w:val="28"/>
        </w:rPr>
      </w:pPr>
      <w:r w:rsidRPr="000B2E61">
        <w:rPr>
          <w:rFonts w:ascii="Times New Roman" w:hAnsi="Times New Roman"/>
          <w:b/>
          <w:color w:val="0F172A"/>
          <w:sz w:val="32"/>
          <w:szCs w:val="28"/>
        </w:rPr>
        <w:t xml:space="preserve">Department of </w:t>
      </w:r>
      <w:r w:rsidR="0052597F" w:rsidRPr="000B2E61">
        <w:rPr>
          <w:rFonts w:ascii="Times New Roman" w:hAnsi="Times New Roman"/>
          <w:b/>
          <w:color w:val="0F172A"/>
          <w:sz w:val="32"/>
          <w:szCs w:val="28"/>
        </w:rPr>
        <w:t>Data Science</w:t>
      </w:r>
    </w:p>
    <w:p w14:paraId="02803411" w14:textId="77777777" w:rsidR="00DF48FD" w:rsidRPr="000B2E61" w:rsidRDefault="00000000">
      <w:pPr>
        <w:spacing w:before="80" w:after="240"/>
        <w:jc w:val="center"/>
        <w:rPr>
          <w:sz w:val="28"/>
          <w:szCs w:val="28"/>
        </w:rPr>
      </w:pPr>
      <w:r w:rsidRPr="000B2E61">
        <w:rPr>
          <w:rFonts w:ascii="Times New Roman" w:hAnsi="Times New Roman"/>
          <w:b/>
          <w:color w:val="C2410C"/>
          <w:sz w:val="32"/>
          <w:szCs w:val="28"/>
        </w:rPr>
        <w:t>DATA ANALYSIS ESSENTIALS</w:t>
      </w:r>
    </w:p>
    <w:p w14:paraId="0B5A19C4" w14:textId="77777777" w:rsidR="00DF48FD" w:rsidRPr="000B2E61" w:rsidRDefault="00000000">
      <w:pPr>
        <w:spacing w:before="40" w:after="120"/>
        <w:jc w:val="center"/>
        <w:rPr>
          <w:sz w:val="28"/>
          <w:szCs w:val="28"/>
        </w:rPr>
      </w:pPr>
      <w:r w:rsidRPr="000B2E61">
        <w:rPr>
          <w:rFonts w:ascii="Times New Roman" w:hAnsi="Times New Roman"/>
          <w:b/>
          <w:color w:val="475569"/>
          <w:sz w:val="28"/>
          <w:szCs w:val="28"/>
        </w:rPr>
        <w:t>A CORNERSTONE PROJECT REPORT ON</w:t>
      </w:r>
    </w:p>
    <w:p w14:paraId="1A9B206A" w14:textId="77777777" w:rsidR="00DF48FD" w:rsidRPr="000B2E61" w:rsidRDefault="00000000">
      <w:pPr>
        <w:spacing w:before="120" w:after="280"/>
        <w:jc w:val="center"/>
        <w:rPr>
          <w:sz w:val="28"/>
          <w:szCs w:val="28"/>
        </w:rPr>
      </w:pPr>
      <w:r w:rsidRPr="000B2E61">
        <w:rPr>
          <w:rFonts w:ascii="Times New Roman" w:hAnsi="Times New Roman"/>
          <w:b/>
          <w:color w:val="1E3A8A"/>
          <w:sz w:val="36"/>
          <w:szCs w:val="28"/>
        </w:rPr>
        <w:t>“COVID-19 GLOBAL DATA EXPLORER AND EPIDEMIOLOGICAL TREND ANALYSIS SYSTEM”</w:t>
      </w:r>
    </w:p>
    <w:p w14:paraId="4C37536C" w14:textId="13216256" w:rsidR="00DF48FD" w:rsidRPr="000B2E61" w:rsidRDefault="00000000">
      <w:pPr>
        <w:spacing w:before="40" w:after="240"/>
        <w:jc w:val="center"/>
        <w:rPr>
          <w:sz w:val="28"/>
          <w:szCs w:val="28"/>
        </w:rPr>
      </w:pPr>
      <w:r w:rsidRPr="000B2E61">
        <w:rPr>
          <w:rFonts w:ascii="Times New Roman" w:hAnsi="Times New Roman"/>
          <w:i/>
          <w:color w:val="334155"/>
          <w:sz w:val="24"/>
          <w:szCs w:val="28"/>
        </w:rPr>
        <w:t>Submitted in partial fulfilment of the requirements for the award of the degree of</w:t>
      </w:r>
      <w:r w:rsidRPr="000B2E61">
        <w:rPr>
          <w:rFonts w:ascii="Times New Roman" w:hAnsi="Times New Roman"/>
          <w:i/>
          <w:color w:val="334155"/>
          <w:sz w:val="24"/>
          <w:szCs w:val="28"/>
        </w:rPr>
        <w:br/>
        <w:t xml:space="preserve">Bachelor of Technology in </w:t>
      </w:r>
      <w:r w:rsidR="00D9579E" w:rsidRPr="000B2E61">
        <w:rPr>
          <w:rFonts w:ascii="Times New Roman" w:hAnsi="Times New Roman"/>
          <w:i/>
          <w:color w:val="334155"/>
          <w:sz w:val="24"/>
          <w:szCs w:val="28"/>
        </w:rPr>
        <w:t>Data Science</w:t>
      </w:r>
      <w:r w:rsidRPr="000B2E61">
        <w:rPr>
          <w:rFonts w:ascii="Times New Roman" w:hAnsi="Times New Roman"/>
          <w:i/>
          <w:color w:val="334155"/>
          <w:sz w:val="24"/>
          <w:szCs w:val="28"/>
        </w:rPr>
        <w:br/>
        <w:t>(Academic Year 2026–2027)</w:t>
      </w:r>
    </w:p>
    <w:tbl>
      <w:tblPr>
        <w:tblW w:w="0" w:type="auto"/>
        <w:jc w:val="center"/>
        <w:tblLayout w:type="fixed"/>
        <w:tblLook w:val="04A0" w:firstRow="1" w:lastRow="0" w:firstColumn="1" w:lastColumn="0" w:noHBand="0" w:noVBand="1"/>
      </w:tblPr>
      <w:tblGrid>
        <w:gridCol w:w="4644"/>
        <w:gridCol w:w="4644"/>
      </w:tblGrid>
      <w:tr w:rsidR="00DF48FD" w:rsidRPr="000B2E61" w14:paraId="11A71C7D" w14:textId="77777777">
        <w:trPr>
          <w:jc w:val="center"/>
        </w:trPr>
        <w:tc>
          <w:tcPr>
            <w:tcW w:w="4644" w:type="dxa"/>
          </w:tcPr>
          <w:p w14:paraId="0188276C" w14:textId="399816FD" w:rsidR="00DF48FD" w:rsidRPr="000B2E61" w:rsidRDefault="00000000" w:rsidP="00D9579E">
            <w:pPr>
              <w:spacing w:before="40"/>
              <w:rPr>
                <w:b/>
                <w:color w:val="1E293B"/>
                <w:szCs w:val="28"/>
                <w:lang w:val="en-IN"/>
              </w:rPr>
            </w:pPr>
            <w:r w:rsidRPr="000B2E61">
              <w:rPr>
                <w:rFonts w:ascii="Times New Roman" w:hAnsi="Times New Roman"/>
                <w:b/>
                <w:color w:val="0F172A"/>
                <w:sz w:val="24"/>
                <w:szCs w:val="28"/>
              </w:rPr>
              <w:t>Submitted By:</w:t>
            </w:r>
            <w:r w:rsidRPr="000B2E61">
              <w:rPr>
                <w:rFonts w:ascii="Times New Roman" w:hAnsi="Times New Roman"/>
                <w:b/>
                <w:color w:val="0F172A"/>
                <w:sz w:val="24"/>
                <w:szCs w:val="28"/>
              </w:rPr>
              <w:br/>
            </w:r>
            <w:r w:rsidRPr="000B2E61">
              <w:rPr>
                <w:rFonts w:ascii="Times New Roman" w:hAnsi="Times New Roman"/>
                <w:b/>
                <w:color w:val="1E293B"/>
                <w:szCs w:val="28"/>
              </w:rPr>
              <w:t xml:space="preserve">• </w:t>
            </w:r>
            <w:r w:rsidR="00D9579E" w:rsidRPr="000B2E61">
              <w:rPr>
                <w:rFonts w:ascii="Times New Roman" w:hAnsi="Times New Roman"/>
                <w:b/>
                <w:color w:val="1E293B"/>
                <w:szCs w:val="28"/>
              </w:rPr>
              <w:t>A</w:t>
            </w:r>
            <w:r w:rsidR="00D9579E" w:rsidRPr="000B2E61">
              <w:rPr>
                <w:rFonts w:ascii="Times New Roman" w:hAnsi="Times New Roman"/>
                <w:b/>
                <w:color w:val="1E293B"/>
                <w:szCs w:val="28"/>
              </w:rPr>
              <w:t>.</w:t>
            </w:r>
            <w:r w:rsidR="00D9579E" w:rsidRPr="000B2E61">
              <w:rPr>
                <w:rFonts w:ascii="Times New Roman" w:hAnsi="Times New Roman"/>
                <w:b/>
                <w:color w:val="1E293B"/>
                <w:szCs w:val="28"/>
              </w:rPr>
              <w:t xml:space="preserve"> ESWAR VARMA (25B11DS018</w:t>
            </w:r>
            <w:r w:rsidRPr="000B2E61">
              <w:rPr>
                <w:rFonts w:ascii="Times New Roman" w:hAnsi="Times New Roman"/>
                <w:b/>
                <w:color w:val="1E293B"/>
                <w:szCs w:val="28"/>
              </w:rPr>
              <w:t>)</w:t>
            </w:r>
            <w:r w:rsidRPr="000B2E61">
              <w:rPr>
                <w:rFonts w:ascii="Times New Roman" w:hAnsi="Times New Roman"/>
                <w:b/>
                <w:color w:val="1E293B"/>
                <w:szCs w:val="28"/>
              </w:rPr>
              <w:br/>
              <w:t xml:space="preserve">• </w:t>
            </w:r>
            <w:r w:rsidR="00D9579E" w:rsidRPr="000B2E61">
              <w:rPr>
                <w:b/>
                <w:color w:val="1E293B"/>
                <w:szCs w:val="28"/>
                <w:lang w:val="en-IN"/>
              </w:rPr>
              <w:t xml:space="preserve">E. CHAITANYA KRISHNA KISHIK </w:t>
            </w:r>
            <w:r w:rsidRPr="000B2E61">
              <w:rPr>
                <w:rFonts w:ascii="Times New Roman" w:hAnsi="Times New Roman"/>
                <w:b/>
                <w:color w:val="1E293B"/>
                <w:szCs w:val="28"/>
              </w:rPr>
              <w:t>(25B11</w:t>
            </w:r>
            <w:r w:rsidR="0052597F" w:rsidRPr="000B2E61">
              <w:rPr>
                <w:rFonts w:ascii="Times New Roman" w:hAnsi="Times New Roman"/>
                <w:b/>
                <w:color w:val="1E293B"/>
                <w:szCs w:val="28"/>
              </w:rPr>
              <w:t>DS</w:t>
            </w:r>
            <w:r w:rsidR="00D9579E" w:rsidRPr="000B2E61">
              <w:rPr>
                <w:rFonts w:ascii="Times New Roman" w:hAnsi="Times New Roman"/>
                <w:b/>
                <w:color w:val="1E293B"/>
                <w:szCs w:val="28"/>
              </w:rPr>
              <w:t>131</w:t>
            </w:r>
            <w:r w:rsidRPr="000B2E61">
              <w:rPr>
                <w:rFonts w:ascii="Times New Roman" w:hAnsi="Times New Roman"/>
                <w:b/>
                <w:color w:val="1E293B"/>
                <w:szCs w:val="28"/>
              </w:rPr>
              <w:t>)</w:t>
            </w:r>
            <w:r w:rsidRPr="000B2E61">
              <w:rPr>
                <w:rFonts w:ascii="Times New Roman" w:hAnsi="Times New Roman"/>
                <w:b/>
                <w:color w:val="1E293B"/>
                <w:szCs w:val="28"/>
              </w:rPr>
              <w:br/>
              <w:t xml:space="preserve">• </w:t>
            </w:r>
            <w:r w:rsidR="00D9579E" w:rsidRPr="000B2E61">
              <w:rPr>
                <w:rFonts w:ascii="Times New Roman" w:hAnsi="Times New Roman"/>
                <w:b/>
                <w:color w:val="1E293B"/>
                <w:szCs w:val="28"/>
              </w:rPr>
              <w:t xml:space="preserve">M. RITHVIK VIVEK </w:t>
            </w:r>
            <w:r w:rsidRPr="000B2E61">
              <w:rPr>
                <w:rFonts w:ascii="Times New Roman" w:hAnsi="Times New Roman"/>
                <w:b/>
                <w:color w:val="1E293B"/>
                <w:szCs w:val="28"/>
              </w:rPr>
              <w:t>(25B11</w:t>
            </w:r>
            <w:r w:rsidR="00D9579E" w:rsidRPr="000B2E61">
              <w:rPr>
                <w:rFonts w:ascii="Times New Roman" w:hAnsi="Times New Roman"/>
                <w:b/>
                <w:color w:val="1E293B"/>
                <w:szCs w:val="28"/>
              </w:rPr>
              <w:t>DS306</w:t>
            </w:r>
            <w:r w:rsidRPr="000B2E61">
              <w:rPr>
                <w:rFonts w:ascii="Times New Roman" w:hAnsi="Times New Roman"/>
                <w:b/>
                <w:color w:val="1E293B"/>
                <w:szCs w:val="28"/>
              </w:rPr>
              <w:t>)</w:t>
            </w:r>
            <w:r w:rsidRPr="000B2E61">
              <w:rPr>
                <w:rFonts w:ascii="Times New Roman" w:hAnsi="Times New Roman"/>
                <w:b/>
                <w:color w:val="1E293B"/>
                <w:szCs w:val="28"/>
              </w:rPr>
              <w:br/>
              <w:t xml:space="preserve">• </w:t>
            </w:r>
            <w:r w:rsidR="00D9579E" w:rsidRPr="000B2E61">
              <w:rPr>
                <w:rFonts w:ascii="Times New Roman" w:hAnsi="Times New Roman"/>
                <w:b/>
                <w:color w:val="1E293B"/>
                <w:szCs w:val="28"/>
              </w:rPr>
              <w:t>R</w:t>
            </w:r>
            <w:r w:rsidR="00D9579E" w:rsidRPr="000B2E61">
              <w:rPr>
                <w:rFonts w:ascii="Times New Roman" w:hAnsi="Times New Roman"/>
                <w:b/>
                <w:color w:val="1E293B"/>
                <w:szCs w:val="28"/>
              </w:rPr>
              <w:t>.</w:t>
            </w:r>
            <w:r w:rsidR="00D9579E" w:rsidRPr="000B2E61">
              <w:rPr>
                <w:rFonts w:ascii="Times New Roman" w:hAnsi="Times New Roman"/>
                <w:b/>
                <w:color w:val="1E293B"/>
                <w:szCs w:val="28"/>
              </w:rPr>
              <w:t xml:space="preserve"> RATNA KISHORE (25B11DS472)</w:t>
            </w:r>
            <w:r w:rsidRPr="000B2E61">
              <w:rPr>
                <w:rFonts w:ascii="Times New Roman" w:hAnsi="Times New Roman"/>
                <w:b/>
                <w:color w:val="1E293B"/>
                <w:szCs w:val="28"/>
              </w:rPr>
              <w:br/>
            </w:r>
          </w:p>
        </w:tc>
        <w:tc>
          <w:tcPr>
            <w:tcW w:w="4644" w:type="dxa"/>
          </w:tcPr>
          <w:p w14:paraId="7C8946A6" w14:textId="77777777" w:rsidR="00BA7C58" w:rsidRPr="000B2E61" w:rsidRDefault="00000000">
            <w:pPr>
              <w:spacing w:before="40" w:after="40"/>
              <w:jc w:val="right"/>
              <w:rPr>
                <w:rFonts w:ascii="Times New Roman" w:hAnsi="Times New Roman"/>
                <w:b/>
                <w:color w:val="1E293B"/>
                <w:szCs w:val="28"/>
              </w:rPr>
            </w:pPr>
            <w:r w:rsidRPr="000B2E61">
              <w:rPr>
                <w:rFonts w:ascii="Times New Roman" w:hAnsi="Times New Roman"/>
                <w:b/>
                <w:color w:val="EE0000"/>
                <w:sz w:val="24"/>
                <w:szCs w:val="28"/>
              </w:rPr>
              <w:t>Under the Guidance of:</w:t>
            </w:r>
            <w:r w:rsidRPr="000B2E61">
              <w:rPr>
                <w:rFonts w:ascii="Times New Roman" w:hAnsi="Times New Roman"/>
                <w:b/>
                <w:color w:val="0F172A"/>
                <w:sz w:val="24"/>
                <w:szCs w:val="28"/>
              </w:rPr>
              <w:br/>
            </w:r>
            <w:r w:rsidR="00D9579E" w:rsidRPr="000B2E61">
              <w:rPr>
                <w:rFonts w:ascii="Times New Roman" w:hAnsi="Times New Roman"/>
                <w:b/>
                <w:color w:val="1E293B"/>
                <w:szCs w:val="28"/>
              </w:rPr>
              <w:t>P.</w:t>
            </w:r>
            <w:r w:rsidR="00BA7C58" w:rsidRPr="000B2E61">
              <w:rPr>
                <w:rFonts w:ascii="Times New Roman" w:hAnsi="Times New Roman"/>
                <w:b/>
                <w:color w:val="1E293B"/>
                <w:szCs w:val="28"/>
              </w:rPr>
              <w:t xml:space="preserve"> </w:t>
            </w:r>
            <w:r w:rsidR="00D9579E" w:rsidRPr="000B2E61">
              <w:rPr>
                <w:rFonts w:ascii="Times New Roman" w:hAnsi="Times New Roman"/>
                <w:b/>
                <w:color w:val="1E293B"/>
                <w:szCs w:val="28"/>
              </w:rPr>
              <w:t>Srilatha</w:t>
            </w:r>
            <w:r w:rsidRPr="000B2E61">
              <w:rPr>
                <w:rFonts w:ascii="Times New Roman" w:hAnsi="Times New Roman"/>
                <w:b/>
                <w:color w:val="1E293B"/>
                <w:szCs w:val="28"/>
              </w:rPr>
              <w:br/>
              <w:t>Assistant Professor</w:t>
            </w:r>
            <w:r w:rsidRPr="000B2E61">
              <w:rPr>
                <w:rFonts w:ascii="Times New Roman" w:hAnsi="Times New Roman"/>
                <w:b/>
                <w:color w:val="1E293B"/>
                <w:szCs w:val="28"/>
              </w:rPr>
              <w:br/>
              <w:t xml:space="preserve">Department of </w:t>
            </w:r>
            <w:r w:rsidR="00D9579E" w:rsidRPr="000B2E61">
              <w:rPr>
                <w:rFonts w:ascii="Times New Roman" w:hAnsi="Times New Roman"/>
                <w:b/>
                <w:color w:val="1E293B"/>
                <w:szCs w:val="28"/>
              </w:rPr>
              <w:t>IT&amp;DS</w:t>
            </w:r>
            <w:r w:rsidRPr="000B2E61">
              <w:rPr>
                <w:rFonts w:ascii="Times New Roman" w:hAnsi="Times New Roman"/>
                <w:b/>
                <w:color w:val="1E293B"/>
                <w:szCs w:val="28"/>
              </w:rPr>
              <w:br/>
            </w:r>
          </w:p>
          <w:p w14:paraId="5F5D1979" w14:textId="34833C2B" w:rsidR="00DF48FD" w:rsidRPr="000B2E61" w:rsidRDefault="00BA7C58">
            <w:pPr>
              <w:spacing w:before="40" w:after="40"/>
              <w:jc w:val="right"/>
              <w:rPr>
                <w:sz w:val="28"/>
                <w:szCs w:val="28"/>
              </w:rPr>
            </w:pPr>
            <w:r w:rsidRPr="000B2E61">
              <w:rPr>
                <w:rFonts w:ascii="Times New Roman" w:hAnsi="Times New Roman"/>
                <w:b/>
                <w:color w:val="EE0000"/>
                <w:szCs w:val="28"/>
              </w:rPr>
              <w:t>Head of the Department of:</w:t>
            </w:r>
            <w:r w:rsidR="00000000" w:rsidRPr="000B2E61">
              <w:rPr>
                <w:rFonts w:ascii="Times New Roman" w:hAnsi="Times New Roman"/>
                <w:b/>
                <w:color w:val="1E293B"/>
                <w:szCs w:val="28"/>
              </w:rPr>
              <w:br/>
            </w:r>
            <w:r w:rsidRPr="000B2E61">
              <w:rPr>
                <w:rFonts w:ascii="Times New Roman" w:hAnsi="Times New Roman"/>
                <w:b/>
                <w:color w:val="1E293B"/>
                <w:szCs w:val="28"/>
              </w:rPr>
              <w:t>Dr. M.</w:t>
            </w:r>
            <w:r w:rsidRPr="000B2E61">
              <w:rPr>
                <w:rFonts w:ascii="Times New Roman" w:hAnsi="Times New Roman"/>
                <w:b/>
                <w:color w:val="1E293B"/>
                <w:szCs w:val="28"/>
              </w:rPr>
              <w:t xml:space="preserve"> </w:t>
            </w:r>
            <w:r w:rsidRPr="000B2E61">
              <w:rPr>
                <w:rFonts w:ascii="Times New Roman" w:hAnsi="Times New Roman"/>
                <w:b/>
                <w:color w:val="1E293B"/>
                <w:szCs w:val="28"/>
              </w:rPr>
              <w:t>Rajababu, Ph.</w:t>
            </w:r>
            <w:r w:rsidRPr="000B2E61">
              <w:rPr>
                <w:rFonts w:ascii="Times New Roman" w:hAnsi="Times New Roman"/>
                <w:b/>
                <w:color w:val="1E293B"/>
                <w:szCs w:val="28"/>
              </w:rPr>
              <w:t xml:space="preserve"> </w:t>
            </w:r>
            <w:r w:rsidRPr="000B2E61">
              <w:rPr>
                <w:rFonts w:ascii="Times New Roman" w:hAnsi="Times New Roman"/>
                <w:b/>
                <w:color w:val="1E293B"/>
                <w:szCs w:val="28"/>
              </w:rPr>
              <w:t>D</w:t>
            </w:r>
            <w:r w:rsidR="00000000" w:rsidRPr="000B2E61">
              <w:rPr>
                <w:rFonts w:ascii="Times New Roman" w:hAnsi="Times New Roman"/>
                <w:b/>
                <w:color w:val="1E293B"/>
                <w:szCs w:val="28"/>
              </w:rPr>
              <w:br/>
              <w:t>Associate Professor &amp; HOD</w:t>
            </w:r>
            <w:r w:rsidR="00000000" w:rsidRPr="000B2E61">
              <w:rPr>
                <w:rFonts w:ascii="Times New Roman" w:hAnsi="Times New Roman"/>
                <w:b/>
                <w:color w:val="1E293B"/>
                <w:szCs w:val="28"/>
              </w:rPr>
              <w:br/>
              <w:t xml:space="preserve">Department of </w:t>
            </w:r>
            <w:r w:rsidRPr="000B2E61">
              <w:rPr>
                <w:rFonts w:ascii="Times New Roman" w:hAnsi="Times New Roman"/>
                <w:b/>
                <w:color w:val="1E293B"/>
                <w:szCs w:val="28"/>
              </w:rPr>
              <w:t>IT&amp;DS</w:t>
            </w:r>
            <w:r w:rsidR="00000000" w:rsidRPr="000B2E61">
              <w:rPr>
                <w:rFonts w:ascii="Times New Roman" w:hAnsi="Times New Roman"/>
                <w:b/>
                <w:color w:val="1E293B"/>
                <w:szCs w:val="28"/>
              </w:rPr>
              <w:br/>
            </w:r>
          </w:p>
        </w:tc>
      </w:tr>
    </w:tbl>
    <w:p w14:paraId="52FCAB12" w14:textId="77777777" w:rsidR="00DF48FD" w:rsidRPr="000B2E61" w:rsidRDefault="00000000">
      <w:pPr>
        <w:spacing w:before="320" w:after="40"/>
        <w:jc w:val="center"/>
        <w:rPr>
          <w:sz w:val="28"/>
          <w:szCs w:val="28"/>
        </w:rPr>
      </w:pPr>
      <w:r w:rsidRPr="000B2E61">
        <w:rPr>
          <w:rFonts w:ascii="Times New Roman" w:hAnsi="Times New Roman"/>
          <w:b/>
          <w:color w:val="475569"/>
          <w:sz w:val="24"/>
          <w:szCs w:val="28"/>
        </w:rPr>
        <w:t>ADITYA UNIVERSITY, SURAMPALEM – 533437</w:t>
      </w:r>
      <w:r w:rsidRPr="000B2E61">
        <w:rPr>
          <w:rFonts w:ascii="Times New Roman" w:hAnsi="Times New Roman"/>
          <w:b/>
          <w:color w:val="475569"/>
          <w:sz w:val="24"/>
          <w:szCs w:val="28"/>
        </w:rPr>
        <w:br/>
        <w:t>ANDHRA PRADESH, INDIA</w:t>
      </w:r>
      <w:r w:rsidRPr="000B2E61">
        <w:rPr>
          <w:rFonts w:ascii="Times New Roman" w:hAnsi="Times New Roman"/>
          <w:b/>
          <w:color w:val="475569"/>
          <w:sz w:val="24"/>
          <w:szCs w:val="28"/>
        </w:rPr>
        <w:br/>
        <w:t>APRIL 2026</w:t>
      </w:r>
    </w:p>
    <w:p w14:paraId="423BAC34" w14:textId="77777777" w:rsidR="00DF48FD" w:rsidRPr="000B2E61" w:rsidRDefault="00000000">
      <w:pPr>
        <w:rPr>
          <w:sz w:val="28"/>
          <w:szCs w:val="28"/>
        </w:rPr>
      </w:pPr>
      <w:r w:rsidRPr="000B2E61">
        <w:rPr>
          <w:sz w:val="28"/>
          <w:szCs w:val="28"/>
        </w:rPr>
        <w:br w:type="page"/>
      </w:r>
    </w:p>
    <w:p w14:paraId="064A187E" w14:textId="77777777" w:rsidR="00DF48FD" w:rsidRPr="000B2E61" w:rsidRDefault="00000000">
      <w:pPr>
        <w:spacing w:before="200" w:after="40"/>
        <w:jc w:val="center"/>
        <w:rPr>
          <w:sz w:val="28"/>
          <w:szCs w:val="28"/>
        </w:rPr>
      </w:pPr>
      <w:r w:rsidRPr="000B2E61">
        <w:rPr>
          <w:rFonts w:ascii="Times New Roman" w:hAnsi="Times New Roman"/>
          <w:b/>
          <w:color w:val="1E3A8A"/>
          <w:sz w:val="44"/>
          <w:szCs w:val="28"/>
        </w:rPr>
        <w:lastRenderedPageBreak/>
        <w:t>ADITYA UNIVERSITY</w:t>
      </w:r>
    </w:p>
    <w:p w14:paraId="639A45D4" w14:textId="77777777" w:rsidR="00DF48FD" w:rsidRPr="000B2E61" w:rsidRDefault="00000000">
      <w:pPr>
        <w:spacing w:before="20" w:after="40"/>
        <w:jc w:val="center"/>
        <w:rPr>
          <w:sz w:val="28"/>
          <w:szCs w:val="28"/>
        </w:rPr>
      </w:pPr>
      <w:r w:rsidRPr="000B2E61">
        <w:rPr>
          <w:rFonts w:ascii="Times New Roman" w:hAnsi="Times New Roman"/>
          <w:b/>
          <w:sz w:val="32"/>
          <w:szCs w:val="28"/>
        </w:rPr>
        <w:t>School of Computing</w:t>
      </w:r>
    </w:p>
    <w:p w14:paraId="3075CEBA" w14:textId="77777777" w:rsidR="00DF48FD" w:rsidRPr="000B2E61" w:rsidRDefault="00000000">
      <w:pPr>
        <w:spacing w:before="20" w:after="80"/>
        <w:jc w:val="center"/>
        <w:rPr>
          <w:sz w:val="28"/>
          <w:szCs w:val="28"/>
        </w:rPr>
      </w:pPr>
      <w:r w:rsidRPr="000B2E61">
        <w:rPr>
          <w:rFonts w:ascii="Times New Roman" w:hAnsi="Times New Roman"/>
          <w:b/>
          <w:sz w:val="32"/>
          <w:szCs w:val="28"/>
        </w:rPr>
        <w:t>Department of Artificial Intelligence and Machine Learning</w:t>
      </w:r>
    </w:p>
    <w:p w14:paraId="328880F3" w14:textId="77777777" w:rsidR="00DF48FD" w:rsidRPr="000B2E61" w:rsidRDefault="00000000">
      <w:pPr>
        <w:spacing w:before="40" w:after="280"/>
        <w:jc w:val="center"/>
        <w:rPr>
          <w:sz w:val="28"/>
          <w:szCs w:val="28"/>
        </w:rPr>
      </w:pPr>
      <w:r w:rsidRPr="000B2E61">
        <w:rPr>
          <w:rFonts w:ascii="Times New Roman" w:hAnsi="Times New Roman"/>
          <w:b/>
          <w:color w:val="C2410C"/>
          <w:sz w:val="32"/>
          <w:szCs w:val="28"/>
        </w:rPr>
        <w:t>DATA ANALYSIS ESSENTIALS</w:t>
      </w:r>
    </w:p>
    <w:p w14:paraId="39C7B9C7" w14:textId="77777777" w:rsidR="00DF48FD" w:rsidRPr="000B2E61" w:rsidRDefault="00000000">
      <w:pPr>
        <w:spacing w:before="80" w:after="280"/>
        <w:jc w:val="center"/>
        <w:rPr>
          <w:sz w:val="28"/>
          <w:szCs w:val="28"/>
        </w:rPr>
      </w:pPr>
      <w:r w:rsidRPr="000B2E61">
        <w:rPr>
          <w:rFonts w:ascii="Times New Roman" w:hAnsi="Times New Roman"/>
          <w:b/>
          <w:color w:val="B91C1C"/>
          <w:sz w:val="36"/>
          <w:szCs w:val="28"/>
          <w:u w:val="single"/>
        </w:rPr>
        <w:t>CERTIFICATE</w:t>
      </w:r>
    </w:p>
    <w:p w14:paraId="3E2ED66B" w14:textId="77777777" w:rsidR="00DF48FD" w:rsidRPr="000B2E61" w:rsidRDefault="00000000">
      <w:pPr>
        <w:spacing w:before="120" w:line="312" w:lineRule="auto"/>
        <w:jc w:val="both"/>
        <w:rPr>
          <w:sz w:val="28"/>
          <w:szCs w:val="28"/>
        </w:rPr>
      </w:pPr>
      <w:r w:rsidRPr="000B2E61">
        <w:rPr>
          <w:rFonts w:ascii="Times New Roman" w:hAnsi="Times New Roman"/>
          <w:sz w:val="28"/>
          <w:szCs w:val="28"/>
        </w:rPr>
        <w:t xml:space="preserve">This is to certify that the Cornerstone project work entitled </w:t>
      </w:r>
      <w:r w:rsidRPr="000B2E61">
        <w:rPr>
          <w:rFonts w:ascii="Times New Roman" w:hAnsi="Times New Roman"/>
          <w:b/>
          <w:i/>
          <w:color w:val="B91C1C"/>
          <w:sz w:val="28"/>
          <w:szCs w:val="28"/>
        </w:rPr>
        <w:t xml:space="preserve">“COVID-19 GLOBAL DATA EXPLORER AND EPIDEMIOLOGICAL TREND ANALYSIS SYSTEM” </w:t>
      </w:r>
      <w:r w:rsidRPr="000B2E61">
        <w:rPr>
          <w:rFonts w:ascii="Times New Roman" w:hAnsi="Times New Roman"/>
          <w:sz w:val="28"/>
          <w:szCs w:val="28"/>
        </w:rPr>
        <w:t>is a bonafide work carried out and submitted by:</w:t>
      </w:r>
    </w:p>
    <w:tbl>
      <w:tblPr>
        <w:tblW w:w="0" w:type="auto"/>
        <w:jc w:val="center"/>
        <w:tblLayout w:type="fixed"/>
        <w:tblLook w:val="04A0" w:firstRow="1" w:lastRow="0" w:firstColumn="1" w:lastColumn="0" w:noHBand="0" w:noVBand="1"/>
      </w:tblPr>
      <w:tblGrid>
        <w:gridCol w:w="4644"/>
        <w:gridCol w:w="4644"/>
      </w:tblGrid>
      <w:tr w:rsidR="00DF48FD" w:rsidRPr="000B2E61" w14:paraId="7C5F6444" w14:textId="77777777">
        <w:trPr>
          <w:jc w:val="center"/>
        </w:trPr>
        <w:tc>
          <w:tcPr>
            <w:tcW w:w="4644" w:type="dxa"/>
          </w:tcPr>
          <w:p w14:paraId="25E49985" w14:textId="03F7D3EF" w:rsidR="00DF48FD" w:rsidRPr="000B2E61" w:rsidRDefault="00BA7C58">
            <w:pPr>
              <w:spacing w:before="40" w:after="40"/>
              <w:rPr>
                <w:sz w:val="28"/>
                <w:szCs w:val="36"/>
              </w:rPr>
            </w:pPr>
            <w:r w:rsidRPr="000B2E61">
              <w:rPr>
                <w:rFonts w:ascii="Times New Roman" w:hAnsi="Times New Roman"/>
                <w:b/>
                <w:color w:val="1E293B"/>
                <w:sz w:val="28"/>
                <w:szCs w:val="36"/>
              </w:rPr>
              <w:t>A. ESWAR VARMA</w:t>
            </w:r>
          </w:p>
        </w:tc>
        <w:tc>
          <w:tcPr>
            <w:tcW w:w="4644" w:type="dxa"/>
          </w:tcPr>
          <w:p w14:paraId="4DE24434" w14:textId="07881B07" w:rsidR="00DF48FD" w:rsidRPr="000B2E61" w:rsidRDefault="00000000">
            <w:pPr>
              <w:spacing w:before="40" w:after="40"/>
              <w:rPr>
                <w:sz w:val="28"/>
                <w:szCs w:val="28"/>
              </w:rPr>
            </w:pPr>
            <w:r w:rsidRPr="000B2E61">
              <w:rPr>
                <w:rFonts w:ascii="Times New Roman" w:hAnsi="Times New Roman"/>
                <w:b/>
                <w:sz w:val="28"/>
                <w:szCs w:val="32"/>
              </w:rPr>
              <w:t>(25B11</w:t>
            </w:r>
            <w:r w:rsidR="00BA7C58" w:rsidRPr="000B2E61">
              <w:rPr>
                <w:rFonts w:ascii="Times New Roman" w:hAnsi="Times New Roman"/>
                <w:b/>
                <w:sz w:val="28"/>
                <w:szCs w:val="32"/>
              </w:rPr>
              <w:t>DS018</w:t>
            </w:r>
            <w:r w:rsidRPr="000B2E61">
              <w:rPr>
                <w:rFonts w:ascii="Times New Roman" w:hAnsi="Times New Roman"/>
                <w:b/>
                <w:sz w:val="28"/>
                <w:szCs w:val="32"/>
              </w:rPr>
              <w:t>)</w:t>
            </w:r>
          </w:p>
        </w:tc>
      </w:tr>
      <w:tr w:rsidR="00DF48FD" w:rsidRPr="000B2E61" w14:paraId="23654E8E" w14:textId="77777777">
        <w:trPr>
          <w:jc w:val="center"/>
        </w:trPr>
        <w:tc>
          <w:tcPr>
            <w:tcW w:w="4644" w:type="dxa"/>
          </w:tcPr>
          <w:p w14:paraId="72967BB0" w14:textId="010C4903" w:rsidR="00DF48FD" w:rsidRPr="000B2E61" w:rsidRDefault="00BA7C58">
            <w:pPr>
              <w:spacing w:before="40" w:after="40"/>
              <w:rPr>
                <w:sz w:val="28"/>
                <w:szCs w:val="36"/>
              </w:rPr>
            </w:pPr>
            <w:r w:rsidRPr="000B2E61">
              <w:rPr>
                <w:b/>
                <w:color w:val="1E293B"/>
                <w:sz w:val="28"/>
                <w:szCs w:val="36"/>
                <w:lang w:val="en-IN"/>
              </w:rPr>
              <w:t>E. CHAITANYA KRISHNA KISHIK</w:t>
            </w:r>
          </w:p>
        </w:tc>
        <w:tc>
          <w:tcPr>
            <w:tcW w:w="4644" w:type="dxa"/>
          </w:tcPr>
          <w:p w14:paraId="1213F9DD" w14:textId="3ECC2A3B" w:rsidR="00DF48FD" w:rsidRPr="000B2E61" w:rsidRDefault="00000000">
            <w:pPr>
              <w:spacing w:before="40" w:after="40"/>
              <w:rPr>
                <w:sz w:val="28"/>
                <w:szCs w:val="32"/>
              </w:rPr>
            </w:pPr>
            <w:r w:rsidRPr="000B2E61">
              <w:rPr>
                <w:rFonts w:ascii="Times New Roman" w:hAnsi="Times New Roman"/>
                <w:b/>
                <w:sz w:val="28"/>
                <w:szCs w:val="32"/>
              </w:rPr>
              <w:t>(25B11</w:t>
            </w:r>
            <w:r w:rsidR="00BA7C58" w:rsidRPr="000B2E61">
              <w:rPr>
                <w:rFonts w:ascii="Times New Roman" w:hAnsi="Times New Roman"/>
                <w:b/>
                <w:sz w:val="28"/>
                <w:szCs w:val="32"/>
              </w:rPr>
              <w:t>DS131</w:t>
            </w:r>
            <w:r w:rsidRPr="000B2E61">
              <w:rPr>
                <w:rFonts w:ascii="Times New Roman" w:hAnsi="Times New Roman"/>
                <w:b/>
                <w:sz w:val="28"/>
                <w:szCs w:val="32"/>
              </w:rPr>
              <w:t>)</w:t>
            </w:r>
          </w:p>
        </w:tc>
      </w:tr>
      <w:tr w:rsidR="00DF48FD" w:rsidRPr="000B2E61" w14:paraId="74298A7F" w14:textId="77777777">
        <w:trPr>
          <w:jc w:val="center"/>
        </w:trPr>
        <w:tc>
          <w:tcPr>
            <w:tcW w:w="4644" w:type="dxa"/>
          </w:tcPr>
          <w:p w14:paraId="00836B11" w14:textId="5D16F9E0" w:rsidR="00DF48FD" w:rsidRPr="000B2E61" w:rsidRDefault="00BA7C58">
            <w:pPr>
              <w:spacing w:before="40" w:after="40"/>
              <w:rPr>
                <w:sz w:val="28"/>
                <w:szCs w:val="36"/>
              </w:rPr>
            </w:pPr>
            <w:r w:rsidRPr="000B2E61">
              <w:rPr>
                <w:rFonts w:ascii="Times New Roman" w:hAnsi="Times New Roman"/>
                <w:b/>
                <w:color w:val="1E293B"/>
                <w:sz w:val="28"/>
                <w:szCs w:val="36"/>
              </w:rPr>
              <w:t>M. RITHVIK VIVEK</w:t>
            </w:r>
          </w:p>
        </w:tc>
        <w:tc>
          <w:tcPr>
            <w:tcW w:w="4644" w:type="dxa"/>
          </w:tcPr>
          <w:p w14:paraId="4CAF179C" w14:textId="60ADF142" w:rsidR="00DF48FD" w:rsidRPr="000B2E61" w:rsidRDefault="00000000">
            <w:pPr>
              <w:spacing w:before="40" w:after="40"/>
              <w:rPr>
                <w:sz w:val="28"/>
                <w:szCs w:val="32"/>
              </w:rPr>
            </w:pPr>
            <w:r w:rsidRPr="000B2E61">
              <w:rPr>
                <w:rFonts w:ascii="Times New Roman" w:hAnsi="Times New Roman"/>
                <w:b/>
                <w:sz w:val="28"/>
                <w:szCs w:val="32"/>
              </w:rPr>
              <w:t>(25B11</w:t>
            </w:r>
            <w:r w:rsidR="00BA7C58" w:rsidRPr="000B2E61">
              <w:rPr>
                <w:rFonts w:ascii="Times New Roman" w:hAnsi="Times New Roman"/>
                <w:b/>
                <w:sz w:val="28"/>
                <w:szCs w:val="32"/>
              </w:rPr>
              <w:t>DS306</w:t>
            </w:r>
            <w:r w:rsidRPr="000B2E61">
              <w:rPr>
                <w:rFonts w:ascii="Times New Roman" w:hAnsi="Times New Roman"/>
                <w:b/>
                <w:sz w:val="28"/>
                <w:szCs w:val="32"/>
              </w:rPr>
              <w:t>)</w:t>
            </w:r>
          </w:p>
        </w:tc>
      </w:tr>
      <w:tr w:rsidR="00DF48FD" w:rsidRPr="000B2E61" w14:paraId="7A07BAB2" w14:textId="77777777">
        <w:trPr>
          <w:jc w:val="center"/>
        </w:trPr>
        <w:tc>
          <w:tcPr>
            <w:tcW w:w="4644" w:type="dxa"/>
          </w:tcPr>
          <w:p w14:paraId="78B312BC" w14:textId="1E12DE77" w:rsidR="00DF48FD" w:rsidRPr="000B2E61" w:rsidRDefault="00BA7C58">
            <w:pPr>
              <w:spacing w:before="40" w:after="40"/>
              <w:rPr>
                <w:sz w:val="28"/>
                <w:szCs w:val="36"/>
              </w:rPr>
            </w:pPr>
            <w:r w:rsidRPr="000B2E61">
              <w:rPr>
                <w:rFonts w:ascii="Times New Roman" w:hAnsi="Times New Roman"/>
                <w:b/>
                <w:color w:val="1E293B"/>
                <w:sz w:val="28"/>
                <w:szCs w:val="36"/>
              </w:rPr>
              <w:t>R. RATNA KISHORE</w:t>
            </w:r>
          </w:p>
        </w:tc>
        <w:tc>
          <w:tcPr>
            <w:tcW w:w="4644" w:type="dxa"/>
          </w:tcPr>
          <w:p w14:paraId="08E2A605" w14:textId="43DFDC01" w:rsidR="00DF48FD" w:rsidRPr="000B2E61" w:rsidRDefault="00000000">
            <w:pPr>
              <w:spacing w:before="40" w:after="40"/>
              <w:rPr>
                <w:sz w:val="28"/>
                <w:szCs w:val="32"/>
              </w:rPr>
            </w:pPr>
            <w:r w:rsidRPr="000B2E61">
              <w:rPr>
                <w:rFonts w:ascii="Times New Roman" w:hAnsi="Times New Roman"/>
                <w:b/>
                <w:sz w:val="28"/>
                <w:szCs w:val="32"/>
              </w:rPr>
              <w:t>(25B11</w:t>
            </w:r>
            <w:r w:rsidR="00BA7C58" w:rsidRPr="000B2E61">
              <w:rPr>
                <w:rFonts w:ascii="Times New Roman" w:hAnsi="Times New Roman"/>
                <w:b/>
                <w:sz w:val="28"/>
                <w:szCs w:val="32"/>
              </w:rPr>
              <w:t>DS472</w:t>
            </w:r>
            <w:r w:rsidRPr="000B2E61">
              <w:rPr>
                <w:rFonts w:ascii="Times New Roman" w:hAnsi="Times New Roman"/>
                <w:b/>
                <w:sz w:val="28"/>
                <w:szCs w:val="32"/>
              </w:rPr>
              <w:t>)</w:t>
            </w:r>
          </w:p>
        </w:tc>
      </w:tr>
    </w:tbl>
    <w:p w14:paraId="1592374D" w14:textId="77777777" w:rsidR="00DF48FD" w:rsidRPr="000B2E61" w:rsidRDefault="00000000">
      <w:pPr>
        <w:spacing w:before="200" w:after="700" w:line="312" w:lineRule="auto"/>
        <w:jc w:val="both"/>
        <w:rPr>
          <w:sz w:val="28"/>
          <w:szCs w:val="28"/>
        </w:rPr>
      </w:pPr>
      <w:r w:rsidRPr="000B2E61">
        <w:rPr>
          <w:rFonts w:ascii="Times New Roman" w:hAnsi="Times New Roman"/>
          <w:sz w:val="28"/>
          <w:szCs w:val="28"/>
        </w:rPr>
        <w:t>in partial fulfilment of the requirements for the award of the B.Tech. degree in Artificial intelligence and machine learning for the academic year 2026–2027.</w:t>
      </w:r>
    </w:p>
    <w:tbl>
      <w:tblPr>
        <w:tblW w:w="0" w:type="auto"/>
        <w:jc w:val="center"/>
        <w:tblLayout w:type="fixed"/>
        <w:tblLook w:val="04A0" w:firstRow="1" w:lastRow="0" w:firstColumn="1" w:lastColumn="0" w:noHBand="0" w:noVBand="1"/>
      </w:tblPr>
      <w:tblGrid>
        <w:gridCol w:w="4644"/>
        <w:gridCol w:w="4644"/>
      </w:tblGrid>
      <w:tr w:rsidR="00DF48FD" w:rsidRPr="000B2E61" w14:paraId="4B91153D" w14:textId="77777777">
        <w:trPr>
          <w:jc w:val="center"/>
        </w:trPr>
        <w:tc>
          <w:tcPr>
            <w:tcW w:w="4644" w:type="dxa"/>
          </w:tcPr>
          <w:p w14:paraId="25604989" w14:textId="5DAC4F7A" w:rsidR="00DF48FD" w:rsidRPr="000B2E61" w:rsidRDefault="00000000">
            <w:pPr>
              <w:spacing w:before="40" w:after="40"/>
              <w:rPr>
                <w:sz w:val="28"/>
                <w:szCs w:val="28"/>
              </w:rPr>
            </w:pPr>
            <w:r w:rsidRPr="000B2E61">
              <w:rPr>
                <w:rFonts w:ascii="Times New Roman" w:hAnsi="Times New Roman"/>
                <w:b/>
                <w:color w:val="EE0000"/>
                <w:sz w:val="36"/>
                <w:szCs w:val="40"/>
              </w:rPr>
              <w:t>Project Guide</w:t>
            </w:r>
            <w:r w:rsidRPr="000B2E61">
              <w:rPr>
                <w:rFonts w:ascii="Times New Roman" w:hAnsi="Times New Roman"/>
                <w:b/>
                <w:sz w:val="32"/>
                <w:szCs w:val="36"/>
              </w:rPr>
              <w:br/>
            </w:r>
            <w:r w:rsidRPr="000B2E61">
              <w:rPr>
                <w:rFonts w:ascii="Times New Roman" w:hAnsi="Times New Roman"/>
                <w:b/>
                <w:sz w:val="32"/>
                <w:szCs w:val="36"/>
              </w:rPr>
              <w:br/>
            </w:r>
            <w:r w:rsidR="00BA7C58" w:rsidRPr="000B2E61">
              <w:rPr>
                <w:rFonts w:ascii="Times New Roman" w:hAnsi="Times New Roman"/>
                <w:b/>
                <w:sz w:val="32"/>
                <w:szCs w:val="36"/>
              </w:rPr>
              <w:t>P.</w:t>
            </w:r>
            <w:r w:rsidR="00BA7C58" w:rsidRPr="000B2E61">
              <w:rPr>
                <w:rFonts w:ascii="Times New Roman" w:hAnsi="Times New Roman"/>
                <w:b/>
                <w:sz w:val="32"/>
                <w:szCs w:val="36"/>
              </w:rPr>
              <w:t xml:space="preserve"> </w:t>
            </w:r>
            <w:r w:rsidR="00BA7C58" w:rsidRPr="000B2E61">
              <w:rPr>
                <w:rFonts w:ascii="Times New Roman" w:hAnsi="Times New Roman"/>
                <w:b/>
                <w:sz w:val="32"/>
                <w:szCs w:val="36"/>
              </w:rPr>
              <w:t>Srilatha</w:t>
            </w:r>
            <w:r w:rsidR="00BA7C58" w:rsidRPr="000B2E61">
              <w:rPr>
                <w:rFonts w:ascii="Times New Roman" w:hAnsi="Times New Roman"/>
                <w:b/>
                <w:sz w:val="32"/>
                <w:szCs w:val="36"/>
              </w:rPr>
              <w:t>,</w:t>
            </w:r>
            <w:r w:rsidRPr="000B2E61">
              <w:rPr>
                <w:rFonts w:ascii="Times New Roman" w:hAnsi="Times New Roman"/>
                <w:b/>
                <w:sz w:val="32"/>
                <w:szCs w:val="36"/>
              </w:rPr>
              <w:br/>
              <w:t>Assistant Professor,</w:t>
            </w:r>
            <w:r w:rsidRPr="000B2E61">
              <w:rPr>
                <w:rFonts w:ascii="Times New Roman" w:hAnsi="Times New Roman"/>
                <w:b/>
                <w:sz w:val="32"/>
                <w:szCs w:val="36"/>
              </w:rPr>
              <w:br/>
              <w:t xml:space="preserve">Department of </w:t>
            </w:r>
            <w:r w:rsidR="00BA7C58" w:rsidRPr="000B2E61">
              <w:rPr>
                <w:rFonts w:ascii="Times New Roman" w:hAnsi="Times New Roman"/>
                <w:b/>
                <w:sz w:val="32"/>
                <w:szCs w:val="36"/>
              </w:rPr>
              <w:t>IT&amp;DS</w:t>
            </w:r>
          </w:p>
        </w:tc>
        <w:tc>
          <w:tcPr>
            <w:tcW w:w="4644" w:type="dxa"/>
          </w:tcPr>
          <w:p w14:paraId="79F1C7F6" w14:textId="3F096DD4" w:rsidR="00DF48FD" w:rsidRPr="000B2E61" w:rsidRDefault="00000000">
            <w:pPr>
              <w:spacing w:before="40" w:after="40"/>
              <w:jc w:val="right"/>
              <w:rPr>
                <w:sz w:val="28"/>
                <w:szCs w:val="28"/>
              </w:rPr>
            </w:pPr>
            <w:r w:rsidRPr="000B2E61">
              <w:rPr>
                <w:rFonts w:ascii="Times New Roman" w:hAnsi="Times New Roman"/>
                <w:b/>
                <w:color w:val="EE0000"/>
                <w:sz w:val="32"/>
                <w:szCs w:val="36"/>
              </w:rPr>
              <w:t>Head of the Department</w:t>
            </w:r>
            <w:r w:rsidRPr="000B2E61">
              <w:rPr>
                <w:rFonts w:ascii="Times New Roman" w:hAnsi="Times New Roman"/>
                <w:b/>
                <w:sz w:val="32"/>
                <w:szCs w:val="36"/>
              </w:rPr>
              <w:br/>
            </w:r>
            <w:r w:rsidRPr="000B2E61">
              <w:rPr>
                <w:rFonts w:ascii="Times New Roman" w:hAnsi="Times New Roman"/>
                <w:b/>
                <w:sz w:val="32"/>
                <w:szCs w:val="36"/>
              </w:rPr>
              <w:br/>
            </w:r>
            <w:r w:rsidR="00BA7C58" w:rsidRPr="000B2E61">
              <w:rPr>
                <w:rFonts w:ascii="Times New Roman" w:hAnsi="Times New Roman"/>
                <w:b/>
                <w:sz w:val="32"/>
                <w:szCs w:val="36"/>
              </w:rPr>
              <w:t>Dr. M.</w:t>
            </w:r>
            <w:r w:rsidR="00BA7C58" w:rsidRPr="000B2E61">
              <w:rPr>
                <w:rFonts w:ascii="Times New Roman" w:hAnsi="Times New Roman"/>
                <w:b/>
                <w:sz w:val="32"/>
                <w:szCs w:val="36"/>
              </w:rPr>
              <w:t xml:space="preserve"> </w:t>
            </w:r>
            <w:r w:rsidR="00BA7C58" w:rsidRPr="000B2E61">
              <w:rPr>
                <w:rFonts w:ascii="Times New Roman" w:hAnsi="Times New Roman"/>
                <w:b/>
                <w:sz w:val="32"/>
                <w:szCs w:val="36"/>
              </w:rPr>
              <w:t>Rajababu, Ph</w:t>
            </w:r>
            <w:r w:rsidR="00BA7C58" w:rsidRPr="000B2E61">
              <w:rPr>
                <w:rFonts w:ascii="Times New Roman" w:hAnsi="Times New Roman"/>
                <w:b/>
                <w:sz w:val="32"/>
                <w:szCs w:val="36"/>
              </w:rPr>
              <w:t xml:space="preserve">. </w:t>
            </w:r>
            <w:r w:rsidR="00BA7C58" w:rsidRPr="000B2E61">
              <w:rPr>
                <w:rFonts w:ascii="Times New Roman" w:hAnsi="Times New Roman"/>
                <w:b/>
                <w:sz w:val="32"/>
                <w:szCs w:val="36"/>
              </w:rPr>
              <w:t>D,</w:t>
            </w:r>
            <w:r w:rsidRPr="000B2E61">
              <w:rPr>
                <w:rFonts w:ascii="Times New Roman" w:hAnsi="Times New Roman"/>
                <w:b/>
                <w:sz w:val="32"/>
                <w:szCs w:val="36"/>
              </w:rPr>
              <w:br/>
              <w:t>Associate Professor &amp; HOD</w:t>
            </w:r>
            <w:r w:rsidRPr="000B2E61">
              <w:rPr>
                <w:rFonts w:ascii="Times New Roman" w:hAnsi="Times New Roman"/>
                <w:b/>
                <w:sz w:val="32"/>
                <w:szCs w:val="36"/>
              </w:rPr>
              <w:br/>
              <w:t xml:space="preserve">Department of </w:t>
            </w:r>
            <w:r w:rsidR="00BA7C58" w:rsidRPr="000B2E61">
              <w:rPr>
                <w:rFonts w:ascii="Times New Roman" w:hAnsi="Times New Roman"/>
                <w:b/>
                <w:sz w:val="32"/>
                <w:szCs w:val="36"/>
              </w:rPr>
              <w:t>IT&amp;DS</w:t>
            </w:r>
          </w:p>
        </w:tc>
      </w:tr>
    </w:tbl>
    <w:p w14:paraId="17E89C28" w14:textId="77777777" w:rsidR="00DF48FD" w:rsidRPr="000B2E61" w:rsidRDefault="00000000">
      <w:pPr>
        <w:rPr>
          <w:sz w:val="28"/>
          <w:szCs w:val="28"/>
        </w:rPr>
      </w:pPr>
      <w:r w:rsidRPr="000B2E61">
        <w:rPr>
          <w:sz w:val="28"/>
          <w:szCs w:val="28"/>
        </w:rPr>
        <w:br w:type="page"/>
      </w:r>
    </w:p>
    <w:p w14:paraId="51BB5996" w14:textId="77777777" w:rsidR="00DF48FD" w:rsidRPr="000B2E61" w:rsidRDefault="00000000">
      <w:pPr>
        <w:spacing w:before="300" w:after="400"/>
        <w:jc w:val="center"/>
        <w:rPr>
          <w:sz w:val="28"/>
          <w:szCs w:val="28"/>
        </w:rPr>
      </w:pPr>
      <w:r w:rsidRPr="000B2E61">
        <w:rPr>
          <w:rFonts w:ascii="Times New Roman" w:hAnsi="Times New Roman"/>
          <w:b/>
          <w:sz w:val="40"/>
          <w:szCs w:val="28"/>
        </w:rPr>
        <w:lastRenderedPageBreak/>
        <w:t>DECLARATION</w:t>
      </w:r>
    </w:p>
    <w:p w14:paraId="1B68AC08" w14:textId="7510C35E" w:rsidR="00DF48FD" w:rsidRPr="000B2E61" w:rsidRDefault="00000000">
      <w:pPr>
        <w:spacing w:before="80" w:after="240" w:line="312" w:lineRule="auto"/>
        <w:jc w:val="both"/>
        <w:rPr>
          <w:sz w:val="28"/>
          <w:szCs w:val="28"/>
        </w:rPr>
      </w:pPr>
      <w:r w:rsidRPr="000B2E61">
        <w:rPr>
          <w:rFonts w:ascii="Times New Roman" w:hAnsi="Times New Roman"/>
          <w:sz w:val="28"/>
          <w:szCs w:val="28"/>
        </w:rPr>
        <w:t xml:space="preserve">We hereby declare that the project entitled </w:t>
      </w:r>
      <w:r w:rsidRPr="000B2E61">
        <w:rPr>
          <w:rFonts w:ascii="Times New Roman" w:hAnsi="Times New Roman"/>
          <w:b/>
          <w:sz w:val="28"/>
          <w:szCs w:val="28"/>
        </w:rPr>
        <w:t xml:space="preserve">“COVID-19 GLOBAL DATA EXPLORER AND EPIDEMIOLOGICAL TREND ANALYSIS SYSTEM” </w:t>
      </w:r>
      <w:r w:rsidRPr="000B2E61">
        <w:rPr>
          <w:rFonts w:ascii="Times New Roman" w:hAnsi="Times New Roman"/>
          <w:sz w:val="28"/>
          <w:szCs w:val="28"/>
        </w:rPr>
        <w:t xml:space="preserve">is our original work and is submitted to </w:t>
      </w:r>
      <w:r w:rsidRPr="000B2E61">
        <w:rPr>
          <w:rFonts w:ascii="Times New Roman" w:hAnsi="Times New Roman"/>
          <w:b/>
          <w:sz w:val="28"/>
          <w:szCs w:val="28"/>
        </w:rPr>
        <w:t xml:space="preserve">ADITYA UNIVERSITY, Surampalem, </w:t>
      </w:r>
      <w:r w:rsidRPr="000B2E61">
        <w:rPr>
          <w:rFonts w:ascii="Times New Roman" w:hAnsi="Times New Roman"/>
          <w:sz w:val="28"/>
          <w:szCs w:val="28"/>
        </w:rPr>
        <w:t xml:space="preserve">in partial fulfillment of the requirements for the award of the </w:t>
      </w:r>
      <w:r w:rsidRPr="000B2E61">
        <w:rPr>
          <w:rFonts w:ascii="Times New Roman" w:hAnsi="Times New Roman"/>
          <w:b/>
          <w:sz w:val="28"/>
          <w:szCs w:val="28"/>
        </w:rPr>
        <w:t xml:space="preserve">B.Tech. degree in </w:t>
      </w:r>
      <w:r w:rsidR="00BA7C58" w:rsidRPr="000B2E61">
        <w:rPr>
          <w:rFonts w:ascii="Times New Roman" w:hAnsi="Times New Roman"/>
          <w:b/>
          <w:sz w:val="28"/>
          <w:szCs w:val="28"/>
        </w:rPr>
        <w:t>Data Science</w:t>
      </w:r>
      <w:r w:rsidRPr="000B2E61">
        <w:rPr>
          <w:rFonts w:ascii="Times New Roman" w:hAnsi="Times New Roman"/>
          <w:b/>
          <w:sz w:val="28"/>
          <w:szCs w:val="28"/>
        </w:rPr>
        <w:t>.</w:t>
      </w:r>
    </w:p>
    <w:p w14:paraId="199C6EE6" w14:textId="77777777" w:rsidR="00DF48FD" w:rsidRPr="000B2E61" w:rsidRDefault="00000000">
      <w:pPr>
        <w:spacing w:before="80" w:after="500" w:line="312" w:lineRule="auto"/>
        <w:jc w:val="both"/>
        <w:rPr>
          <w:sz w:val="28"/>
          <w:szCs w:val="28"/>
        </w:rPr>
      </w:pPr>
      <w:r w:rsidRPr="000B2E61">
        <w:rPr>
          <w:rFonts w:ascii="Times New Roman" w:hAnsi="Times New Roman"/>
          <w:sz w:val="28"/>
          <w:szCs w:val="28"/>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Pr="000B2E61">
        <w:rPr>
          <w:rFonts w:ascii="Times New Roman" w:hAnsi="Times New Roman"/>
          <w:b/>
          <w:sz w:val="28"/>
          <w:szCs w:val="28"/>
        </w:rPr>
        <w:t>Institutional Academic Integrity and AI Usage Policy.</w:t>
      </w:r>
    </w:p>
    <w:p w14:paraId="215725AE" w14:textId="77777777" w:rsidR="00DF48FD" w:rsidRPr="000B2E61" w:rsidRDefault="00000000">
      <w:pPr>
        <w:spacing w:before="80" w:after="80" w:line="288" w:lineRule="auto"/>
        <w:rPr>
          <w:sz w:val="28"/>
          <w:szCs w:val="28"/>
        </w:rPr>
      </w:pPr>
      <w:r w:rsidRPr="000B2E61">
        <w:rPr>
          <w:rFonts w:ascii="Times New Roman" w:hAnsi="Times New Roman"/>
          <w:sz w:val="28"/>
          <w:szCs w:val="28"/>
        </w:rPr>
        <w:t>Place:</w:t>
      </w:r>
      <w:r w:rsidRPr="000B2E61">
        <w:rPr>
          <w:rFonts w:ascii="Times New Roman" w:hAnsi="Times New Roman"/>
          <w:sz w:val="28"/>
          <w:szCs w:val="28"/>
        </w:rPr>
        <w:br/>
        <w:t>Surampalem</w:t>
      </w:r>
      <w:r w:rsidRPr="000B2E61">
        <w:rPr>
          <w:rFonts w:ascii="Times New Roman" w:hAnsi="Times New Roman"/>
          <w:sz w:val="28"/>
          <w:szCs w:val="28"/>
        </w:rPr>
        <w:br/>
      </w:r>
      <w:r w:rsidRPr="000B2E61">
        <w:rPr>
          <w:rFonts w:ascii="Times New Roman" w:hAnsi="Times New Roman"/>
          <w:sz w:val="28"/>
          <w:szCs w:val="28"/>
        </w:rPr>
        <w:br/>
        <w:t>Date:</w:t>
      </w:r>
      <w:r w:rsidRPr="000B2E61">
        <w:rPr>
          <w:rFonts w:ascii="Times New Roman" w:hAnsi="Times New Roman"/>
          <w:sz w:val="28"/>
          <w:szCs w:val="28"/>
        </w:rPr>
        <w:br/>
        <w:t>03-04-2026</w:t>
      </w:r>
    </w:p>
    <w:p w14:paraId="274D3990" w14:textId="065F78E2" w:rsidR="00DF48FD" w:rsidRPr="000B2E61" w:rsidRDefault="00000000" w:rsidP="00BA7C58">
      <w:pPr>
        <w:spacing w:before="120" w:after="80"/>
        <w:rPr>
          <w:sz w:val="28"/>
          <w:szCs w:val="28"/>
        </w:rPr>
      </w:pPr>
      <w:r w:rsidRPr="000B2E61">
        <w:rPr>
          <w:rFonts w:ascii="Times New Roman" w:hAnsi="Times New Roman"/>
          <w:b/>
          <w:sz w:val="28"/>
          <w:szCs w:val="28"/>
        </w:rPr>
        <w:t>By</w:t>
      </w:r>
    </w:p>
    <w:tbl>
      <w:tblPr>
        <w:tblW w:w="0" w:type="auto"/>
        <w:jc w:val="right"/>
        <w:tblLayout w:type="fixed"/>
        <w:tblLook w:val="04A0" w:firstRow="1" w:lastRow="0" w:firstColumn="1" w:lastColumn="0" w:noHBand="0" w:noVBand="1"/>
      </w:tblPr>
      <w:tblGrid>
        <w:gridCol w:w="4644"/>
        <w:gridCol w:w="4644"/>
      </w:tblGrid>
      <w:tr w:rsidR="00DF48FD" w:rsidRPr="000B2E61" w14:paraId="66B4A71B" w14:textId="77777777">
        <w:trPr>
          <w:jc w:val="right"/>
        </w:trPr>
        <w:tc>
          <w:tcPr>
            <w:tcW w:w="4644" w:type="dxa"/>
          </w:tcPr>
          <w:p w14:paraId="58A60960" w14:textId="4D4F9FF4" w:rsidR="00DF48FD" w:rsidRPr="000B2E61" w:rsidRDefault="000B2E61" w:rsidP="000B2E61">
            <w:pPr>
              <w:spacing w:before="40" w:after="40"/>
              <w:rPr>
                <w:sz w:val="28"/>
                <w:szCs w:val="28"/>
              </w:rPr>
            </w:pPr>
            <w:r w:rsidRPr="000B2E61">
              <w:rPr>
                <w:rFonts w:ascii="Times New Roman" w:hAnsi="Times New Roman"/>
                <w:b/>
                <w:color w:val="1E293B"/>
                <w:sz w:val="28"/>
                <w:szCs w:val="36"/>
              </w:rPr>
              <w:t>A. ESWAR VARMA</w:t>
            </w:r>
          </w:p>
        </w:tc>
        <w:tc>
          <w:tcPr>
            <w:tcW w:w="4644" w:type="dxa"/>
          </w:tcPr>
          <w:p w14:paraId="74C28D53" w14:textId="3949B06A" w:rsidR="00DF48FD" w:rsidRPr="000B2E61" w:rsidRDefault="00000000">
            <w:pPr>
              <w:spacing w:before="40" w:after="40"/>
              <w:jc w:val="right"/>
              <w:rPr>
                <w:sz w:val="28"/>
                <w:szCs w:val="28"/>
              </w:rPr>
            </w:pPr>
            <w:r w:rsidRPr="000B2E61">
              <w:rPr>
                <w:rFonts w:ascii="Times New Roman" w:hAnsi="Times New Roman"/>
                <w:b/>
                <w:sz w:val="24"/>
                <w:szCs w:val="28"/>
              </w:rPr>
              <w:t>(25B11</w:t>
            </w:r>
            <w:r w:rsidR="000B2E61" w:rsidRPr="000B2E61">
              <w:rPr>
                <w:rFonts w:ascii="Times New Roman" w:hAnsi="Times New Roman"/>
                <w:b/>
                <w:sz w:val="24"/>
                <w:szCs w:val="28"/>
              </w:rPr>
              <w:t>DS018</w:t>
            </w:r>
            <w:r w:rsidRPr="000B2E61">
              <w:rPr>
                <w:rFonts w:ascii="Times New Roman" w:hAnsi="Times New Roman"/>
                <w:b/>
                <w:sz w:val="24"/>
                <w:szCs w:val="28"/>
              </w:rPr>
              <w:t>)</w:t>
            </w:r>
          </w:p>
        </w:tc>
      </w:tr>
      <w:tr w:rsidR="000B2E61" w:rsidRPr="000B2E61" w14:paraId="6159A62F" w14:textId="77777777">
        <w:trPr>
          <w:jc w:val="right"/>
        </w:trPr>
        <w:tc>
          <w:tcPr>
            <w:tcW w:w="4644" w:type="dxa"/>
          </w:tcPr>
          <w:p w14:paraId="3B7B9DB0" w14:textId="48080B46" w:rsidR="000B2E61" w:rsidRPr="000B2E61" w:rsidRDefault="000B2E61" w:rsidP="000B2E61">
            <w:pPr>
              <w:spacing w:before="40" w:after="40"/>
              <w:rPr>
                <w:sz w:val="28"/>
                <w:szCs w:val="28"/>
              </w:rPr>
            </w:pPr>
            <w:r w:rsidRPr="000B2E61">
              <w:rPr>
                <w:b/>
                <w:color w:val="1E293B"/>
                <w:sz w:val="28"/>
                <w:szCs w:val="36"/>
                <w:lang w:val="en-IN"/>
              </w:rPr>
              <w:t>E. CHAITANYA KRISHNA KISHIK</w:t>
            </w:r>
          </w:p>
        </w:tc>
        <w:tc>
          <w:tcPr>
            <w:tcW w:w="4644" w:type="dxa"/>
          </w:tcPr>
          <w:p w14:paraId="105D2B7A" w14:textId="444DC840" w:rsidR="000B2E61" w:rsidRPr="000B2E61" w:rsidRDefault="000B2E61" w:rsidP="000B2E61">
            <w:pPr>
              <w:spacing w:before="40" w:after="40"/>
              <w:jc w:val="right"/>
              <w:rPr>
                <w:sz w:val="28"/>
                <w:szCs w:val="28"/>
              </w:rPr>
            </w:pPr>
            <w:r w:rsidRPr="000B2E61">
              <w:rPr>
                <w:rFonts w:ascii="Times New Roman" w:hAnsi="Times New Roman"/>
                <w:b/>
                <w:sz w:val="24"/>
                <w:szCs w:val="28"/>
              </w:rPr>
              <w:t>(25B11DS131)</w:t>
            </w:r>
          </w:p>
        </w:tc>
      </w:tr>
      <w:tr w:rsidR="000B2E61" w:rsidRPr="000B2E61" w14:paraId="59504067" w14:textId="77777777">
        <w:trPr>
          <w:jc w:val="right"/>
        </w:trPr>
        <w:tc>
          <w:tcPr>
            <w:tcW w:w="4644" w:type="dxa"/>
          </w:tcPr>
          <w:p w14:paraId="47494220" w14:textId="3ED732C6" w:rsidR="000B2E61" w:rsidRPr="000B2E61" w:rsidRDefault="000B2E61" w:rsidP="000B2E61">
            <w:pPr>
              <w:spacing w:before="40" w:after="40"/>
              <w:rPr>
                <w:sz w:val="28"/>
                <w:szCs w:val="28"/>
              </w:rPr>
            </w:pPr>
            <w:r w:rsidRPr="000B2E61">
              <w:rPr>
                <w:rFonts w:ascii="Times New Roman" w:hAnsi="Times New Roman"/>
                <w:b/>
                <w:color w:val="1E293B"/>
                <w:sz w:val="28"/>
                <w:szCs w:val="36"/>
              </w:rPr>
              <w:t>M. RITHVIK VIVEK</w:t>
            </w:r>
          </w:p>
        </w:tc>
        <w:tc>
          <w:tcPr>
            <w:tcW w:w="4644" w:type="dxa"/>
          </w:tcPr>
          <w:p w14:paraId="607A926D" w14:textId="4C7DF595" w:rsidR="000B2E61" w:rsidRPr="000B2E61" w:rsidRDefault="000B2E61" w:rsidP="000B2E61">
            <w:pPr>
              <w:spacing w:before="40" w:after="40"/>
              <w:jc w:val="right"/>
              <w:rPr>
                <w:sz w:val="28"/>
                <w:szCs w:val="28"/>
              </w:rPr>
            </w:pPr>
            <w:r w:rsidRPr="000B2E61">
              <w:rPr>
                <w:rFonts w:ascii="Times New Roman" w:hAnsi="Times New Roman"/>
                <w:b/>
                <w:sz w:val="24"/>
                <w:szCs w:val="28"/>
              </w:rPr>
              <w:t>(25B11DS306)</w:t>
            </w:r>
          </w:p>
        </w:tc>
      </w:tr>
      <w:tr w:rsidR="000B2E61" w:rsidRPr="000B2E61" w14:paraId="0BA6FDCC" w14:textId="77777777">
        <w:trPr>
          <w:jc w:val="right"/>
        </w:trPr>
        <w:tc>
          <w:tcPr>
            <w:tcW w:w="4644" w:type="dxa"/>
          </w:tcPr>
          <w:p w14:paraId="76C3A354" w14:textId="51A08615" w:rsidR="000B2E61" w:rsidRPr="000B2E61" w:rsidRDefault="000B2E61" w:rsidP="000B2E61">
            <w:pPr>
              <w:spacing w:before="40" w:after="40"/>
              <w:rPr>
                <w:sz w:val="28"/>
                <w:szCs w:val="28"/>
              </w:rPr>
            </w:pPr>
            <w:r w:rsidRPr="000B2E61">
              <w:rPr>
                <w:rFonts w:ascii="Times New Roman" w:hAnsi="Times New Roman"/>
                <w:b/>
                <w:color w:val="1E293B"/>
                <w:sz w:val="28"/>
                <w:szCs w:val="36"/>
              </w:rPr>
              <w:t>R. RATNA KISHORE</w:t>
            </w:r>
          </w:p>
        </w:tc>
        <w:tc>
          <w:tcPr>
            <w:tcW w:w="4644" w:type="dxa"/>
          </w:tcPr>
          <w:p w14:paraId="4A5DCDA5" w14:textId="3F4863EF" w:rsidR="000B2E61" w:rsidRPr="000B2E61" w:rsidRDefault="000B2E61" w:rsidP="000B2E61">
            <w:pPr>
              <w:spacing w:before="40" w:after="40"/>
              <w:jc w:val="right"/>
              <w:rPr>
                <w:sz w:val="28"/>
                <w:szCs w:val="28"/>
              </w:rPr>
            </w:pPr>
            <w:r w:rsidRPr="000B2E61">
              <w:rPr>
                <w:rFonts w:ascii="Times New Roman" w:hAnsi="Times New Roman"/>
                <w:b/>
                <w:sz w:val="24"/>
                <w:szCs w:val="28"/>
              </w:rPr>
              <w:t>(25B11DS472)</w:t>
            </w:r>
          </w:p>
        </w:tc>
      </w:tr>
    </w:tbl>
    <w:p w14:paraId="20634032" w14:textId="77777777" w:rsidR="00DF48FD" w:rsidRPr="000B2E61" w:rsidRDefault="00000000">
      <w:pPr>
        <w:rPr>
          <w:sz w:val="28"/>
          <w:szCs w:val="28"/>
        </w:rPr>
      </w:pPr>
      <w:r w:rsidRPr="000B2E61">
        <w:rPr>
          <w:sz w:val="28"/>
          <w:szCs w:val="28"/>
        </w:rPr>
        <w:br w:type="page"/>
      </w:r>
    </w:p>
    <w:p w14:paraId="1AA283C6" w14:textId="77777777" w:rsidR="00DF48FD" w:rsidRPr="000B2E61" w:rsidRDefault="00000000">
      <w:pPr>
        <w:spacing w:before="300" w:after="360"/>
        <w:jc w:val="center"/>
        <w:rPr>
          <w:sz w:val="28"/>
          <w:szCs w:val="28"/>
        </w:rPr>
      </w:pPr>
      <w:r w:rsidRPr="000B2E61">
        <w:rPr>
          <w:rFonts w:ascii="Times New Roman" w:hAnsi="Times New Roman"/>
          <w:b/>
          <w:sz w:val="40"/>
          <w:szCs w:val="28"/>
        </w:rPr>
        <w:lastRenderedPageBreak/>
        <w:t>ACKNOWLEDGEMENT</w:t>
      </w:r>
    </w:p>
    <w:p w14:paraId="67A612F3" w14:textId="15649891" w:rsidR="00DF48FD" w:rsidRPr="000B2E61" w:rsidRDefault="00000000">
      <w:pPr>
        <w:spacing w:before="80" w:after="160" w:line="288" w:lineRule="auto"/>
        <w:jc w:val="both"/>
        <w:rPr>
          <w:sz w:val="32"/>
          <w:szCs w:val="32"/>
        </w:rPr>
      </w:pPr>
      <w:r w:rsidRPr="000B2E61">
        <w:rPr>
          <w:rFonts w:ascii="Times New Roman" w:hAnsi="Times New Roman"/>
          <w:sz w:val="28"/>
          <w:szCs w:val="32"/>
        </w:rPr>
        <w:t xml:space="preserve">It is with immense pleasure that we express our sincere gratitude to our Cornerstone Project Guide, </w:t>
      </w:r>
      <w:r w:rsidR="000B2E61" w:rsidRPr="000B2E61">
        <w:rPr>
          <w:b/>
          <w:bCs/>
          <w:sz w:val="28"/>
          <w:szCs w:val="28"/>
        </w:rPr>
        <w:t>P.</w:t>
      </w:r>
      <w:r w:rsidR="000B2E61" w:rsidRPr="000B2E61">
        <w:rPr>
          <w:b/>
          <w:bCs/>
          <w:sz w:val="28"/>
          <w:szCs w:val="28"/>
        </w:rPr>
        <w:t xml:space="preserve"> </w:t>
      </w:r>
      <w:r w:rsidR="000B2E61" w:rsidRPr="000B2E61">
        <w:rPr>
          <w:b/>
          <w:bCs/>
          <w:sz w:val="28"/>
          <w:szCs w:val="28"/>
        </w:rPr>
        <w:t>Srilatha</w:t>
      </w:r>
      <w:r w:rsidRPr="000B2E61">
        <w:rPr>
          <w:rFonts w:ascii="Times New Roman" w:hAnsi="Times New Roman"/>
          <w:b/>
          <w:sz w:val="28"/>
          <w:szCs w:val="32"/>
        </w:rPr>
        <w:t xml:space="preserve">, Assistant Professor, </w:t>
      </w:r>
      <w:r w:rsidRPr="000B2E61">
        <w:rPr>
          <w:rFonts w:ascii="Times New Roman" w:hAnsi="Times New Roman"/>
          <w:sz w:val="28"/>
          <w:szCs w:val="32"/>
        </w:rPr>
        <w:t>who has guided us throughout the project. Her valuable support, encouragement, and guidance have greatly contributed to the successful completion of this work.</w:t>
      </w:r>
    </w:p>
    <w:p w14:paraId="6931F42E" w14:textId="7DE499B4" w:rsidR="00DF48FD" w:rsidRPr="000B2E61" w:rsidRDefault="00000000">
      <w:pPr>
        <w:spacing w:before="80" w:after="160" w:line="288" w:lineRule="auto"/>
        <w:jc w:val="both"/>
        <w:rPr>
          <w:sz w:val="32"/>
          <w:szCs w:val="32"/>
        </w:rPr>
      </w:pPr>
      <w:r w:rsidRPr="000B2E61">
        <w:rPr>
          <w:rFonts w:ascii="Times New Roman" w:hAnsi="Times New Roman"/>
          <w:sz w:val="28"/>
          <w:szCs w:val="32"/>
        </w:rPr>
        <w:t xml:space="preserve">We would like to thank our Deputy Heads of the Department, </w:t>
      </w:r>
      <w:r w:rsidR="000B2E61" w:rsidRPr="000B2E61">
        <w:rPr>
          <w:b/>
          <w:bCs/>
          <w:sz w:val="28"/>
          <w:szCs w:val="28"/>
        </w:rPr>
        <w:t>Dr. A. Lakshmana Rao</w:t>
      </w:r>
      <w:r w:rsidRPr="000B2E61">
        <w:rPr>
          <w:rFonts w:ascii="Times New Roman" w:hAnsi="Times New Roman"/>
          <w:b/>
          <w:sz w:val="28"/>
          <w:szCs w:val="32"/>
        </w:rPr>
        <w:t xml:space="preserve">, Associate Professor </w:t>
      </w:r>
      <w:r w:rsidRPr="000B2E61">
        <w:rPr>
          <w:rFonts w:ascii="Times New Roman" w:hAnsi="Times New Roman"/>
          <w:sz w:val="28"/>
          <w:szCs w:val="32"/>
        </w:rPr>
        <w:t xml:space="preserve">and </w:t>
      </w:r>
      <w:proofErr w:type="spellStart"/>
      <w:r w:rsidR="000B2E61" w:rsidRPr="000B2E61">
        <w:rPr>
          <w:b/>
          <w:bCs/>
          <w:sz w:val="28"/>
          <w:szCs w:val="28"/>
        </w:rPr>
        <w:t>Mr</w:t>
      </w:r>
      <w:proofErr w:type="spellEnd"/>
      <w:r w:rsidR="000B2E61" w:rsidRPr="000B2E61">
        <w:rPr>
          <w:b/>
          <w:bCs/>
          <w:sz w:val="28"/>
          <w:szCs w:val="28"/>
        </w:rPr>
        <w:t xml:space="preserve"> </w:t>
      </w:r>
      <w:r w:rsidR="000B2E61" w:rsidRPr="000B2E61">
        <w:rPr>
          <w:b/>
          <w:bCs/>
          <w:sz w:val="28"/>
          <w:szCs w:val="28"/>
        </w:rPr>
        <w:t xml:space="preserve">s </w:t>
      </w:r>
      <w:proofErr w:type="spellStart"/>
      <w:r w:rsidR="000B2E61" w:rsidRPr="000B2E61">
        <w:rPr>
          <w:b/>
          <w:bCs/>
          <w:sz w:val="28"/>
          <w:szCs w:val="28"/>
        </w:rPr>
        <w:t>S</w:t>
      </w:r>
      <w:proofErr w:type="spellEnd"/>
      <w:r w:rsidR="000B2E61" w:rsidRPr="000B2E61">
        <w:rPr>
          <w:b/>
          <w:bCs/>
          <w:sz w:val="28"/>
          <w:szCs w:val="28"/>
        </w:rPr>
        <w:t xml:space="preserve">. Neelima, Assistant </w:t>
      </w:r>
      <w:proofErr w:type="gramStart"/>
      <w:r w:rsidR="000B2E61" w:rsidRPr="000B2E61">
        <w:rPr>
          <w:b/>
          <w:bCs/>
          <w:sz w:val="28"/>
          <w:szCs w:val="28"/>
        </w:rPr>
        <w:t>Professor</w:t>
      </w:r>
      <w:r w:rsidR="000B2E61" w:rsidRPr="000B2E61">
        <w:rPr>
          <w:sz w:val="24"/>
          <w:szCs w:val="24"/>
        </w:rPr>
        <w:t>,</w:t>
      </w:r>
      <w:r w:rsidRPr="000B2E61">
        <w:rPr>
          <w:rFonts w:ascii="Times New Roman" w:hAnsi="Times New Roman"/>
          <w:b/>
          <w:sz w:val="28"/>
          <w:szCs w:val="32"/>
        </w:rPr>
        <w:t>,</w:t>
      </w:r>
      <w:proofErr w:type="gramEnd"/>
      <w:r w:rsidRPr="000B2E61">
        <w:rPr>
          <w:rFonts w:ascii="Times New Roman" w:hAnsi="Times New Roman"/>
          <w:b/>
          <w:sz w:val="28"/>
          <w:szCs w:val="32"/>
        </w:rPr>
        <w:t xml:space="preserve"> Department of </w:t>
      </w:r>
      <w:r w:rsidR="000B2E61" w:rsidRPr="000B2E61">
        <w:rPr>
          <w:rFonts w:ascii="Times New Roman" w:hAnsi="Times New Roman"/>
          <w:b/>
          <w:sz w:val="28"/>
          <w:szCs w:val="32"/>
        </w:rPr>
        <w:t>IT&amp;DS</w:t>
      </w:r>
      <w:r w:rsidRPr="000B2E61">
        <w:rPr>
          <w:rFonts w:ascii="Times New Roman" w:hAnsi="Times New Roman"/>
          <w:b/>
          <w:sz w:val="28"/>
          <w:szCs w:val="32"/>
        </w:rPr>
        <w:t xml:space="preserve">, </w:t>
      </w:r>
      <w:r w:rsidRPr="000B2E61">
        <w:rPr>
          <w:rFonts w:ascii="Times New Roman" w:hAnsi="Times New Roman"/>
          <w:sz w:val="28"/>
          <w:szCs w:val="32"/>
        </w:rPr>
        <w:t>for their support and valuable suggestions.</w:t>
      </w:r>
    </w:p>
    <w:p w14:paraId="3C7164E0" w14:textId="422271B5" w:rsidR="00DF48FD" w:rsidRPr="000B2E61" w:rsidRDefault="00000000">
      <w:pPr>
        <w:spacing w:before="80" w:after="160" w:line="288" w:lineRule="auto"/>
        <w:jc w:val="both"/>
        <w:rPr>
          <w:sz w:val="32"/>
          <w:szCs w:val="32"/>
        </w:rPr>
      </w:pPr>
      <w:r w:rsidRPr="000B2E61">
        <w:rPr>
          <w:rFonts w:ascii="Times New Roman" w:hAnsi="Times New Roman"/>
          <w:sz w:val="28"/>
          <w:szCs w:val="32"/>
        </w:rPr>
        <w:t xml:space="preserve">Our deepest thanks to our Head of the Department, </w:t>
      </w:r>
      <w:r w:rsidR="000B2E61" w:rsidRPr="000B2E61">
        <w:rPr>
          <w:b/>
          <w:bCs/>
          <w:sz w:val="28"/>
          <w:szCs w:val="28"/>
        </w:rPr>
        <w:t>Dr. M.</w:t>
      </w:r>
      <w:r w:rsidR="000B2E61" w:rsidRPr="000B2E61">
        <w:rPr>
          <w:b/>
          <w:bCs/>
          <w:sz w:val="28"/>
          <w:szCs w:val="28"/>
        </w:rPr>
        <w:t xml:space="preserve"> </w:t>
      </w:r>
      <w:r w:rsidR="000B2E61" w:rsidRPr="000B2E61">
        <w:rPr>
          <w:b/>
          <w:bCs/>
          <w:sz w:val="28"/>
          <w:szCs w:val="28"/>
        </w:rPr>
        <w:t>Rajababu</w:t>
      </w:r>
      <w:r w:rsidRPr="000B2E61">
        <w:rPr>
          <w:rFonts w:ascii="Times New Roman" w:hAnsi="Times New Roman"/>
          <w:b/>
          <w:sz w:val="28"/>
          <w:szCs w:val="32"/>
        </w:rPr>
        <w:t xml:space="preserve">, Associate Professor &amp; HOD, </w:t>
      </w:r>
      <w:r w:rsidRPr="000B2E61">
        <w:rPr>
          <w:rFonts w:ascii="Times New Roman" w:hAnsi="Times New Roman"/>
          <w:sz w:val="28"/>
          <w:szCs w:val="32"/>
        </w:rPr>
        <w:t>for her inspiration and for providing all the necessary facilities and resources required for this project.</w:t>
      </w:r>
    </w:p>
    <w:p w14:paraId="6537A8E2" w14:textId="77777777" w:rsidR="00DF48FD" w:rsidRPr="000B2E61" w:rsidRDefault="00000000">
      <w:pPr>
        <w:spacing w:before="80" w:after="160" w:line="288" w:lineRule="auto"/>
        <w:jc w:val="both"/>
        <w:rPr>
          <w:sz w:val="32"/>
          <w:szCs w:val="32"/>
        </w:rPr>
      </w:pPr>
      <w:r w:rsidRPr="000B2E61">
        <w:rPr>
          <w:rFonts w:ascii="Times New Roman" w:hAnsi="Times New Roman"/>
          <w:sz w:val="28"/>
          <w:szCs w:val="32"/>
        </w:rPr>
        <w:t xml:space="preserve">We also extend our sincere thanks to </w:t>
      </w:r>
      <w:r w:rsidRPr="000B2E61">
        <w:rPr>
          <w:rFonts w:ascii="Times New Roman" w:hAnsi="Times New Roman"/>
          <w:b/>
          <w:sz w:val="28"/>
          <w:szCs w:val="32"/>
        </w:rPr>
        <w:t xml:space="preserve">Dr. M.V. Rajesh, Associate Dean, School of Computing, </w:t>
      </w:r>
      <w:r w:rsidRPr="000B2E61">
        <w:rPr>
          <w:rFonts w:ascii="Times New Roman" w:hAnsi="Times New Roman"/>
          <w:sz w:val="28"/>
          <w:szCs w:val="32"/>
        </w:rPr>
        <w:t>for his encouragement and support during our project.</w:t>
      </w:r>
    </w:p>
    <w:p w14:paraId="2356D932" w14:textId="77777777" w:rsidR="00DF48FD" w:rsidRPr="000B2E61" w:rsidRDefault="00000000">
      <w:pPr>
        <w:spacing w:before="80" w:after="160" w:line="288" w:lineRule="auto"/>
        <w:jc w:val="both"/>
        <w:rPr>
          <w:sz w:val="32"/>
          <w:szCs w:val="32"/>
        </w:rPr>
      </w:pPr>
      <w:r w:rsidRPr="000B2E61">
        <w:rPr>
          <w:rFonts w:ascii="Times New Roman" w:hAnsi="Times New Roman"/>
          <w:sz w:val="28"/>
          <w:szCs w:val="32"/>
        </w:rPr>
        <w:t xml:space="preserve">We would like to express our sincere gratitude to </w:t>
      </w:r>
      <w:r w:rsidRPr="000B2E61">
        <w:rPr>
          <w:rFonts w:ascii="Times New Roman" w:hAnsi="Times New Roman"/>
          <w:b/>
          <w:sz w:val="28"/>
          <w:szCs w:val="32"/>
        </w:rPr>
        <w:t xml:space="preserve">Dr. G. Suresh, Registrar; Dr. A. Ramesh, Pro Vice-Chancellor (Engineering &amp; Sciences); Dr. S. Rama Sree, Pro Vice-Chancellor (Academics); Dr. M.B. Srinivas, Vice-Chancellor; and Dr. M. Sreenivasa Reddy, Deputy Pro Chancellor and Management, Aditya University, </w:t>
      </w:r>
      <w:r w:rsidRPr="000B2E61">
        <w:rPr>
          <w:rFonts w:ascii="Times New Roman" w:hAnsi="Times New Roman"/>
          <w:sz w:val="28"/>
          <w:szCs w:val="32"/>
        </w:rPr>
        <w:t>for providing excellent infrastructure and state-of-the-art laboratories.</w:t>
      </w:r>
    </w:p>
    <w:p w14:paraId="55D706A4" w14:textId="77777777" w:rsidR="00DF48FD" w:rsidRPr="000B2E61" w:rsidRDefault="00000000">
      <w:pPr>
        <w:spacing w:before="80" w:after="280" w:line="288" w:lineRule="auto"/>
        <w:jc w:val="both"/>
        <w:rPr>
          <w:sz w:val="32"/>
          <w:szCs w:val="32"/>
        </w:rPr>
      </w:pPr>
      <w:r w:rsidRPr="000B2E61">
        <w:rPr>
          <w:rFonts w:ascii="Times New Roman" w:hAnsi="Times New Roman"/>
          <w:sz w:val="28"/>
          <w:szCs w:val="32"/>
        </w:rPr>
        <w:t>Finally, we would like to thank the faculty members, lab technicians, non-teaching staff, and our friends who have directly or indirectly supported us in completing this Cornerstone project successfully.</w:t>
      </w:r>
    </w:p>
    <w:p w14:paraId="35269340" w14:textId="17A006D9" w:rsidR="00DF48FD" w:rsidRPr="008F17E4" w:rsidRDefault="00000000" w:rsidP="008F17E4">
      <w:pPr>
        <w:spacing w:before="40" w:after="40"/>
        <w:jc w:val="right"/>
        <w:rPr>
          <w:sz w:val="28"/>
          <w:szCs w:val="28"/>
        </w:rPr>
      </w:pPr>
      <w:r w:rsidRPr="000B2E61">
        <w:rPr>
          <w:rFonts w:ascii="Times New Roman" w:hAnsi="Times New Roman"/>
          <w:b/>
          <w:i/>
          <w:color w:val="EE0000"/>
          <w:sz w:val="28"/>
          <w:szCs w:val="32"/>
        </w:rPr>
        <w:t>Project Team Members:</w:t>
      </w:r>
      <w:r w:rsidRPr="000B2E61">
        <w:rPr>
          <w:rFonts w:ascii="Times New Roman" w:hAnsi="Times New Roman"/>
          <w:b/>
          <w:i/>
          <w:color w:val="EE0000"/>
          <w:sz w:val="28"/>
          <w:szCs w:val="32"/>
        </w:rPr>
        <w:br/>
      </w:r>
      <w:r w:rsidR="008F17E4" w:rsidRPr="000B2E61">
        <w:rPr>
          <w:rFonts w:ascii="Times New Roman" w:hAnsi="Times New Roman"/>
          <w:b/>
          <w:color w:val="1E293B"/>
          <w:sz w:val="28"/>
          <w:szCs w:val="36"/>
        </w:rPr>
        <w:t>A. ESWAR VARMA</w:t>
      </w:r>
      <w:r w:rsidRPr="000B2E61">
        <w:rPr>
          <w:rFonts w:ascii="Times New Roman" w:hAnsi="Times New Roman"/>
          <w:b/>
          <w:i/>
          <w:sz w:val="28"/>
          <w:szCs w:val="32"/>
        </w:rPr>
        <w:br/>
      </w:r>
      <w:r w:rsidR="008F17E4" w:rsidRPr="000B2E61">
        <w:rPr>
          <w:b/>
          <w:color w:val="1E293B"/>
          <w:sz w:val="28"/>
          <w:szCs w:val="36"/>
          <w:lang w:val="en-IN"/>
        </w:rPr>
        <w:t>E. CHAITANYA KRISHNA KISHIK</w:t>
      </w:r>
      <w:r w:rsidRPr="000B2E61">
        <w:rPr>
          <w:rFonts w:ascii="Times New Roman" w:hAnsi="Times New Roman"/>
          <w:b/>
          <w:i/>
          <w:sz w:val="28"/>
          <w:szCs w:val="32"/>
        </w:rPr>
        <w:br/>
      </w:r>
      <w:r w:rsidR="008F17E4" w:rsidRPr="000B2E61">
        <w:rPr>
          <w:rFonts w:ascii="Times New Roman" w:hAnsi="Times New Roman"/>
          <w:b/>
          <w:color w:val="1E293B"/>
          <w:sz w:val="28"/>
          <w:szCs w:val="36"/>
        </w:rPr>
        <w:t>M. RITHVIK VIVEK</w:t>
      </w:r>
      <w:r w:rsidRPr="000B2E61">
        <w:rPr>
          <w:rFonts w:ascii="Times New Roman" w:hAnsi="Times New Roman"/>
          <w:b/>
          <w:i/>
          <w:sz w:val="28"/>
          <w:szCs w:val="32"/>
        </w:rPr>
        <w:br/>
      </w:r>
      <w:r w:rsidR="008F17E4" w:rsidRPr="000B2E61">
        <w:rPr>
          <w:rFonts w:ascii="Times New Roman" w:hAnsi="Times New Roman"/>
          <w:b/>
          <w:color w:val="1E293B"/>
          <w:sz w:val="28"/>
          <w:szCs w:val="36"/>
        </w:rPr>
        <w:t>R. RATNA KISHORE</w:t>
      </w:r>
    </w:p>
    <w:p w14:paraId="23EBD7A4" w14:textId="77777777" w:rsidR="00DF48FD" w:rsidRPr="000B2E61" w:rsidRDefault="00000000">
      <w:pPr>
        <w:rPr>
          <w:sz w:val="28"/>
          <w:szCs w:val="28"/>
        </w:rPr>
      </w:pPr>
      <w:r w:rsidRPr="000B2E61">
        <w:rPr>
          <w:sz w:val="28"/>
          <w:szCs w:val="28"/>
        </w:rPr>
        <w:br w:type="page"/>
      </w:r>
    </w:p>
    <w:p w14:paraId="29BC7CCE" w14:textId="77777777" w:rsidR="00DF48FD" w:rsidRPr="000B2E61" w:rsidRDefault="00000000">
      <w:pPr>
        <w:spacing w:before="300" w:after="360"/>
        <w:jc w:val="center"/>
        <w:rPr>
          <w:sz w:val="28"/>
          <w:szCs w:val="28"/>
        </w:rPr>
      </w:pPr>
      <w:r w:rsidRPr="000B2E61">
        <w:rPr>
          <w:rFonts w:ascii="Times New Roman" w:hAnsi="Times New Roman"/>
          <w:b/>
          <w:sz w:val="40"/>
          <w:szCs w:val="28"/>
        </w:rPr>
        <w:lastRenderedPageBreak/>
        <w:t>ABSTRACT</w:t>
      </w:r>
    </w:p>
    <w:p w14:paraId="3F0CB697" w14:textId="77777777" w:rsidR="00DF48FD" w:rsidRPr="000B2E61" w:rsidRDefault="00000000">
      <w:pPr>
        <w:spacing w:after="160"/>
        <w:jc w:val="both"/>
        <w:rPr>
          <w:sz w:val="28"/>
          <w:szCs w:val="28"/>
        </w:rPr>
      </w:pPr>
      <w:r w:rsidRPr="000B2E61">
        <w:rPr>
          <w:rFonts w:ascii="Times New Roman" w:hAnsi="Times New Roman"/>
          <w:color w:val="1E293B"/>
          <w:sz w:val="24"/>
          <w:szCs w:val="28"/>
        </w:rPr>
        <w:t>The COVID-19 pandemic caused unprecedented disruptions to global public health, healthcare infrastructure, and socioeconomic stability. Effective epidemiological surveillance and evidence-based decision-making demand scalable computing systems capable of processing vast amounts of disparate epidemiological telemetry across multiple spatial granularities and temporal phases. This project presents the design, architectural implementation, and empirical evaluation of the COVID-19 Global Data Explorer and Epidemiological Trend Analysis System, an advanced interactive analytical platform that unifies multi-tiered spatial analytics, continuous 48-month longitudinal trend tracking (January 2020 through December 2023), and stratified clinical outcome modeling into an ultra-low latency responsive web environment.</w:t>
      </w:r>
    </w:p>
    <w:p w14:paraId="65C58AD5" w14:textId="77777777" w:rsidR="00DF48FD" w:rsidRPr="000B2E61" w:rsidRDefault="00000000">
      <w:pPr>
        <w:spacing w:after="160"/>
        <w:jc w:val="both"/>
        <w:rPr>
          <w:sz w:val="28"/>
          <w:szCs w:val="28"/>
        </w:rPr>
      </w:pPr>
      <w:r w:rsidRPr="000B2E61">
        <w:rPr>
          <w:rFonts w:ascii="Times New Roman" w:hAnsi="Times New Roman"/>
          <w:color w:val="1E293B"/>
          <w:sz w:val="24"/>
          <w:szCs w:val="28"/>
        </w:rPr>
        <w:t>A foundational contribution of this research is the implementation of a 4-Tier Hierarchical Spatial Drill-Down Engine (World → Continent → Country → State / Province → District / County). Unlike conventional dashboards that provide static or isolated national aggregations, this system dynamically links administrative boundaries, GeoJSON choropleth layers, and clinical outcome metrics across global entities. The platform integrates authoritative data streams from the World Health Organization (WHO), Johns Hopkins University Center for Systems Science and Engineering (JHU CSSE), Our World in Data (OWID), and public REST APIs (Disease.sh), supporting seamless toggling between verified baseline datasets and streaming live telemetry. Rigorous data preprocessing pipelines execute population standardization (rates per 100,000 residents), logarithmic transformations, missing value imputation, and clinical cohort stratification.</w:t>
      </w:r>
    </w:p>
    <w:p w14:paraId="666BEE42" w14:textId="77777777" w:rsidR="00DF48FD" w:rsidRPr="000B2E61" w:rsidRDefault="00000000">
      <w:pPr>
        <w:spacing w:after="240"/>
        <w:jc w:val="both"/>
        <w:rPr>
          <w:sz w:val="28"/>
          <w:szCs w:val="28"/>
        </w:rPr>
      </w:pPr>
      <w:r w:rsidRPr="000B2E61">
        <w:rPr>
          <w:rFonts w:ascii="Times New Roman" w:hAnsi="Times New Roman"/>
          <w:color w:val="1E293B"/>
          <w:sz w:val="24"/>
          <w:szCs w:val="28"/>
        </w:rPr>
        <w:t>Crucially, the system features a dedicated Clinical Outcome Stratification Engine that decouples aggregate mortality into vaccinated and unvaccinated cohorts, calculating breakthrough infection rates, survival ratios, and empirical Case Fatality Rates (CFR). A comprehensive exploratory data analysis (EDA) and visualization suite is implemented, featuring Leaflet-powered choropleth maps, Recharts comparative bar charts, 48-month multi-variant time-series curves, cohort donut distributions, and scatter correlation analyses. Experimental findings demonstrate a robust inverse correlation (r = -0.78, p &lt; 0.001) between full vaccination coverage and case fatality rates, confirming real-world vaccine efficacy. The resulting platform delivers sub-second query responsiveness, dynamic breadcrumb navigation, and instantaneous CSV dataset exports, establishing a versatile framework for epidemiological research and public health surveillance.</w:t>
      </w:r>
    </w:p>
    <w:tbl>
      <w:tblPr>
        <w:tblW w:w="0" w:type="auto"/>
        <w:jc w:val="center"/>
        <w:tblLayout w:type="fixed"/>
        <w:tblLook w:val="04A0" w:firstRow="1" w:lastRow="0" w:firstColumn="1" w:lastColumn="0" w:noHBand="0" w:noVBand="1"/>
      </w:tblPr>
      <w:tblGrid>
        <w:gridCol w:w="9288"/>
      </w:tblGrid>
      <w:tr w:rsidR="00DF48FD" w:rsidRPr="000B2E61" w14:paraId="02E45192" w14:textId="77777777">
        <w:trPr>
          <w:jc w:val="center"/>
        </w:trPr>
        <w:tc>
          <w:tcPr>
            <w:tcW w:w="9288" w:type="dxa"/>
            <w:shd w:val="clear" w:color="auto" w:fill="EFF6FF"/>
            <w:tcMar>
              <w:top w:w="80" w:type="dxa"/>
              <w:left w:w="140" w:type="dxa"/>
              <w:bottom w:w="80" w:type="dxa"/>
              <w:right w:w="140" w:type="dxa"/>
            </w:tcMar>
          </w:tcPr>
          <w:p w14:paraId="55A054DC" w14:textId="77777777" w:rsidR="00DF48FD" w:rsidRPr="000B2E61" w:rsidRDefault="00000000">
            <w:pPr>
              <w:spacing w:after="40" w:line="269" w:lineRule="auto"/>
              <w:rPr>
                <w:sz w:val="28"/>
                <w:szCs w:val="28"/>
              </w:rPr>
            </w:pPr>
            <w:r w:rsidRPr="000B2E61">
              <w:rPr>
                <w:rFonts w:ascii="Times New Roman" w:hAnsi="Times New Roman"/>
                <w:b/>
                <w:color w:val="1E3A8A"/>
                <w:sz w:val="24"/>
                <w:szCs w:val="28"/>
              </w:rPr>
              <w:t xml:space="preserve">KEYWORDS: </w:t>
            </w:r>
            <w:r w:rsidRPr="000B2E61">
              <w:rPr>
                <w:rFonts w:ascii="Times New Roman" w:hAnsi="Times New Roman"/>
                <w:color w:val="1E293B"/>
                <w:szCs w:val="28"/>
              </w:rPr>
              <w:t>COVID-19; Epidemiological Analytics; Spatial Drill-Down Architecture; Clinical Outcome Stratification; Vaccine Efficacy; Leaflet Choropleths; Time-Series Analysis; Data Engineering.</w:t>
            </w:r>
          </w:p>
        </w:tc>
      </w:tr>
    </w:tbl>
    <w:p w14:paraId="0C19F2C2" w14:textId="77777777" w:rsidR="00DF48FD" w:rsidRPr="000B2E61" w:rsidRDefault="00DF48FD">
      <w:pPr>
        <w:spacing w:after="40" w:line="240" w:lineRule="auto"/>
        <w:rPr>
          <w:sz w:val="28"/>
          <w:szCs w:val="28"/>
        </w:rPr>
      </w:pPr>
    </w:p>
    <w:p w14:paraId="5A82B01A" w14:textId="77777777" w:rsidR="00DF48FD" w:rsidRPr="000B2E61" w:rsidRDefault="00000000">
      <w:pPr>
        <w:rPr>
          <w:sz w:val="28"/>
          <w:szCs w:val="28"/>
        </w:rPr>
      </w:pPr>
      <w:r w:rsidRPr="000B2E61">
        <w:rPr>
          <w:sz w:val="28"/>
          <w:szCs w:val="28"/>
        </w:rPr>
        <w:br w:type="page"/>
      </w:r>
    </w:p>
    <w:p w14:paraId="62AACC0C" w14:textId="77777777" w:rsidR="00DF48FD" w:rsidRPr="000B2E61" w:rsidRDefault="00000000">
      <w:pPr>
        <w:spacing w:before="160"/>
        <w:jc w:val="center"/>
        <w:rPr>
          <w:sz w:val="28"/>
          <w:szCs w:val="28"/>
        </w:rPr>
      </w:pPr>
      <w:r w:rsidRPr="000B2E61">
        <w:rPr>
          <w:rFonts w:ascii="Times New Roman" w:hAnsi="Times New Roman"/>
          <w:b/>
          <w:sz w:val="40"/>
          <w:szCs w:val="28"/>
        </w:rPr>
        <w:lastRenderedPageBreak/>
        <w:t>Table of contents</w:t>
      </w:r>
    </w:p>
    <w:tbl>
      <w:tblPr>
        <w:tblW w:w="0" w:type="auto"/>
        <w:jc w:val="center"/>
        <w:tblLayout w:type="fixed"/>
        <w:tblLook w:val="04A0" w:firstRow="1" w:lastRow="0" w:firstColumn="1" w:lastColumn="0" w:noHBand="0" w:noVBand="1"/>
      </w:tblPr>
      <w:tblGrid>
        <w:gridCol w:w="3096"/>
        <w:gridCol w:w="3096"/>
        <w:gridCol w:w="3096"/>
      </w:tblGrid>
      <w:tr w:rsidR="00DF48FD" w:rsidRPr="000B2E61" w14:paraId="5F061CFE" w14:textId="77777777">
        <w:trPr>
          <w:jc w:val="center"/>
        </w:trPr>
        <w:tc>
          <w:tcPr>
            <w:tcW w:w="3096" w:type="dxa"/>
            <w:shd w:val="clear" w:color="auto" w:fill="1E3A8A"/>
            <w:tcMar>
              <w:top w:w="60" w:type="dxa"/>
              <w:left w:w="100" w:type="dxa"/>
              <w:bottom w:w="60" w:type="dxa"/>
              <w:right w:w="100" w:type="dxa"/>
            </w:tcMar>
            <w:vAlign w:val="center"/>
          </w:tcPr>
          <w:p w14:paraId="4D62C785"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S.No.</w:t>
            </w:r>
          </w:p>
        </w:tc>
        <w:tc>
          <w:tcPr>
            <w:tcW w:w="3096" w:type="dxa"/>
            <w:shd w:val="clear" w:color="auto" w:fill="1E3A8A"/>
            <w:tcMar>
              <w:top w:w="60" w:type="dxa"/>
              <w:left w:w="100" w:type="dxa"/>
              <w:bottom w:w="60" w:type="dxa"/>
              <w:right w:w="100" w:type="dxa"/>
            </w:tcMar>
            <w:vAlign w:val="center"/>
          </w:tcPr>
          <w:p w14:paraId="618D0704"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Contents</w:t>
            </w:r>
          </w:p>
        </w:tc>
        <w:tc>
          <w:tcPr>
            <w:tcW w:w="3096" w:type="dxa"/>
            <w:shd w:val="clear" w:color="auto" w:fill="1E3A8A"/>
            <w:tcMar>
              <w:top w:w="60" w:type="dxa"/>
              <w:left w:w="100" w:type="dxa"/>
              <w:bottom w:w="60" w:type="dxa"/>
              <w:right w:w="100" w:type="dxa"/>
            </w:tcMar>
            <w:vAlign w:val="center"/>
          </w:tcPr>
          <w:p w14:paraId="7A530C27"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Pages</w:t>
            </w:r>
          </w:p>
        </w:tc>
      </w:tr>
      <w:tr w:rsidR="00DF48FD" w:rsidRPr="000B2E61" w14:paraId="461D1E55" w14:textId="77777777">
        <w:trPr>
          <w:jc w:val="center"/>
        </w:trPr>
        <w:tc>
          <w:tcPr>
            <w:tcW w:w="3096" w:type="dxa"/>
            <w:shd w:val="clear" w:color="auto" w:fill="F8FAFC"/>
            <w:tcMar>
              <w:top w:w="60" w:type="dxa"/>
              <w:left w:w="100" w:type="dxa"/>
              <w:bottom w:w="60" w:type="dxa"/>
              <w:right w:w="100" w:type="dxa"/>
            </w:tcMar>
            <w:vAlign w:val="center"/>
          </w:tcPr>
          <w:p w14:paraId="08931A9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w:t>
            </w:r>
          </w:p>
        </w:tc>
        <w:tc>
          <w:tcPr>
            <w:tcW w:w="3096" w:type="dxa"/>
            <w:shd w:val="clear" w:color="auto" w:fill="F8FAFC"/>
            <w:tcMar>
              <w:top w:w="60" w:type="dxa"/>
              <w:left w:w="100" w:type="dxa"/>
              <w:bottom w:w="60" w:type="dxa"/>
              <w:right w:w="100" w:type="dxa"/>
            </w:tcMar>
            <w:vAlign w:val="center"/>
          </w:tcPr>
          <w:p w14:paraId="0E70A073"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Title Page</w:t>
            </w:r>
          </w:p>
        </w:tc>
        <w:tc>
          <w:tcPr>
            <w:tcW w:w="3096" w:type="dxa"/>
            <w:shd w:val="clear" w:color="auto" w:fill="F8FAFC"/>
            <w:tcMar>
              <w:top w:w="60" w:type="dxa"/>
              <w:left w:w="100" w:type="dxa"/>
              <w:bottom w:w="60" w:type="dxa"/>
              <w:right w:w="100" w:type="dxa"/>
            </w:tcMar>
            <w:vAlign w:val="center"/>
          </w:tcPr>
          <w:p w14:paraId="11C8241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i</w:t>
            </w:r>
          </w:p>
        </w:tc>
      </w:tr>
      <w:tr w:rsidR="00DF48FD" w:rsidRPr="000B2E61" w14:paraId="3D00782C" w14:textId="77777777">
        <w:trPr>
          <w:jc w:val="center"/>
        </w:trPr>
        <w:tc>
          <w:tcPr>
            <w:tcW w:w="3096" w:type="dxa"/>
            <w:shd w:val="clear" w:color="auto" w:fill="FFFFFF"/>
            <w:tcMar>
              <w:top w:w="60" w:type="dxa"/>
              <w:left w:w="100" w:type="dxa"/>
              <w:bottom w:w="60" w:type="dxa"/>
              <w:right w:w="100" w:type="dxa"/>
            </w:tcMar>
            <w:vAlign w:val="center"/>
          </w:tcPr>
          <w:p w14:paraId="6621818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w:t>
            </w:r>
          </w:p>
        </w:tc>
        <w:tc>
          <w:tcPr>
            <w:tcW w:w="3096" w:type="dxa"/>
            <w:shd w:val="clear" w:color="auto" w:fill="FFFFFF"/>
            <w:tcMar>
              <w:top w:w="60" w:type="dxa"/>
              <w:left w:w="100" w:type="dxa"/>
              <w:bottom w:w="60" w:type="dxa"/>
              <w:right w:w="100" w:type="dxa"/>
            </w:tcMar>
            <w:vAlign w:val="center"/>
          </w:tcPr>
          <w:p w14:paraId="2E72683D"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Certificate</w:t>
            </w:r>
          </w:p>
        </w:tc>
        <w:tc>
          <w:tcPr>
            <w:tcW w:w="3096" w:type="dxa"/>
            <w:shd w:val="clear" w:color="auto" w:fill="FFFFFF"/>
            <w:tcMar>
              <w:top w:w="60" w:type="dxa"/>
              <w:left w:w="100" w:type="dxa"/>
              <w:bottom w:w="60" w:type="dxa"/>
              <w:right w:w="100" w:type="dxa"/>
            </w:tcMar>
            <w:vAlign w:val="center"/>
          </w:tcPr>
          <w:p w14:paraId="7615CA5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ii</w:t>
            </w:r>
          </w:p>
        </w:tc>
      </w:tr>
      <w:tr w:rsidR="00DF48FD" w:rsidRPr="000B2E61" w14:paraId="28176B94" w14:textId="77777777">
        <w:trPr>
          <w:jc w:val="center"/>
        </w:trPr>
        <w:tc>
          <w:tcPr>
            <w:tcW w:w="3096" w:type="dxa"/>
            <w:shd w:val="clear" w:color="auto" w:fill="F8FAFC"/>
            <w:tcMar>
              <w:top w:w="60" w:type="dxa"/>
              <w:left w:w="100" w:type="dxa"/>
              <w:bottom w:w="60" w:type="dxa"/>
              <w:right w:w="100" w:type="dxa"/>
            </w:tcMar>
            <w:vAlign w:val="center"/>
          </w:tcPr>
          <w:p w14:paraId="560F008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w:t>
            </w:r>
          </w:p>
        </w:tc>
        <w:tc>
          <w:tcPr>
            <w:tcW w:w="3096" w:type="dxa"/>
            <w:shd w:val="clear" w:color="auto" w:fill="F8FAFC"/>
            <w:tcMar>
              <w:top w:w="60" w:type="dxa"/>
              <w:left w:w="100" w:type="dxa"/>
              <w:bottom w:w="60" w:type="dxa"/>
              <w:right w:w="100" w:type="dxa"/>
            </w:tcMar>
            <w:vAlign w:val="center"/>
          </w:tcPr>
          <w:p w14:paraId="1894455D"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Declaration</w:t>
            </w:r>
          </w:p>
        </w:tc>
        <w:tc>
          <w:tcPr>
            <w:tcW w:w="3096" w:type="dxa"/>
            <w:shd w:val="clear" w:color="auto" w:fill="F8FAFC"/>
            <w:tcMar>
              <w:top w:w="60" w:type="dxa"/>
              <w:left w:w="100" w:type="dxa"/>
              <w:bottom w:w="60" w:type="dxa"/>
              <w:right w:w="100" w:type="dxa"/>
            </w:tcMar>
            <w:vAlign w:val="center"/>
          </w:tcPr>
          <w:p w14:paraId="0B35C01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iii</w:t>
            </w:r>
          </w:p>
        </w:tc>
      </w:tr>
      <w:tr w:rsidR="00DF48FD" w:rsidRPr="000B2E61" w14:paraId="661C563F" w14:textId="77777777">
        <w:trPr>
          <w:jc w:val="center"/>
        </w:trPr>
        <w:tc>
          <w:tcPr>
            <w:tcW w:w="3096" w:type="dxa"/>
            <w:shd w:val="clear" w:color="auto" w:fill="FFFFFF"/>
            <w:tcMar>
              <w:top w:w="60" w:type="dxa"/>
              <w:left w:w="100" w:type="dxa"/>
              <w:bottom w:w="60" w:type="dxa"/>
              <w:right w:w="100" w:type="dxa"/>
            </w:tcMar>
            <w:vAlign w:val="center"/>
          </w:tcPr>
          <w:p w14:paraId="2586E73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w:t>
            </w:r>
          </w:p>
        </w:tc>
        <w:tc>
          <w:tcPr>
            <w:tcW w:w="3096" w:type="dxa"/>
            <w:shd w:val="clear" w:color="auto" w:fill="FFFFFF"/>
            <w:tcMar>
              <w:top w:w="60" w:type="dxa"/>
              <w:left w:w="100" w:type="dxa"/>
              <w:bottom w:w="60" w:type="dxa"/>
              <w:right w:w="100" w:type="dxa"/>
            </w:tcMar>
            <w:vAlign w:val="center"/>
          </w:tcPr>
          <w:p w14:paraId="436098F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Acknowledgement</w:t>
            </w:r>
          </w:p>
        </w:tc>
        <w:tc>
          <w:tcPr>
            <w:tcW w:w="3096" w:type="dxa"/>
            <w:shd w:val="clear" w:color="auto" w:fill="FFFFFF"/>
            <w:tcMar>
              <w:top w:w="60" w:type="dxa"/>
              <w:left w:w="100" w:type="dxa"/>
              <w:bottom w:w="60" w:type="dxa"/>
              <w:right w:w="100" w:type="dxa"/>
            </w:tcMar>
            <w:vAlign w:val="center"/>
          </w:tcPr>
          <w:p w14:paraId="6BD85AB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iv</w:t>
            </w:r>
          </w:p>
        </w:tc>
      </w:tr>
      <w:tr w:rsidR="00DF48FD" w:rsidRPr="000B2E61" w14:paraId="08285482" w14:textId="77777777">
        <w:trPr>
          <w:jc w:val="center"/>
        </w:trPr>
        <w:tc>
          <w:tcPr>
            <w:tcW w:w="3096" w:type="dxa"/>
            <w:shd w:val="clear" w:color="auto" w:fill="F8FAFC"/>
            <w:tcMar>
              <w:top w:w="60" w:type="dxa"/>
              <w:left w:w="100" w:type="dxa"/>
              <w:bottom w:w="60" w:type="dxa"/>
              <w:right w:w="100" w:type="dxa"/>
            </w:tcMar>
            <w:vAlign w:val="center"/>
          </w:tcPr>
          <w:p w14:paraId="6825AB3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w:t>
            </w:r>
          </w:p>
        </w:tc>
        <w:tc>
          <w:tcPr>
            <w:tcW w:w="3096" w:type="dxa"/>
            <w:shd w:val="clear" w:color="auto" w:fill="F8FAFC"/>
            <w:tcMar>
              <w:top w:w="60" w:type="dxa"/>
              <w:left w:w="100" w:type="dxa"/>
              <w:bottom w:w="60" w:type="dxa"/>
              <w:right w:w="100" w:type="dxa"/>
            </w:tcMar>
            <w:vAlign w:val="center"/>
          </w:tcPr>
          <w:p w14:paraId="08255DC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Abstract</w:t>
            </w:r>
          </w:p>
        </w:tc>
        <w:tc>
          <w:tcPr>
            <w:tcW w:w="3096" w:type="dxa"/>
            <w:shd w:val="clear" w:color="auto" w:fill="F8FAFC"/>
            <w:tcMar>
              <w:top w:w="60" w:type="dxa"/>
              <w:left w:w="100" w:type="dxa"/>
              <w:bottom w:w="60" w:type="dxa"/>
              <w:right w:w="100" w:type="dxa"/>
            </w:tcMar>
            <w:vAlign w:val="center"/>
          </w:tcPr>
          <w:p w14:paraId="1C8A7E9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v</w:t>
            </w:r>
          </w:p>
        </w:tc>
      </w:tr>
      <w:tr w:rsidR="00DF48FD" w:rsidRPr="000B2E61" w14:paraId="0160834C" w14:textId="77777777">
        <w:trPr>
          <w:jc w:val="center"/>
        </w:trPr>
        <w:tc>
          <w:tcPr>
            <w:tcW w:w="3096" w:type="dxa"/>
            <w:shd w:val="clear" w:color="auto" w:fill="FFFFFF"/>
            <w:tcMar>
              <w:top w:w="60" w:type="dxa"/>
              <w:left w:w="100" w:type="dxa"/>
              <w:bottom w:w="60" w:type="dxa"/>
              <w:right w:w="100" w:type="dxa"/>
            </w:tcMar>
            <w:vAlign w:val="center"/>
          </w:tcPr>
          <w:p w14:paraId="0E3EC24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w:t>
            </w:r>
          </w:p>
        </w:tc>
        <w:tc>
          <w:tcPr>
            <w:tcW w:w="3096" w:type="dxa"/>
            <w:shd w:val="clear" w:color="auto" w:fill="FFFFFF"/>
            <w:tcMar>
              <w:top w:w="60" w:type="dxa"/>
              <w:left w:w="100" w:type="dxa"/>
              <w:bottom w:w="60" w:type="dxa"/>
              <w:right w:w="100" w:type="dxa"/>
            </w:tcMar>
            <w:vAlign w:val="center"/>
          </w:tcPr>
          <w:p w14:paraId="18B05A2A"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Table of Contents</w:t>
            </w:r>
          </w:p>
        </w:tc>
        <w:tc>
          <w:tcPr>
            <w:tcW w:w="3096" w:type="dxa"/>
            <w:shd w:val="clear" w:color="auto" w:fill="FFFFFF"/>
            <w:tcMar>
              <w:top w:w="60" w:type="dxa"/>
              <w:left w:w="100" w:type="dxa"/>
              <w:bottom w:w="60" w:type="dxa"/>
              <w:right w:w="100" w:type="dxa"/>
            </w:tcMar>
            <w:vAlign w:val="center"/>
          </w:tcPr>
          <w:p w14:paraId="407FC97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vi</w:t>
            </w:r>
          </w:p>
        </w:tc>
      </w:tr>
      <w:tr w:rsidR="00DF48FD" w:rsidRPr="000B2E61" w14:paraId="0AB18E44" w14:textId="77777777">
        <w:trPr>
          <w:jc w:val="center"/>
        </w:trPr>
        <w:tc>
          <w:tcPr>
            <w:tcW w:w="3096" w:type="dxa"/>
            <w:shd w:val="clear" w:color="auto" w:fill="F8FAFC"/>
            <w:tcMar>
              <w:top w:w="60" w:type="dxa"/>
              <w:left w:w="100" w:type="dxa"/>
              <w:bottom w:w="60" w:type="dxa"/>
              <w:right w:w="100" w:type="dxa"/>
            </w:tcMar>
            <w:vAlign w:val="center"/>
          </w:tcPr>
          <w:p w14:paraId="6E999C6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7</w:t>
            </w:r>
          </w:p>
        </w:tc>
        <w:tc>
          <w:tcPr>
            <w:tcW w:w="3096" w:type="dxa"/>
            <w:shd w:val="clear" w:color="auto" w:fill="F8FAFC"/>
            <w:tcMar>
              <w:top w:w="60" w:type="dxa"/>
              <w:left w:w="100" w:type="dxa"/>
              <w:bottom w:w="60" w:type="dxa"/>
              <w:right w:w="100" w:type="dxa"/>
            </w:tcMar>
            <w:vAlign w:val="center"/>
          </w:tcPr>
          <w:p w14:paraId="1611F23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List of Figures &amp; List of Tables</w:t>
            </w:r>
          </w:p>
        </w:tc>
        <w:tc>
          <w:tcPr>
            <w:tcW w:w="3096" w:type="dxa"/>
            <w:shd w:val="clear" w:color="auto" w:fill="F8FAFC"/>
            <w:tcMar>
              <w:top w:w="60" w:type="dxa"/>
              <w:left w:w="100" w:type="dxa"/>
              <w:bottom w:w="60" w:type="dxa"/>
              <w:right w:w="100" w:type="dxa"/>
            </w:tcMar>
            <w:vAlign w:val="center"/>
          </w:tcPr>
          <w:p w14:paraId="4984E77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vii</w:t>
            </w:r>
          </w:p>
        </w:tc>
      </w:tr>
      <w:tr w:rsidR="00DF48FD" w:rsidRPr="000B2E61" w14:paraId="455514F3" w14:textId="77777777">
        <w:trPr>
          <w:jc w:val="center"/>
        </w:trPr>
        <w:tc>
          <w:tcPr>
            <w:tcW w:w="3096" w:type="dxa"/>
            <w:shd w:val="clear" w:color="auto" w:fill="FFFFFF"/>
            <w:tcMar>
              <w:top w:w="60" w:type="dxa"/>
              <w:left w:w="100" w:type="dxa"/>
              <w:bottom w:w="60" w:type="dxa"/>
              <w:right w:w="100" w:type="dxa"/>
            </w:tcMar>
            <w:vAlign w:val="center"/>
          </w:tcPr>
          <w:p w14:paraId="58AB70BD"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Chapter 1</w:t>
            </w:r>
          </w:p>
        </w:tc>
        <w:tc>
          <w:tcPr>
            <w:tcW w:w="3096" w:type="dxa"/>
            <w:shd w:val="clear" w:color="auto" w:fill="FFFFFF"/>
            <w:tcMar>
              <w:top w:w="60" w:type="dxa"/>
              <w:left w:w="100" w:type="dxa"/>
              <w:bottom w:w="60" w:type="dxa"/>
              <w:right w:w="100" w:type="dxa"/>
            </w:tcMar>
            <w:vAlign w:val="center"/>
          </w:tcPr>
          <w:p w14:paraId="4410D8AE"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Introduction</w:t>
            </w:r>
          </w:p>
        </w:tc>
        <w:tc>
          <w:tcPr>
            <w:tcW w:w="3096" w:type="dxa"/>
            <w:shd w:val="clear" w:color="auto" w:fill="FFFFFF"/>
            <w:tcMar>
              <w:top w:w="60" w:type="dxa"/>
              <w:left w:w="100" w:type="dxa"/>
              <w:bottom w:w="60" w:type="dxa"/>
              <w:right w:w="100" w:type="dxa"/>
            </w:tcMar>
            <w:vAlign w:val="center"/>
          </w:tcPr>
          <w:p w14:paraId="555552C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w:t>
            </w:r>
          </w:p>
        </w:tc>
      </w:tr>
      <w:tr w:rsidR="00DF48FD" w:rsidRPr="000B2E61" w14:paraId="0DFE48F2" w14:textId="77777777">
        <w:trPr>
          <w:jc w:val="center"/>
        </w:trPr>
        <w:tc>
          <w:tcPr>
            <w:tcW w:w="3096" w:type="dxa"/>
            <w:shd w:val="clear" w:color="auto" w:fill="F8FAFC"/>
            <w:tcMar>
              <w:top w:w="60" w:type="dxa"/>
              <w:left w:w="100" w:type="dxa"/>
              <w:bottom w:w="60" w:type="dxa"/>
              <w:right w:w="100" w:type="dxa"/>
            </w:tcMar>
            <w:vAlign w:val="center"/>
          </w:tcPr>
          <w:p w14:paraId="6C118FC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1.1</w:t>
            </w:r>
          </w:p>
        </w:tc>
        <w:tc>
          <w:tcPr>
            <w:tcW w:w="3096" w:type="dxa"/>
            <w:shd w:val="clear" w:color="auto" w:fill="F8FAFC"/>
            <w:tcMar>
              <w:top w:w="60" w:type="dxa"/>
              <w:left w:w="100" w:type="dxa"/>
              <w:bottom w:w="60" w:type="dxa"/>
              <w:right w:w="100" w:type="dxa"/>
            </w:tcMar>
            <w:vAlign w:val="center"/>
          </w:tcPr>
          <w:p w14:paraId="78C4EB6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Introduction to the Project</w:t>
            </w:r>
          </w:p>
        </w:tc>
        <w:tc>
          <w:tcPr>
            <w:tcW w:w="3096" w:type="dxa"/>
            <w:shd w:val="clear" w:color="auto" w:fill="F8FAFC"/>
            <w:tcMar>
              <w:top w:w="60" w:type="dxa"/>
              <w:left w:w="100" w:type="dxa"/>
              <w:bottom w:w="60" w:type="dxa"/>
              <w:right w:w="100" w:type="dxa"/>
            </w:tcMar>
            <w:vAlign w:val="center"/>
          </w:tcPr>
          <w:p w14:paraId="3586C34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w:t>
            </w:r>
          </w:p>
        </w:tc>
      </w:tr>
      <w:tr w:rsidR="00DF48FD" w:rsidRPr="000B2E61" w14:paraId="6C443743" w14:textId="77777777">
        <w:trPr>
          <w:jc w:val="center"/>
        </w:trPr>
        <w:tc>
          <w:tcPr>
            <w:tcW w:w="3096" w:type="dxa"/>
            <w:shd w:val="clear" w:color="auto" w:fill="FFFFFF"/>
            <w:tcMar>
              <w:top w:w="60" w:type="dxa"/>
              <w:left w:w="100" w:type="dxa"/>
              <w:bottom w:w="60" w:type="dxa"/>
              <w:right w:w="100" w:type="dxa"/>
            </w:tcMar>
            <w:vAlign w:val="center"/>
          </w:tcPr>
          <w:p w14:paraId="6F4130B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1.2</w:t>
            </w:r>
          </w:p>
        </w:tc>
        <w:tc>
          <w:tcPr>
            <w:tcW w:w="3096" w:type="dxa"/>
            <w:shd w:val="clear" w:color="auto" w:fill="FFFFFF"/>
            <w:tcMar>
              <w:top w:w="60" w:type="dxa"/>
              <w:left w:w="100" w:type="dxa"/>
              <w:bottom w:w="60" w:type="dxa"/>
              <w:right w:w="100" w:type="dxa"/>
            </w:tcMar>
            <w:vAlign w:val="center"/>
          </w:tcPr>
          <w:p w14:paraId="32F6132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Problem Statement</w:t>
            </w:r>
          </w:p>
        </w:tc>
        <w:tc>
          <w:tcPr>
            <w:tcW w:w="3096" w:type="dxa"/>
            <w:shd w:val="clear" w:color="auto" w:fill="FFFFFF"/>
            <w:tcMar>
              <w:top w:w="60" w:type="dxa"/>
              <w:left w:w="100" w:type="dxa"/>
              <w:bottom w:w="60" w:type="dxa"/>
              <w:right w:w="100" w:type="dxa"/>
            </w:tcMar>
            <w:vAlign w:val="center"/>
          </w:tcPr>
          <w:p w14:paraId="2548933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w:t>
            </w:r>
          </w:p>
        </w:tc>
      </w:tr>
      <w:tr w:rsidR="00DF48FD" w:rsidRPr="000B2E61" w14:paraId="3AC952A5" w14:textId="77777777">
        <w:trPr>
          <w:jc w:val="center"/>
        </w:trPr>
        <w:tc>
          <w:tcPr>
            <w:tcW w:w="3096" w:type="dxa"/>
            <w:shd w:val="clear" w:color="auto" w:fill="F8FAFC"/>
            <w:tcMar>
              <w:top w:w="60" w:type="dxa"/>
              <w:left w:w="100" w:type="dxa"/>
              <w:bottom w:w="60" w:type="dxa"/>
              <w:right w:w="100" w:type="dxa"/>
            </w:tcMar>
            <w:vAlign w:val="center"/>
          </w:tcPr>
          <w:p w14:paraId="1008EB7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1.3</w:t>
            </w:r>
          </w:p>
        </w:tc>
        <w:tc>
          <w:tcPr>
            <w:tcW w:w="3096" w:type="dxa"/>
            <w:shd w:val="clear" w:color="auto" w:fill="F8FAFC"/>
            <w:tcMar>
              <w:top w:w="60" w:type="dxa"/>
              <w:left w:w="100" w:type="dxa"/>
              <w:bottom w:w="60" w:type="dxa"/>
              <w:right w:w="100" w:type="dxa"/>
            </w:tcMar>
            <w:vAlign w:val="center"/>
          </w:tcPr>
          <w:p w14:paraId="413E244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Objectives of the Project</w:t>
            </w:r>
          </w:p>
        </w:tc>
        <w:tc>
          <w:tcPr>
            <w:tcW w:w="3096" w:type="dxa"/>
            <w:shd w:val="clear" w:color="auto" w:fill="F8FAFC"/>
            <w:tcMar>
              <w:top w:w="60" w:type="dxa"/>
              <w:left w:w="100" w:type="dxa"/>
              <w:bottom w:w="60" w:type="dxa"/>
              <w:right w:w="100" w:type="dxa"/>
            </w:tcMar>
            <w:vAlign w:val="center"/>
          </w:tcPr>
          <w:p w14:paraId="080173E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w:t>
            </w:r>
          </w:p>
        </w:tc>
      </w:tr>
      <w:tr w:rsidR="00DF48FD" w:rsidRPr="000B2E61" w14:paraId="6DA935B9" w14:textId="77777777">
        <w:trPr>
          <w:jc w:val="center"/>
        </w:trPr>
        <w:tc>
          <w:tcPr>
            <w:tcW w:w="3096" w:type="dxa"/>
            <w:shd w:val="clear" w:color="auto" w:fill="FFFFFF"/>
            <w:tcMar>
              <w:top w:w="60" w:type="dxa"/>
              <w:left w:w="100" w:type="dxa"/>
              <w:bottom w:w="60" w:type="dxa"/>
              <w:right w:w="100" w:type="dxa"/>
            </w:tcMar>
            <w:vAlign w:val="center"/>
          </w:tcPr>
          <w:p w14:paraId="58744DF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w:t>
            </w:r>
          </w:p>
        </w:tc>
        <w:tc>
          <w:tcPr>
            <w:tcW w:w="3096" w:type="dxa"/>
            <w:shd w:val="clear" w:color="auto" w:fill="FFFFFF"/>
            <w:tcMar>
              <w:top w:w="60" w:type="dxa"/>
              <w:left w:w="100" w:type="dxa"/>
              <w:bottom w:w="60" w:type="dxa"/>
              <w:right w:w="100" w:type="dxa"/>
            </w:tcMar>
            <w:vAlign w:val="center"/>
          </w:tcPr>
          <w:p w14:paraId="00E00E9F"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Scope of the Project</w:t>
            </w:r>
          </w:p>
        </w:tc>
        <w:tc>
          <w:tcPr>
            <w:tcW w:w="3096" w:type="dxa"/>
            <w:shd w:val="clear" w:color="auto" w:fill="FFFFFF"/>
            <w:tcMar>
              <w:top w:w="60" w:type="dxa"/>
              <w:left w:w="100" w:type="dxa"/>
              <w:bottom w:w="60" w:type="dxa"/>
              <w:right w:w="100" w:type="dxa"/>
            </w:tcMar>
            <w:vAlign w:val="center"/>
          </w:tcPr>
          <w:p w14:paraId="2E9D8FF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w:t>
            </w:r>
          </w:p>
        </w:tc>
      </w:tr>
      <w:tr w:rsidR="00DF48FD" w:rsidRPr="000B2E61" w14:paraId="03E65C1C" w14:textId="77777777">
        <w:trPr>
          <w:jc w:val="center"/>
        </w:trPr>
        <w:tc>
          <w:tcPr>
            <w:tcW w:w="3096" w:type="dxa"/>
            <w:shd w:val="clear" w:color="auto" w:fill="F8FAFC"/>
            <w:tcMar>
              <w:top w:w="60" w:type="dxa"/>
              <w:left w:w="100" w:type="dxa"/>
              <w:bottom w:w="60" w:type="dxa"/>
              <w:right w:w="100" w:type="dxa"/>
            </w:tcMar>
            <w:vAlign w:val="center"/>
          </w:tcPr>
          <w:p w14:paraId="0F7EDFA0"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Chapter 2</w:t>
            </w:r>
          </w:p>
        </w:tc>
        <w:tc>
          <w:tcPr>
            <w:tcW w:w="3096" w:type="dxa"/>
            <w:shd w:val="clear" w:color="auto" w:fill="F8FAFC"/>
            <w:tcMar>
              <w:top w:w="60" w:type="dxa"/>
              <w:left w:w="100" w:type="dxa"/>
              <w:bottom w:w="60" w:type="dxa"/>
              <w:right w:w="100" w:type="dxa"/>
            </w:tcMar>
            <w:vAlign w:val="center"/>
          </w:tcPr>
          <w:p w14:paraId="1155BE17"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Dataset Description and Understanding</w:t>
            </w:r>
          </w:p>
        </w:tc>
        <w:tc>
          <w:tcPr>
            <w:tcW w:w="3096" w:type="dxa"/>
            <w:shd w:val="clear" w:color="auto" w:fill="F8FAFC"/>
            <w:tcMar>
              <w:top w:w="60" w:type="dxa"/>
              <w:left w:w="100" w:type="dxa"/>
              <w:bottom w:w="60" w:type="dxa"/>
              <w:right w:w="100" w:type="dxa"/>
            </w:tcMar>
            <w:vAlign w:val="center"/>
          </w:tcPr>
          <w:p w14:paraId="216A3E5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w:t>
            </w:r>
          </w:p>
        </w:tc>
      </w:tr>
      <w:tr w:rsidR="00DF48FD" w:rsidRPr="000B2E61" w14:paraId="7F478315" w14:textId="77777777">
        <w:trPr>
          <w:jc w:val="center"/>
        </w:trPr>
        <w:tc>
          <w:tcPr>
            <w:tcW w:w="3096" w:type="dxa"/>
            <w:shd w:val="clear" w:color="auto" w:fill="FFFFFF"/>
            <w:tcMar>
              <w:top w:w="60" w:type="dxa"/>
              <w:left w:w="100" w:type="dxa"/>
              <w:bottom w:w="60" w:type="dxa"/>
              <w:right w:w="100" w:type="dxa"/>
            </w:tcMar>
            <w:vAlign w:val="center"/>
          </w:tcPr>
          <w:p w14:paraId="3768631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2.1</w:t>
            </w:r>
          </w:p>
        </w:tc>
        <w:tc>
          <w:tcPr>
            <w:tcW w:w="3096" w:type="dxa"/>
            <w:shd w:val="clear" w:color="auto" w:fill="FFFFFF"/>
            <w:tcMar>
              <w:top w:w="60" w:type="dxa"/>
              <w:left w:w="100" w:type="dxa"/>
              <w:bottom w:w="60" w:type="dxa"/>
              <w:right w:w="100" w:type="dxa"/>
            </w:tcMar>
            <w:vAlign w:val="center"/>
          </w:tcPr>
          <w:p w14:paraId="3AAEE0D8"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Dataset Source</w:t>
            </w:r>
          </w:p>
        </w:tc>
        <w:tc>
          <w:tcPr>
            <w:tcW w:w="3096" w:type="dxa"/>
            <w:shd w:val="clear" w:color="auto" w:fill="FFFFFF"/>
            <w:tcMar>
              <w:top w:w="60" w:type="dxa"/>
              <w:left w:w="100" w:type="dxa"/>
              <w:bottom w:w="60" w:type="dxa"/>
              <w:right w:w="100" w:type="dxa"/>
            </w:tcMar>
            <w:vAlign w:val="center"/>
          </w:tcPr>
          <w:p w14:paraId="61F496B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w:t>
            </w:r>
          </w:p>
        </w:tc>
      </w:tr>
      <w:tr w:rsidR="00DF48FD" w:rsidRPr="000B2E61" w14:paraId="50F85CFA" w14:textId="77777777">
        <w:trPr>
          <w:jc w:val="center"/>
        </w:trPr>
        <w:tc>
          <w:tcPr>
            <w:tcW w:w="3096" w:type="dxa"/>
            <w:shd w:val="clear" w:color="auto" w:fill="F8FAFC"/>
            <w:tcMar>
              <w:top w:w="60" w:type="dxa"/>
              <w:left w:w="100" w:type="dxa"/>
              <w:bottom w:w="60" w:type="dxa"/>
              <w:right w:w="100" w:type="dxa"/>
            </w:tcMar>
            <w:vAlign w:val="center"/>
          </w:tcPr>
          <w:p w14:paraId="757CC63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2.2</w:t>
            </w:r>
          </w:p>
        </w:tc>
        <w:tc>
          <w:tcPr>
            <w:tcW w:w="3096" w:type="dxa"/>
            <w:shd w:val="clear" w:color="auto" w:fill="F8FAFC"/>
            <w:tcMar>
              <w:top w:w="60" w:type="dxa"/>
              <w:left w:w="100" w:type="dxa"/>
              <w:bottom w:w="60" w:type="dxa"/>
              <w:right w:w="100" w:type="dxa"/>
            </w:tcMar>
            <w:vAlign w:val="center"/>
          </w:tcPr>
          <w:p w14:paraId="4ECC58E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Dataset Description</w:t>
            </w:r>
          </w:p>
        </w:tc>
        <w:tc>
          <w:tcPr>
            <w:tcW w:w="3096" w:type="dxa"/>
            <w:shd w:val="clear" w:color="auto" w:fill="F8FAFC"/>
            <w:tcMar>
              <w:top w:w="60" w:type="dxa"/>
              <w:left w:w="100" w:type="dxa"/>
              <w:bottom w:w="60" w:type="dxa"/>
              <w:right w:w="100" w:type="dxa"/>
            </w:tcMar>
            <w:vAlign w:val="center"/>
          </w:tcPr>
          <w:p w14:paraId="107AC58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w:t>
            </w:r>
          </w:p>
        </w:tc>
      </w:tr>
      <w:tr w:rsidR="00DF48FD" w:rsidRPr="000B2E61" w14:paraId="71FF182C" w14:textId="77777777">
        <w:trPr>
          <w:jc w:val="center"/>
        </w:trPr>
        <w:tc>
          <w:tcPr>
            <w:tcW w:w="3096" w:type="dxa"/>
            <w:shd w:val="clear" w:color="auto" w:fill="FFFFFF"/>
            <w:tcMar>
              <w:top w:w="60" w:type="dxa"/>
              <w:left w:w="100" w:type="dxa"/>
              <w:bottom w:w="60" w:type="dxa"/>
              <w:right w:w="100" w:type="dxa"/>
            </w:tcMar>
            <w:vAlign w:val="center"/>
          </w:tcPr>
          <w:p w14:paraId="6313BE9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2.3</w:t>
            </w:r>
          </w:p>
        </w:tc>
        <w:tc>
          <w:tcPr>
            <w:tcW w:w="3096" w:type="dxa"/>
            <w:shd w:val="clear" w:color="auto" w:fill="FFFFFF"/>
            <w:tcMar>
              <w:top w:w="60" w:type="dxa"/>
              <w:left w:w="100" w:type="dxa"/>
              <w:bottom w:w="60" w:type="dxa"/>
              <w:right w:w="100" w:type="dxa"/>
            </w:tcMar>
            <w:vAlign w:val="center"/>
          </w:tcPr>
          <w:p w14:paraId="07842DB5"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Features / Attributes</w:t>
            </w:r>
          </w:p>
        </w:tc>
        <w:tc>
          <w:tcPr>
            <w:tcW w:w="3096" w:type="dxa"/>
            <w:shd w:val="clear" w:color="auto" w:fill="FFFFFF"/>
            <w:tcMar>
              <w:top w:w="60" w:type="dxa"/>
              <w:left w:w="100" w:type="dxa"/>
              <w:bottom w:w="60" w:type="dxa"/>
              <w:right w:w="100" w:type="dxa"/>
            </w:tcMar>
            <w:vAlign w:val="center"/>
          </w:tcPr>
          <w:p w14:paraId="74DA33B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w:t>
            </w:r>
          </w:p>
        </w:tc>
      </w:tr>
      <w:tr w:rsidR="00DF48FD" w:rsidRPr="000B2E61" w14:paraId="0BBD6892" w14:textId="77777777">
        <w:trPr>
          <w:jc w:val="center"/>
        </w:trPr>
        <w:tc>
          <w:tcPr>
            <w:tcW w:w="3096" w:type="dxa"/>
            <w:shd w:val="clear" w:color="auto" w:fill="F8FAFC"/>
            <w:tcMar>
              <w:top w:w="60" w:type="dxa"/>
              <w:left w:w="100" w:type="dxa"/>
              <w:bottom w:w="60" w:type="dxa"/>
              <w:right w:w="100" w:type="dxa"/>
            </w:tcMar>
            <w:vAlign w:val="center"/>
          </w:tcPr>
          <w:p w14:paraId="624F336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2.4</w:t>
            </w:r>
          </w:p>
        </w:tc>
        <w:tc>
          <w:tcPr>
            <w:tcW w:w="3096" w:type="dxa"/>
            <w:shd w:val="clear" w:color="auto" w:fill="F8FAFC"/>
            <w:tcMar>
              <w:top w:w="60" w:type="dxa"/>
              <w:left w:w="100" w:type="dxa"/>
              <w:bottom w:w="60" w:type="dxa"/>
              <w:right w:w="100" w:type="dxa"/>
            </w:tcMar>
            <w:vAlign w:val="center"/>
          </w:tcPr>
          <w:p w14:paraId="137444D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Target Variable, if applicable</w:t>
            </w:r>
          </w:p>
        </w:tc>
        <w:tc>
          <w:tcPr>
            <w:tcW w:w="3096" w:type="dxa"/>
            <w:shd w:val="clear" w:color="auto" w:fill="F8FAFC"/>
            <w:tcMar>
              <w:top w:w="60" w:type="dxa"/>
              <w:left w:w="100" w:type="dxa"/>
              <w:bottom w:w="60" w:type="dxa"/>
              <w:right w:w="100" w:type="dxa"/>
            </w:tcMar>
            <w:vAlign w:val="center"/>
          </w:tcPr>
          <w:p w14:paraId="6E81FC6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w:t>
            </w:r>
          </w:p>
        </w:tc>
      </w:tr>
      <w:tr w:rsidR="00DF48FD" w:rsidRPr="000B2E61" w14:paraId="130E3F3B" w14:textId="77777777">
        <w:trPr>
          <w:jc w:val="center"/>
        </w:trPr>
        <w:tc>
          <w:tcPr>
            <w:tcW w:w="3096" w:type="dxa"/>
            <w:shd w:val="clear" w:color="auto" w:fill="FFFFFF"/>
            <w:tcMar>
              <w:top w:w="60" w:type="dxa"/>
              <w:left w:w="100" w:type="dxa"/>
              <w:bottom w:w="60" w:type="dxa"/>
              <w:right w:w="100" w:type="dxa"/>
            </w:tcMar>
            <w:vAlign w:val="center"/>
          </w:tcPr>
          <w:p w14:paraId="7C61587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2.5</w:t>
            </w:r>
          </w:p>
        </w:tc>
        <w:tc>
          <w:tcPr>
            <w:tcW w:w="3096" w:type="dxa"/>
            <w:shd w:val="clear" w:color="auto" w:fill="FFFFFF"/>
            <w:tcMar>
              <w:top w:w="60" w:type="dxa"/>
              <w:left w:w="100" w:type="dxa"/>
              <w:bottom w:w="60" w:type="dxa"/>
              <w:right w:w="100" w:type="dxa"/>
            </w:tcMar>
            <w:vAlign w:val="center"/>
          </w:tcPr>
          <w:p w14:paraId="3D8BCC9C"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Dataset Statistics / Initial Exploration</w:t>
            </w:r>
          </w:p>
        </w:tc>
        <w:tc>
          <w:tcPr>
            <w:tcW w:w="3096" w:type="dxa"/>
            <w:shd w:val="clear" w:color="auto" w:fill="FFFFFF"/>
            <w:tcMar>
              <w:top w:w="60" w:type="dxa"/>
              <w:left w:w="100" w:type="dxa"/>
              <w:bottom w:w="60" w:type="dxa"/>
              <w:right w:w="100" w:type="dxa"/>
            </w:tcMar>
            <w:vAlign w:val="center"/>
          </w:tcPr>
          <w:p w14:paraId="37354E6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w:t>
            </w:r>
          </w:p>
        </w:tc>
      </w:tr>
      <w:tr w:rsidR="00DF48FD" w:rsidRPr="000B2E61" w14:paraId="2A2B0663" w14:textId="77777777">
        <w:trPr>
          <w:jc w:val="center"/>
        </w:trPr>
        <w:tc>
          <w:tcPr>
            <w:tcW w:w="3096" w:type="dxa"/>
            <w:shd w:val="clear" w:color="auto" w:fill="F8FAFC"/>
            <w:tcMar>
              <w:top w:w="60" w:type="dxa"/>
              <w:left w:w="100" w:type="dxa"/>
              <w:bottom w:w="60" w:type="dxa"/>
              <w:right w:w="100" w:type="dxa"/>
            </w:tcMar>
            <w:vAlign w:val="center"/>
          </w:tcPr>
          <w:p w14:paraId="249C848A"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Chapter 3</w:t>
            </w:r>
          </w:p>
        </w:tc>
        <w:tc>
          <w:tcPr>
            <w:tcW w:w="3096" w:type="dxa"/>
            <w:shd w:val="clear" w:color="auto" w:fill="F8FAFC"/>
            <w:tcMar>
              <w:top w:w="60" w:type="dxa"/>
              <w:left w:w="100" w:type="dxa"/>
              <w:bottom w:w="60" w:type="dxa"/>
              <w:right w:w="100" w:type="dxa"/>
            </w:tcMar>
            <w:vAlign w:val="center"/>
          </w:tcPr>
          <w:p w14:paraId="23956E43"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Data Preprocessing</w:t>
            </w:r>
          </w:p>
        </w:tc>
        <w:tc>
          <w:tcPr>
            <w:tcW w:w="3096" w:type="dxa"/>
            <w:shd w:val="clear" w:color="auto" w:fill="F8FAFC"/>
            <w:tcMar>
              <w:top w:w="60" w:type="dxa"/>
              <w:left w:w="100" w:type="dxa"/>
              <w:bottom w:w="60" w:type="dxa"/>
              <w:right w:w="100" w:type="dxa"/>
            </w:tcMar>
            <w:vAlign w:val="center"/>
          </w:tcPr>
          <w:p w14:paraId="36B3C8C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w:t>
            </w:r>
          </w:p>
        </w:tc>
      </w:tr>
      <w:tr w:rsidR="00DF48FD" w:rsidRPr="000B2E61" w14:paraId="72AE174B" w14:textId="77777777">
        <w:trPr>
          <w:jc w:val="center"/>
        </w:trPr>
        <w:tc>
          <w:tcPr>
            <w:tcW w:w="3096" w:type="dxa"/>
            <w:shd w:val="clear" w:color="auto" w:fill="FFFFFF"/>
            <w:tcMar>
              <w:top w:w="60" w:type="dxa"/>
              <w:left w:w="100" w:type="dxa"/>
              <w:bottom w:w="60" w:type="dxa"/>
              <w:right w:w="100" w:type="dxa"/>
            </w:tcMar>
            <w:vAlign w:val="center"/>
          </w:tcPr>
          <w:p w14:paraId="4FA0DA5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3.1</w:t>
            </w:r>
          </w:p>
        </w:tc>
        <w:tc>
          <w:tcPr>
            <w:tcW w:w="3096" w:type="dxa"/>
            <w:shd w:val="clear" w:color="auto" w:fill="FFFFFF"/>
            <w:tcMar>
              <w:top w:w="60" w:type="dxa"/>
              <w:left w:w="100" w:type="dxa"/>
              <w:bottom w:w="60" w:type="dxa"/>
              <w:right w:w="100" w:type="dxa"/>
            </w:tcMar>
            <w:vAlign w:val="center"/>
          </w:tcPr>
          <w:p w14:paraId="68E5BF7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Data Collection / Loading</w:t>
            </w:r>
          </w:p>
        </w:tc>
        <w:tc>
          <w:tcPr>
            <w:tcW w:w="3096" w:type="dxa"/>
            <w:shd w:val="clear" w:color="auto" w:fill="FFFFFF"/>
            <w:tcMar>
              <w:top w:w="60" w:type="dxa"/>
              <w:left w:w="100" w:type="dxa"/>
              <w:bottom w:w="60" w:type="dxa"/>
              <w:right w:w="100" w:type="dxa"/>
            </w:tcMar>
            <w:vAlign w:val="center"/>
          </w:tcPr>
          <w:p w14:paraId="50EEC2A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w:t>
            </w:r>
          </w:p>
        </w:tc>
      </w:tr>
      <w:tr w:rsidR="00DF48FD" w:rsidRPr="000B2E61" w14:paraId="5D0A48BB" w14:textId="77777777">
        <w:trPr>
          <w:jc w:val="center"/>
        </w:trPr>
        <w:tc>
          <w:tcPr>
            <w:tcW w:w="3096" w:type="dxa"/>
            <w:shd w:val="clear" w:color="auto" w:fill="F8FAFC"/>
            <w:tcMar>
              <w:top w:w="60" w:type="dxa"/>
              <w:left w:w="100" w:type="dxa"/>
              <w:bottom w:w="60" w:type="dxa"/>
              <w:right w:w="100" w:type="dxa"/>
            </w:tcMar>
            <w:vAlign w:val="center"/>
          </w:tcPr>
          <w:p w14:paraId="1BC092E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3.2</w:t>
            </w:r>
          </w:p>
        </w:tc>
        <w:tc>
          <w:tcPr>
            <w:tcW w:w="3096" w:type="dxa"/>
            <w:shd w:val="clear" w:color="auto" w:fill="F8FAFC"/>
            <w:tcMar>
              <w:top w:w="60" w:type="dxa"/>
              <w:left w:w="100" w:type="dxa"/>
              <w:bottom w:w="60" w:type="dxa"/>
              <w:right w:w="100" w:type="dxa"/>
            </w:tcMar>
            <w:vAlign w:val="center"/>
          </w:tcPr>
          <w:p w14:paraId="45D08F18"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Handling Missing Values</w:t>
            </w:r>
          </w:p>
        </w:tc>
        <w:tc>
          <w:tcPr>
            <w:tcW w:w="3096" w:type="dxa"/>
            <w:shd w:val="clear" w:color="auto" w:fill="F8FAFC"/>
            <w:tcMar>
              <w:top w:w="60" w:type="dxa"/>
              <w:left w:w="100" w:type="dxa"/>
              <w:bottom w:w="60" w:type="dxa"/>
              <w:right w:w="100" w:type="dxa"/>
            </w:tcMar>
            <w:vAlign w:val="center"/>
          </w:tcPr>
          <w:p w14:paraId="6D0E6A2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w:t>
            </w:r>
          </w:p>
        </w:tc>
      </w:tr>
      <w:tr w:rsidR="00DF48FD" w:rsidRPr="000B2E61" w14:paraId="0026FFA2" w14:textId="77777777">
        <w:trPr>
          <w:jc w:val="center"/>
        </w:trPr>
        <w:tc>
          <w:tcPr>
            <w:tcW w:w="3096" w:type="dxa"/>
            <w:shd w:val="clear" w:color="auto" w:fill="FFFFFF"/>
            <w:tcMar>
              <w:top w:w="60" w:type="dxa"/>
              <w:left w:w="100" w:type="dxa"/>
              <w:bottom w:w="60" w:type="dxa"/>
              <w:right w:w="100" w:type="dxa"/>
            </w:tcMar>
            <w:vAlign w:val="center"/>
          </w:tcPr>
          <w:p w14:paraId="6E95188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3.3</w:t>
            </w:r>
          </w:p>
        </w:tc>
        <w:tc>
          <w:tcPr>
            <w:tcW w:w="3096" w:type="dxa"/>
            <w:shd w:val="clear" w:color="auto" w:fill="FFFFFF"/>
            <w:tcMar>
              <w:top w:w="60" w:type="dxa"/>
              <w:left w:w="100" w:type="dxa"/>
              <w:bottom w:w="60" w:type="dxa"/>
              <w:right w:w="100" w:type="dxa"/>
            </w:tcMar>
            <w:vAlign w:val="center"/>
          </w:tcPr>
          <w:p w14:paraId="68DBEBA1"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Handling Duplicate / Inconsistent Data</w:t>
            </w:r>
          </w:p>
        </w:tc>
        <w:tc>
          <w:tcPr>
            <w:tcW w:w="3096" w:type="dxa"/>
            <w:shd w:val="clear" w:color="auto" w:fill="FFFFFF"/>
            <w:tcMar>
              <w:top w:w="60" w:type="dxa"/>
              <w:left w:w="100" w:type="dxa"/>
              <w:bottom w:w="60" w:type="dxa"/>
              <w:right w:w="100" w:type="dxa"/>
            </w:tcMar>
            <w:vAlign w:val="center"/>
          </w:tcPr>
          <w:p w14:paraId="57EB7CF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w:t>
            </w:r>
          </w:p>
        </w:tc>
      </w:tr>
      <w:tr w:rsidR="00DF48FD" w:rsidRPr="000B2E61" w14:paraId="433BA668" w14:textId="77777777">
        <w:trPr>
          <w:jc w:val="center"/>
        </w:trPr>
        <w:tc>
          <w:tcPr>
            <w:tcW w:w="3096" w:type="dxa"/>
            <w:shd w:val="clear" w:color="auto" w:fill="F8FAFC"/>
            <w:tcMar>
              <w:top w:w="60" w:type="dxa"/>
              <w:left w:w="100" w:type="dxa"/>
              <w:bottom w:w="60" w:type="dxa"/>
              <w:right w:w="100" w:type="dxa"/>
            </w:tcMar>
            <w:vAlign w:val="center"/>
          </w:tcPr>
          <w:p w14:paraId="732997C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3.4</w:t>
            </w:r>
          </w:p>
        </w:tc>
        <w:tc>
          <w:tcPr>
            <w:tcW w:w="3096" w:type="dxa"/>
            <w:shd w:val="clear" w:color="auto" w:fill="F8FAFC"/>
            <w:tcMar>
              <w:top w:w="60" w:type="dxa"/>
              <w:left w:w="100" w:type="dxa"/>
              <w:bottom w:w="60" w:type="dxa"/>
              <w:right w:w="100" w:type="dxa"/>
            </w:tcMar>
            <w:vAlign w:val="center"/>
          </w:tcPr>
          <w:p w14:paraId="1DB0BAC3"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Feature Scaling</w:t>
            </w:r>
          </w:p>
        </w:tc>
        <w:tc>
          <w:tcPr>
            <w:tcW w:w="3096" w:type="dxa"/>
            <w:shd w:val="clear" w:color="auto" w:fill="F8FAFC"/>
            <w:tcMar>
              <w:top w:w="60" w:type="dxa"/>
              <w:left w:w="100" w:type="dxa"/>
              <w:bottom w:w="60" w:type="dxa"/>
              <w:right w:w="100" w:type="dxa"/>
            </w:tcMar>
            <w:vAlign w:val="center"/>
          </w:tcPr>
          <w:p w14:paraId="1FF98A4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w:t>
            </w:r>
          </w:p>
        </w:tc>
      </w:tr>
      <w:tr w:rsidR="00DF48FD" w:rsidRPr="000B2E61" w14:paraId="5C113306" w14:textId="77777777">
        <w:trPr>
          <w:jc w:val="center"/>
        </w:trPr>
        <w:tc>
          <w:tcPr>
            <w:tcW w:w="3096" w:type="dxa"/>
            <w:shd w:val="clear" w:color="auto" w:fill="FFFFFF"/>
            <w:tcMar>
              <w:top w:w="60" w:type="dxa"/>
              <w:left w:w="100" w:type="dxa"/>
              <w:bottom w:w="60" w:type="dxa"/>
              <w:right w:w="100" w:type="dxa"/>
            </w:tcMar>
            <w:vAlign w:val="center"/>
          </w:tcPr>
          <w:p w14:paraId="626BB5F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3.5</w:t>
            </w:r>
          </w:p>
        </w:tc>
        <w:tc>
          <w:tcPr>
            <w:tcW w:w="3096" w:type="dxa"/>
            <w:shd w:val="clear" w:color="auto" w:fill="FFFFFF"/>
            <w:tcMar>
              <w:top w:w="60" w:type="dxa"/>
              <w:left w:w="100" w:type="dxa"/>
              <w:bottom w:w="60" w:type="dxa"/>
              <w:right w:w="100" w:type="dxa"/>
            </w:tcMar>
            <w:vAlign w:val="center"/>
          </w:tcPr>
          <w:p w14:paraId="59311BA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Standardization</w:t>
            </w:r>
          </w:p>
        </w:tc>
        <w:tc>
          <w:tcPr>
            <w:tcW w:w="3096" w:type="dxa"/>
            <w:shd w:val="clear" w:color="auto" w:fill="FFFFFF"/>
            <w:tcMar>
              <w:top w:w="60" w:type="dxa"/>
              <w:left w:w="100" w:type="dxa"/>
              <w:bottom w:w="60" w:type="dxa"/>
              <w:right w:w="100" w:type="dxa"/>
            </w:tcMar>
            <w:vAlign w:val="center"/>
          </w:tcPr>
          <w:p w14:paraId="4BFDA0D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w:t>
            </w:r>
          </w:p>
        </w:tc>
      </w:tr>
      <w:tr w:rsidR="00DF48FD" w:rsidRPr="000B2E61" w14:paraId="0A8BE64C" w14:textId="77777777">
        <w:trPr>
          <w:jc w:val="center"/>
        </w:trPr>
        <w:tc>
          <w:tcPr>
            <w:tcW w:w="3096" w:type="dxa"/>
            <w:shd w:val="clear" w:color="auto" w:fill="F8FAFC"/>
            <w:tcMar>
              <w:top w:w="60" w:type="dxa"/>
              <w:left w:w="100" w:type="dxa"/>
              <w:bottom w:w="60" w:type="dxa"/>
              <w:right w:w="100" w:type="dxa"/>
            </w:tcMar>
            <w:vAlign w:val="center"/>
          </w:tcPr>
          <w:p w14:paraId="1ADF46D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3.6</w:t>
            </w:r>
          </w:p>
        </w:tc>
        <w:tc>
          <w:tcPr>
            <w:tcW w:w="3096" w:type="dxa"/>
            <w:shd w:val="clear" w:color="auto" w:fill="F8FAFC"/>
            <w:tcMar>
              <w:top w:w="60" w:type="dxa"/>
              <w:left w:w="100" w:type="dxa"/>
              <w:bottom w:w="60" w:type="dxa"/>
              <w:right w:w="100" w:type="dxa"/>
            </w:tcMar>
            <w:vAlign w:val="center"/>
          </w:tcPr>
          <w:p w14:paraId="02AE9CC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Label Encoding</w:t>
            </w:r>
          </w:p>
        </w:tc>
        <w:tc>
          <w:tcPr>
            <w:tcW w:w="3096" w:type="dxa"/>
            <w:shd w:val="clear" w:color="auto" w:fill="F8FAFC"/>
            <w:tcMar>
              <w:top w:w="60" w:type="dxa"/>
              <w:left w:w="100" w:type="dxa"/>
              <w:bottom w:w="60" w:type="dxa"/>
              <w:right w:w="100" w:type="dxa"/>
            </w:tcMar>
            <w:vAlign w:val="center"/>
          </w:tcPr>
          <w:p w14:paraId="7FC02D0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7</w:t>
            </w:r>
          </w:p>
        </w:tc>
      </w:tr>
      <w:tr w:rsidR="00DF48FD" w:rsidRPr="000B2E61" w14:paraId="265CB06C" w14:textId="77777777">
        <w:trPr>
          <w:jc w:val="center"/>
        </w:trPr>
        <w:tc>
          <w:tcPr>
            <w:tcW w:w="3096" w:type="dxa"/>
            <w:shd w:val="clear" w:color="auto" w:fill="FFFFFF"/>
            <w:tcMar>
              <w:top w:w="60" w:type="dxa"/>
              <w:left w:w="100" w:type="dxa"/>
              <w:bottom w:w="60" w:type="dxa"/>
              <w:right w:w="100" w:type="dxa"/>
            </w:tcMar>
            <w:vAlign w:val="center"/>
          </w:tcPr>
          <w:p w14:paraId="340EB51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3.7</w:t>
            </w:r>
          </w:p>
        </w:tc>
        <w:tc>
          <w:tcPr>
            <w:tcW w:w="3096" w:type="dxa"/>
            <w:shd w:val="clear" w:color="auto" w:fill="FFFFFF"/>
            <w:tcMar>
              <w:top w:w="60" w:type="dxa"/>
              <w:left w:w="100" w:type="dxa"/>
              <w:bottom w:w="60" w:type="dxa"/>
              <w:right w:w="100" w:type="dxa"/>
            </w:tcMar>
            <w:vAlign w:val="center"/>
          </w:tcPr>
          <w:p w14:paraId="334732FD"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One-Hot Encoding</w:t>
            </w:r>
          </w:p>
        </w:tc>
        <w:tc>
          <w:tcPr>
            <w:tcW w:w="3096" w:type="dxa"/>
            <w:shd w:val="clear" w:color="auto" w:fill="FFFFFF"/>
            <w:tcMar>
              <w:top w:w="60" w:type="dxa"/>
              <w:left w:w="100" w:type="dxa"/>
              <w:bottom w:w="60" w:type="dxa"/>
              <w:right w:w="100" w:type="dxa"/>
            </w:tcMar>
            <w:vAlign w:val="center"/>
          </w:tcPr>
          <w:p w14:paraId="4D7BEDC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7</w:t>
            </w:r>
          </w:p>
        </w:tc>
      </w:tr>
      <w:tr w:rsidR="00DF48FD" w:rsidRPr="000B2E61" w14:paraId="74300FC0" w14:textId="77777777">
        <w:trPr>
          <w:jc w:val="center"/>
        </w:trPr>
        <w:tc>
          <w:tcPr>
            <w:tcW w:w="3096" w:type="dxa"/>
            <w:shd w:val="clear" w:color="auto" w:fill="F8FAFC"/>
            <w:tcMar>
              <w:top w:w="60" w:type="dxa"/>
              <w:left w:w="100" w:type="dxa"/>
              <w:bottom w:w="60" w:type="dxa"/>
              <w:right w:w="100" w:type="dxa"/>
            </w:tcMar>
            <w:vAlign w:val="center"/>
          </w:tcPr>
          <w:p w14:paraId="4CE8F8A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lastRenderedPageBreak/>
              <w:t>3.8</w:t>
            </w:r>
          </w:p>
        </w:tc>
        <w:tc>
          <w:tcPr>
            <w:tcW w:w="3096" w:type="dxa"/>
            <w:shd w:val="clear" w:color="auto" w:fill="F8FAFC"/>
            <w:tcMar>
              <w:top w:w="60" w:type="dxa"/>
              <w:left w:w="100" w:type="dxa"/>
              <w:bottom w:w="60" w:type="dxa"/>
              <w:right w:w="100" w:type="dxa"/>
            </w:tcMar>
            <w:vAlign w:val="center"/>
          </w:tcPr>
          <w:p w14:paraId="2096E05A"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Other Project-Specific Preprocessing</w:t>
            </w:r>
          </w:p>
        </w:tc>
        <w:tc>
          <w:tcPr>
            <w:tcW w:w="3096" w:type="dxa"/>
            <w:shd w:val="clear" w:color="auto" w:fill="F8FAFC"/>
            <w:tcMar>
              <w:top w:w="60" w:type="dxa"/>
              <w:left w:w="100" w:type="dxa"/>
              <w:bottom w:w="60" w:type="dxa"/>
              <w:right w:w="100" w:type="dxa"/>
            </w:tcMar>
            <w:vAlign w:val="center"/>
          </w:tcPr>
          <w:p w14:paraId="5729A87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7</w:t>
            </w:r>
          </w:p>
        </w:tc>
      </w:tr>
      <w:tr w:rsidR="00DF48FD" w:rsidRPr="000B2E61" w14:paraId="4E54B530" w14:textId="77777777">
        <w:trPr>
          <w:jc w:val="center"/>
        </w:trPr>
        <w:tc>
          <w:tcPr>
            <w:tcW w:w="3096" w:type="dxa"/>
            <w:shd w:val="clear" w:color="auto" w:fill="FFFFFF"/>
            <w:tcMar>
              <w:top w:w="60" w:type="dxa"/>
              <w:left w:w="100" w:type="dxa"/>
              <w:bottom w:w="60" w:type="dxa"/>
              <w:right w:w="100" w:type="dxa"/>
            </w:tcMar>
            <w:vAlign w:val="center"/>
          </w:tcPr>
          <w:p w14:paraId="72D93FFE"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Chapter 4</w:t>
            </w:r>
          </w:p>
        </w:tc>
        <w:tc>
          <w:tcPr>
            <w:tcW w:w="3096" w:type="dxa"/>
            <w:shd w:val="clear" w:color="auto" w:fill="FFFFFF"/>
            <w:tcMar>
              <w:top w:w="60" w:type="dxa"/>
              <w:left w:w="100" w:type="dxa"/>
              <w:bottom w:w="60" w:type="dxa"/>
              <w:right w:w="100" w:type="dxa"/>
            </w:tcMar>
            <w:vAlign w:val="center"/>
          </w:tcPr>
          <w:p w14:paraId="1378EE3C"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System Design and Methodology</w:t>
            </w:r>
          </w:p>
        </w:tc>
        <w:tc>
          <w:tcPr>
            <w:tcW w:w="3096" w:type="dxa"/>
            <w:shd w:val="clear" w:color="auto" w:fill="FFFFFF"/>
            <w:tcMar>
              <w:top w:w="60" w:type="dxa"/>
              <w:left w:w="100" w:type="dxa"/>
              <w:bottom w:w="60" w:type="dxa"/>
              <w:right w:w="100" w:type="dxa"/>
            </w:tcMar>
            <w:vAlign w:val="center"/>
          </w:tcPr>
          <w:p w14:paraId="21582A1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8</w:t>
            </w:r>
          </w:p>
        </w:tc>
      </w:tr>
      <w:tr w:rsidR="00DF48FD" w:rsidRPr="000B2E61" w14:paraId="2F91A755" w14:textId="77777777">
        <w:trPr>
          <w:jc w:val="center"/>
        </w:trPr>
        <w:tc>
          <w:tcPr>
            <w:tcW w:w="3096" w:type="dxa"/>
            <w:shd w:val="clear" w:color="auto" w:fill="F8FAFC"/>
            <w:tcMar>
              <w:top w:w="60" w:type="dxa"/>
              <w:left w:w="100" w:type="dxa"/>
              <w:bottom w:w="60" w:type="dxa"/>
              <w:right w:w="100" w:type="dxa"/>
            </w:tcMar>
            <w:vAlign w:val="center"/>
          </w:tcPr>
          <w:p w14:paraId="22B7C8A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4.1</w:t>
            </w:r>
          </w:p>
        </w:tc>
        <w:tc>
          <w:tcPr>
            <w:tcW w:w="3096" w:type="dxa"/>
            <w:shd w:val="clear" w:color="auto" w:fill="F8FAFC"/>
            <w:tcMar>
              <w:top w:w="60" w:type="dxa"/>
              <w:left w:w="100" w:type="dxa"/>
              <w:bottom w:w="60" w:type="dxa"/>
              <w:right w:w="100" w:type="dxa"/>
            </w:tcMar>
            <w:vAlign w:val="center"/>
          </w:tcPr>
          <w:p w14:paraId="7F9A97AB"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Proposed Methodology</w:t>
            </w:r>
          </w:p>
        </w:tc>
        <w:tc>
          <w:tcPr>
            <w:tcW w:w="3096" w:type="dxa"/>
            <w:shd w:val="clear" w:color="auto" w:fill="F8FAFC"/>
            <w:tcMar>
              <w:top w:w="60" w:type="dxa"/>
              <w:left w:w="100" w:type="dxa"/>
              <w:bottom w:w="60" w:type="dxa"/>
              <w:right w:w="100" w:type="dxa"/>
            </w:tcMar>
            <w:vAlign w:val="center"/>
          </w:tcPr>
          <w:p w14:paraId="68B980D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8</w:t>
            </w:r>
          </w:p>
        </w:tc>
      </w:tr>
      <w:tr w:rsidR="00DF48FD" w:rsidRPr="000B2E61" w14:paraId="613E5A4B" w14:textId="77777777">
        <w:trPr>
          <w:jc w:val="center"/>
        </w:trPr>
        <w:tc>
          <w:tcPr>
            <w:tcW w:w="3096" w:type="dxa"/>
            <w:shd w:val="clear" w:color="auto" w:fill="FFFFFF"/>
            <w:tcMar>
              <w:top w:w="60" w:type="dxa"/>
              <w:left w:w="100" w:type="dxa"/>
              <w:bottom w:w="60" w:type="dxa"/>
              <w:right w:w="100" w:type="dxa"/>
            </w:tcMar>
            <w:vAlign w:val="center"/>
          </w:tcPr>
          <w:p w14:paraId="01CD23D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4.2</w:t>
            </w:r>
          </w:p>
        </w:tc>
        <w:tc>
          <w:tcPr>
            <w:tcW w:w="3096" w:type="dxa"/>
            <w:shd w:val="clear" w:color="auto" w:fill="FFFFFF"/>
            <w:tcMar>
              <w:top w:w="60" w:type="dxa"/>
              <w:left w:w="100" w:type="dxa"/>
              <w:bottom w:w="60" w:type="dxa"/>
              <w:right w:w="100" w:type="dxa"/>
            </w:tcMar>
            <w:vAlign w:val="center"/>
          </w:tcPr>
          <w:p w14:paraId="35E4151E"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System Workflow / Architecture</w:t>
            </w:r>
          </w:p>
        </w:tc>
        <w:tc>
          <w:tcPr>
            <w:tcW w:w="3096" w:type="dxa"/>
            <w:shd w:val="clear" w:color="auto" w:fill="FFFFFF"/>
            <w:tcMar>
              <w:top w:w="60" w:type="dxa"/>
              <w:left w:w="100" w:type="dxa"/>
              <w:bottom w:w="60" w:type="dxa"/>
              <w:right w:w="100" w:type="dxa"/>
            </w:tcMar>
            <w:vAlign w:val="center"/>
          </w:tcPr>
          <w:p w14:paraId="0A0AF3F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8</w:t>
            </w:r>
          </w:p>
        </w:tc>
      </w:tr>
      <w:tr w:rsidR="00DF48FD" w:rsidRPr="000B2E61" w14:paraId="20821B77" w14:textId="77777777">
        <w:trPr>
          <w:jc w:val="center"/>
        </w:trPr>
        <w:tc>
          <w:tcPr>
            <w:tcW w:w="3096" w:type="dxa"/>
            <w:shd w:val="clear" w:color="auto" w:fill="F8FAFC"/>
            <w:tcMar>
              <w:top w:w="60" w:type="dxa"/>
              <w:left w:w="100" w:type="dxa"/>
              <w:bottom w:w="60" w:type="dxa"/>
              <w:right w:w="100" w:type="dxa"/>
            </w:tcMar>
            <w:vAlign w:val="center"/>
          </w:tcPr>
          <w:p w14:paraId="301AC9F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4.3</w:t>
            </w:r>
          </w:p>
        </w:tc>
        <w:tc>
          <w:tcPr>
            <w:tcW w:w="3096" w:type="dxa"/>
            <w:shd w:val="clear" w:color="auto" w:fill="F8FAFC"/>
            <w:tcMar>
              <w:top w:w="60" w:type="dxa"/>
              <w:left w:w="100" w:type="dxa"/>
              <w:bottom w:w="60" w:type="dxa"/>
              <w:right w:w="100" w:type="dxa"/>
            </w:tcMar>
            <w:vAlign w:val="center"/>
          </w:tcPr>
          <w:p w14:paraId="0EC3A11E"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Flowchart</w:t>
            </w:r>
          </w:p>
        </w:tc>
        <w:tc>
          <w:tcPr>
            <w:tcW w:w="3096" w:type="dxa"/>
            <w:shd w:val="clear" w:color="auto" w:fill="F8FAFC"/>
            <w:tcMar>
              <w:top w:w="60" w:type="dxa"/>
              <w:left w:w="100" w:type="dxa"/>
              <w:bottom w:w="60" w:type="dxa"/>
              <w:right w:w="100" w:type="dxa"/>
            </w:tcMar>
            <w:vAlign w:val="center"/>
          </w:tcPr>
          <w:p w14:paraId="0208A3D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9</w:t>
            </w:r>
          </w:p>
        </w:tc>
      </w:tr>
      <w:tr w:rsidR="00DF48FD" w:rsidRPr="000B2E61" w14:paraId="645D8DB8" w14:textId="77777777">
        <w:trPr>
          <w:jc w:val="center"/>
        </w:trPr>
        <w:tc>
          <w:tcPr>
            <w:tcW w:w="3096" w:type="dxa"/>
            <w:shd w:val="clear" w:color="auto" w:fill="FFFFFF"/>
            <w:tcMar>
              <w:top w:w="60" w:type="dxa"/>
              <w:left w:w="100" w:type="dxa"/>
              <w:bottom w:w="60" w:type="dxa"/>
              <w:right w:w="100" w:type="dxa"/>
            </w:tcMar>
            <w:vAlign w:val="center"/>
          </w:tcPr>
          <w:p w14:paraId="3A646C1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4.4</w:t>
            </w:r>
          </w:p>
        </w:tc>
        <w:tc>
          <w:tcPr>
            <w:tcW w:w="3096" w:type="dxa"/>
            <w:shd w:val="clear" w:color="auto" w:fill="FFFFFF"/>
            <w:tcMar>
              <w:top w:w="60" w:type="dxa"/>
              <w:left w:w="100" w:type="dxa"/>
              <w:bottom w:w="60" w:type="dxa"/>
              <w:right w:w="100" w:type="dxa"/>
            </w:tcMar>
            <w:vAlign w:val="center"/>
          </w:tcPr>
          <w:p w14:paraId="39938041"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Tools and Technologies Used</w:t>
            </w:r>
          </w:p>
        </w:tc>
        <w:tc>
          <w:tcPr>
            <w:tcW w:w="3096" w:type="dxa"/>
            <w:shd w:val="clear" w:color="auto" w:fill="FFFFFF"/>
            <w:tcMar>
              <w:top w:w="60" w:type="dxa"/>
              <w:left w:w="100" w:type="dxa"/>
              <w:bottom w:w="60" w:type="dxa"/>
              <w:right w:w="100" w:type="dxa"/>
            </w:tcMar>
            <w:vAlign w:val="center"/>
          </w:tcPr>
          <w:p w14:paraId="6AAC058B"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10</w:t>
            </w:r>
          </w:p>
        </w:tc>
      </w:tr>
      <w:tr w:rsidR="00DF48FD" w:rsidRPr="000B2E61" w14:paraId="4D4944A0" w14:textId="77777777">
        <w:trPr>
          <w:jc w:val="center"/>
        </w:trPr>
        <w:tc>
          <w:tcPr>
            <w:tcW w:w="3096" w:type="dxa"/>
            <w:shd w:val="clear" w:color="auto" w:fill="F8FAFC"/>
            <w:tcMar>
              <w:top w:w="60" w:type="dxa"/>
              <w:left w:w="100" w:type="dxa"/>
              <w:bottom w:w="60" w:type="dxa"/>
              <w:right w:w="100" w:type="dxa"/>
            </w:tcMar>
            <w:vAlign w:val="center"/>
          </w:tcPr>
          <w:p w14:paraId="7412BF1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4.5</w:t>
            </w:r>
          </w:p>
        </w:tc>
        <w:tc>
          <w:tcPr>
            <w:tcW w:w="3096" w:type="dxa"/>
            <w:shd w:val="clear" w:color="auto" w:fill="F8FAFC"/>
            <w:tcMar>
              <w:top w:w="60" w:type="dxa"/>
              <w:left w:w="100" w:type="dxa"/>
              <w:bottom w:w="60" w:type="dxa"/>
              <w:right w:w="100" w:type="dxa"/>
            </w:tcMar>
            <w:vAlign w:val="center"/>
          </w:tcPr>
          <w:p w14:paraId="0E397068"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Algorithm / Model Used</w:t>
            </w:r>
          </w:p>
        </w:tc>
        <w:tc>
          <w:tcPr>
            <w:tcW w:w="3096" w:type="dxa"/>
            <w:shd w:val="clear" w:color="auto" w:fill="F8FAFC"/>
            <w:tcMar>
              <w:top w:w="60" w:type="dxa"/>
              <w:left w:w="100" w:type="dxa"/>
              <w:bottom w:w="60" w:type="dxa"/>
              <w:right w:w="100" w:type="dxa"/>
            </w:tcMar>
            <w:vAlign w:val="center"/>
          </w:tcPr>
          <w:p w14:paraId="4C9A0F49"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10</w:t>
            </w:r>
          </w:p>
        </w:tc>
      </w:tr>
      <w:tr w:rsidR="00DF48FD" w:rsidRPr="000B2E61" w14:paraId="2D4105AD" w14:textId="77777777">
        <w:trPr>
          <w:jc w:val="center"/>
        </w:trPr>
        <w:tc>
          <w:tcPr>
            <w:tcW w:w="3096" w:type="dxa"/>
            <w:shd w:val="clear" w:color="auto" w:fill="FFFFFF"/>
            <w:tcMar>
              <w:top w:w="60" w:type="dxa"/>
              <w:left w:w="100" w:type="dxa"/>
              <w:bottom w:w="60" w:type="dxa"/>
              <w:right w:w="100" w:type="dxa"/>
            </w:tcMar>
            <w:vAlign w:val="center"/>
          </w:tcPr>
          <w:p w14:paraId="0EDA978D"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Chapter 5</w:t>
            </w:r>
          </w:p>
        </w:tc>
        <w:tc>
          <w:tcPr>
            <w:tcW w:w="3096" w:type="dxa"/>
            <w:shd w:val="clear" w:color="auto" w:fill="FFFFFF"/>
            <w:tcMar>
              <w:top w:w="60" w:type="dxa"/>
              <w:left w:w="100" w:type="dxa"/>
              <w:bottom w:w="60" w:type="dxa"/>
              <w:right w:w="100" w:type="dxa"/>
            </w:tcMar>
            <w:vAlign w:val="center"/>
          </w:tcPr>
          <w:p w14:paraId="72F4C58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Implementation</w:t>
            </w:r>
          </w:p>
        </w:tc>
        <w:tc>
          <w:tcPr>
            <w:tcW w:w="3096" w:type="dxa"/>
            <w:shd w:val="clear" w:color="auto" w:fill="FFFFFF"/>
            <w:tcMar>
              <w:top w:w="60" w:type="dxa"/>
              <w:left w:w="100" w:type="dxa"/>
              <w:bottom w:w="60" w:type="dxa"/>
              <w:right w:w="100" w:type="dxa"/>
            </w:tcMar>
            <w:vAlign w:val="center"/>
          </w:tcPr>
          <w:p w14:paraId="3349B211"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11</w:t>
            </w:r>
          </w:p>
        </w:tc>
      </w:tr>
      <w:tr w:rsidR="00DF48FD" w:rsidRPr="000B2E61" w14:paraId="0FAFE532" w14:textId="77777777">
        <w:trPr>
          <w:jc w:val="center"/>
        </w:trPr>
        <w:tc>
          <w:tcPr>
            <w:tcW w:w="3096" w:type="dxa"/>
            <w:shd w:val="clear" w:color="auto" w:fill="F8FAFC"/>
            <w:tcMar>
              <w:top w:w="60" w:type="dxa"/>
              <w:left w:w="100" w:type="dxa"/>
              <w:bottom w:w="60" w:type="dxa"/>
              <w:right w:w="100" w:type="dxa"/>
            </w:tcMar>
            <w:vAlign w:val="center"/>
          </w:tcPr>
          <w:p w14:paraId="32838CF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5.1</w:t>
            </w:r>
          </w:p>
        </w:tc>
        <w:tc>
          <w:tcPr>
            <w:tcW w:w="3096" w:type="dxa"/>
            <w:shd w:val="clear" w:color="auto" w:fill="F8FAFC"/>
            <w:tcMar>
              <w:top w:w="60" w:type="dxa"/>
              <w:left w:w="100" w:type="dxa"/>
              <w:bottom w:w="60" w:type="dxa"/>
              <w:right w:w="100" w:type="dxa"/>
            </w:tcMar>
            <w:vAlign w:val="center"/>
          </w:tcPr>
          <w:p w14:paraId="7BC3FF1A"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Development Environment</w:t>
            </w:r>
          </w:p>
        </w:tc>
        <w:tc>
          <w:tcPr>
            <w:tcW w:w="3096" w:type="dxa"/>
            <w:shd w:val="clear" w:color="auto" w:fill="F8FAFC"/>
            <w:tcMar>
              <w:top w:w="60" w:type="dxa"/>
              <w:left w:w="100" w:type="dxa"/>
              <w:bottom w:w="60" w:type="dxa"/>
              <w:right w:w="100" w:type="dxa"/>
            </w:tcMar>
            <w:vAlign w:val="center"/>
          </w:tcPr>
          <w:p w14:paraId="291E6FB3"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11</w:t>
            </w:r>
          </w:p>
        </w:tc>
      </w:tr>
      <w:tr w:rsidR="00DF48FD" w:rsidRPr="000B2E61" w14:paraId="420B0594" w14:textId="77777777">
        <w:trPr>
          <w:jc w:val="center"/>
        </w:trPr>
        <w:tc>
          <w:tcPr>
            <w:tcW w:w="3096" w:type="dxa"/>
            <w:shd w:val="clear" w:color="auto" w:fill="FFFFFF"/>
            <w:tcMar>
              <w:top w:w="60" w:type="dxa"/>
              <w:left w:w="100" w:type="dxa"/>
              <w:bottom w:w="60" w:type="dxa"/>
              <w:right w:w="100" w:type="dxa"/>
            </w:tcMar>
            <w:vAlign w:val="center"/>
          </w:tcPr>
          <w:p w14:paraId="69F8675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5.2</w:t>
            </w:r>
          </w:p>
        </w:tc>
        <w:tc>
          <w:tcPr>
            <w:tcW w:w="3096" w:type="dxa"/>
            <w:shd w:val="clear" w:color="auto" w:fill="FFFFFF"/>
            <w:tcMar>
              <w:top w:w="60" w:type="dxa"/>
              <w:left w:w="100" w:type="dxa"/>
              <w:bottom w:w="60" w:type="dxa"/>
              <w:right w:w="100" w:type="dxa"/>
            </w:tcMar>
            <w:vAlign w:val="center"/>
          </w:tcPr>
          <w:p w14:paraId="79A2171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Dataset Loading and Exploration</w:t>
            </w:r>
          </w:p>
        </w:tc>
        <w:tc>
          <w:tcPr>
            <w:tcW w:w="3096" w:type="dxa"/>
            <w:shd w:val="clear" w:color="auto" w:fill="FFFFFF"/>
            <w:tcMar>
              <w:top w:w="60" w:type="dxa"/>
              <w:left w:w="100" w:type="dxa"/>
              <w:bottom w:w="60" w:type="dxa"/>
              <w:right w:w="100" w:type="dxa"/>
            </w:tcMar>
            <w:vAlign w:val="center"/>
          </w:tcPr>
          <w:p w14:paraId="5A5D22C0"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11</w:t>
            </w:r>
          </w:p>
        </w:tc>
      </w:tr>
      <w:tr w:rsidR="00DF48FD" w:rsidRPr="000B2E61" w14:paraId="409C6F04" w14:textId="77777777">
        <w:trPr>
          <w:jc w:val="center"/>
        </w:trPr>
        <w:tc>
          <w:tcPr>
            <w:tcW w:w="3096" w:type="dxa"/>
            <w:shd w:val="clear" w:color="auto" w:fill="F8FAFC"/>
            <w:tcMar>
              <w:top w:w="60" w:type="dxa"/>
              <w:left w:w="100" w:type="dxa"/>
              <w:bottom w:w="60" w:type="dxa"/>
              <w:right w:w="100" w:type="dxa"/>
            </w:tcMar>
            <w:vAlign w:val="center"/>
          </w:tcPr>
          <w:p w14:paraId="3BE1D2D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5.3</w:t>
            </w:r>
          </w:p>
        </w:tc>
        <w:tc>
          <w:tcPr>
            <w:tcW w:w="3096" w:type="dxa"/>
            <w:shd w:val="clear" w:color="auto" w:fill="F8FAFC"/>
            <w:tcMar>
              <w:top w:w="60" w:type="dxa"/>
              <w:left w:w="100" w:type="dxa"/>
              <w:bottom w:w="60" w:type="dxa"/>
              <w:right w:w="100" w:type="dxa"/>
            </w:tcMar>
            <w:vAlign w:val="center"/>
          </w:tcPr>
          <w:p w14:paraId="61622DF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Preprocessing Implementation</w:t>
            </w:r>
          </w:p>
        </w:tc>
        <w:tc>
          <w:tcPr>
            <w:tcW w:w="3096" w:type="dxa"/>
            <w:shd w:val="clear" w:color="auto" w:fill="F8FAFC"/>
            <w:tcMar>
              <w:top w:w="60" w:type="dxa"/>
              <w:left w:w="100" w:type="dxa"/>
              <w:bottom w:w="60" w:type="dxa"/>
              <w:right w:w="100" w:type="dxa"/>
            </w:tcMar>
            <w:vAlign w:val="center"/>
          </w:tcPr>
          <w:p w14:paraId="0E8933F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12</w:t>
            </w:r>
          </w:p>
        </w:tc>
      </w:tr>
      <w:tr w:rsidR="00DF48FD" w:rsidRPr="000B2E61" w14:paraId="0217C40C" w14:textId="77777777">
        <w:trPr>
          <w:jc w:val="center"/>
        </w:trPr>
        <w:tc>
          <w:tcPr>
            <w:tcW w:w="3096" w:type="dxa"/>
            <w:shd w:val="clear" w:color="auto" w:fill="FFFFFF"/>
            <w:tcMar>
              <w:top w:w="60" w:type="dxa"/>
              <w:left w:w="100" w:type="dxa"/>
              <w:bottom w:w="60" w:type="dxa"/>
              <w:right w:w="100" w:type="dxa"/>
            </w:tcMar>
            <w:vAlign w:val="center"/>
          </w:tcPr>
          <w:p w14:paraId="4C5BBAD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5.4</w:t>
            </w:r>
          </w:p>
        </w:tc>
        <w:tc>
          <w:tcPr>
            <w:tcW w:w="3096" w:type="dxa"/>
            <w:shd w:val="clear" w:color="auto" w:fill="FFFFFF"/>
            <w:tcMar>
              <w:top w:w="60" w:type="dxa"/>
              <w:left w:w="100" w:type="dxa"/>
              <w:bottom w:w="60" w:type="dxa"/>
              <w:right w:w="100" w:type="dxa"/>
            </w:tcMar>
            <w:vAlign w:val="center"/>
          </w:tcPr>
          <w:p w14:paraId="761B30B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Exploratory Data Analysis (EDA)</w:t>
            </w:r>
          </w:p>
        </w:tc>
        <w:tc>
          <w:tcPr>
            <w:tcW w:w="3096" w:type="dxa"/>
            <w:shd w:val="clear" w:color="auto" w:fill="FFFFFF"/>
            <w:tcMar>
              <w:top w:w="60" w:type="dxa"/>
              <w:left w:w="100" w:type="dxa"/>
              <w:bottom w:w="60" w:type="dxa"/>
              <w:right w:w="100" w:type="dxa"/>
            </w:tcMar>
            <w:vAlign w:val="center"/>
          </w:tcPr>
          <w:p w14:paraId="0C28537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12</w:t>
            </w:r>
          </w:p>
        </w:tc>
      </w:tr>
      <w:tr w:rsidR="00DF48FD" w:rsidRPr="000B2E61" w14:paraId="3F3CB59F" w14:textId="77777777">
        <w:trPr>
          <w:jc w:val="center"/>
        </w:trPr>
        <w:tc>
          <w:tcPr>
            <w:tcW w:w="3096" w:type="dxa"/>
            <w:shd w:val="clear" w:color="auto" w:fill="F8FAFC"/>
            <w:tcMar>
              <w:top w:w="60" w:type="dxa"/>
              <w:left w:w="100" w:type="dxa"/>
              <w:bottom w:w="60" w:type="dxa"/>
              <w:right w:w="100" w:type="dxa"/>
            </w:tcMar>
            <w:vAlign w:val="center"/>
          </w:tcPr>
          <w:p w14:paraId="64C8A77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5.5</w:t>
            </w:r>
          </w:p>
        </w:tc>
        <w:tc>
          <w:tcPr>
            <w:tcW w:w="3096" w:type="dxa"/>
            <w:shd w:val="clear" w:color="auto" w:fill="F8FAFC"/>
            <w:tcMar>
              <w:top w:w="60" w:type="dxa"/>
              <w:left w:w="100" w:type="dxa"/>
              <w:bottom w:w="60" w:type="dxa"/>
              <w:right w:w="100" w:type="dxa"/>
            </w:tcMar>
            <w:vAlign w:val="center"/>
          </w:tcPr>
          <w:p w14:paraId="00CD9FC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Model / Analysis Implementation</w:t>
            </w:r>
          </w:p>
        </w:tc>
        <w:tc>
          <w:tcPr>
            <w:tcW w:w="3096" w:type="dxa"/>
            <w:shd w:val="clear" w:color="auto" w:fill="F8FAFC"/>
            <w:tcMar>
              <w:top w:w="60" w:type="dxa"/>
              <w:left w:w="100" w:type="dxa"/>
              <w:bottom w:w="60" w:type="dxa"/>
              <w:right w:w="100" w:type="dxa"/>
            </w:tcMar>
            <w:vAlign w:val="center"/>
          </w:tcPr>
          <w:p w14:paraId="6B7694F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13</w:t>
            </w:r>
          </w:p>
        </w:tc>
      </w:tr>
      <w:tr w:rsidR="00DF48FD" w:rsidRPr="000B2E61" w14:paraId="2C55FF3A" w14:textId="77777777">
        <w:trPr>
          <w:jc w:val="center"/>
        </w:trPr>
        <w:tc>
          <w:tcPr>
            <w:tcW w:w="3096" w:type="dxa"/>
            <w:shd w:val="clear" w:color="auto" w:fill="FFFFFF"/>
            <w:tcMar>
              <w:top w:w="60" w:type="dxa"/>
              <w:left w:w="100" w:type="dxa"/>
              <w:bottom w:w="60" w:type="dxa"/>
              <w:right w:w="100" w:type="dxa"/>
            </w:tcMar>
            <w:vAlign w:val="center"/>
          </w:tcPr>
          <w:p w14:paraId="1710728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5.6</w:t>
            </w:r>
          </w:p>
        </w:tc>
        <w:tc>
          <w:tcPr>
            <w:tcW w:w="3096" w:type="dxa"/>
            <w:shd w:val="clear" w:color="auto" w:fill="FFFFFF"/>
            <w:tcMar>
              <w:top w:w="60" w:type="dxa"/>
              <w:left w:w="100" w:type="dxa"/>
              <w:bottom w:w="60" w:type="dxa"/>
              <w:right w:w="100" w:type="dxa"/>
            </w:tcMar>
            <w:vAlign w:val="center"/>
          </w:tcPr>
          <w:p w14:paraId="6D0554E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Important Code Explanation</w:t>
            </w:r>
          </w:p>
        </w:tc>
        <w:tc>
          <w:tcPr>
            <w:tcW w:w="3096" w:type="dxa"/>
            <w:shd w:val="clear" w:color="auto" w:fill="FFFFFF"/>
            <w:tcMar>
              <w:top w:w="60" w:type="dxa"/>
              <w:left w:w="100" w:type="dxa"/>
              <w:bottom w:w="60" w:type="dxa"/>
              <w:right w:w="100" w:type="dxa"/>
            </w:tcMar>
            <w:vAlign w:val="center"/>
          </w:tcPr>
          <w:p w14:paraId="0096981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13</w:t>
            </w:r>
          </w:p>
        </w:tc>
      </w:tr>
      <w:tr w:rsidR="00DF48FD" w:rsidRPr="000B2E61" w14:paraId="2C778B6F" w14:textId="77777777">
        <w:trPr>
          <w:jc w:val="center"/>
        </w:trPr>
        <w:tc>
          <w:tcPr>
            <w:tcW w:w="3096" w:type="dxa"/>
            <w:shd w:val="clear" w:color="auto" w:fill="F8FAFC"/>
            <w:tcMar>
              <w:top w:w="60" w:type="dxa"/>
              <w:left w:w="100" w:type="dxa"/>
              <w:bottom w:w="60" w:type="dxa"/>
              <w:right w:w="100" w:type="dxa"/>
            </w:tcMar>
            <w:vAlign w:val="center"/>
          </w:tcPr>
          <w:p w14:paraId="7A2D2F7B"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Chapter 6</w:t>
            </w:r>
          </w:p>
        </w:tc>
        <w:tc>
          <w:tcPr>
            <w:tcW w:w="3096" w:type="dxa"/>
            <w:shd w:val="clear" w:color="auto" w:fill="F8FAFC"/>
            <w:tcMar>
              <w:top w:w="60" w:type="dxa"/>
              <w:left w:w="100" w:type="dxa"/>
              <w:bottom w:w="60" w:type="dxa"/>
              <w:right w:w="100" w:type="dxa"/>
            </w:tcMar>
            <w:vAlign w:val="center"/>
          </w:tcPr>
          <w:p w14:paraId="32837E1A"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Data Visualization and Results</w:t>
            </w:r>
          </w:p>
        </w:tc>
        <w:tc>
          <w:tcPr>
            <w:tcW w:w="3096" w:type="dxa"/>
            <w:shd w:val="clear" w:color="auto" w:fill="F8FAFC"/>
            <w:tcMar>
              <w:top w:w="60" w:type="dxa"/>
              <w:left w:w="100" w:type="dxa"/>
              <w:bottom w:w="60" w:type="dxa"/>
              <w:right w:w="100" w:type="dxa"/>
            </w:tcMar>
            <w:vAlign w:val="center"/>
          </w:tcPr>
          <w:p w14:paraId="798989C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w:t>
            </w:r>
          </w:p>
        </w:tc>
      </w:tr>
      <w:tr w:rsidR="00DF48FD" w:rsidRPr="000B2E61" w14:paraId="7EBC4FE0" w14:textId="77777777">
        <w:trPr>
          <w:jc w:val="center"/>
        </w:trPr>
        <w:tc>
          <w:tcPr>
            <w:tcW w:w="3096" w:type="dxa"/>
            <w:shd w:val="clear" w:color="auto" w:fill="FFFFFF"/>
            <w:tcMar>
              <w:top w:w="60" w:type="dxa"/>
              <w:left w:w="100" w:type="dxa"/>
              <w:bottom w:w="60" w:type="dxa"/>
              <w:right w:w="100" w:type="dxa"/>
            </w:tcMar>
            <w:vAlign w:val="center"/>
          </w:tcPr>
          <w:p w14:paraId="012CE9C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6.1</w:t>
            </w:r>
          </w:p>
        </w:tc>
        <w:tc>
          <w:tcPr>
            <w:tcW w:w="3096" w:type="dxa"/>
            <w:shd w:val="clear" w:color="auto" w:fill="FFFFFF"/>
            <w:tcMar>
              <w:top w:w="60" w:type="dxa"/>
              <w:left w:w="100" w:type="dxa"/>
              <w:bottom w:w="60" w:type="dxa"/>
              <w:right w:w="100" w:type="dxa"/>
            </w:tcMar>
            <w:vAlign w:val="center"/>
          </w:tcPr>
          <w:p w14:paraId="331169EF"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Bar Graph</w:t>
            </w:r>
          </w:p>
        </w:tc>
        <w:tc>
          <w:tcPr>
            <w:tcW w:w="3096" w:type="dxa"/>
            <w:shd w:val="clear" w:color="auto" w:fill="FFFFFF"/>
            <w:tcMar>
              <w:top w:w="60" w:type="dxa"/>
              <w:left w:w="100" w:type="dxa"/>
              <w:bottom w:w="60" w:type="dxa"/>
              <w:right w:w="100" w:type="dxa"/>
            </w:tcMar>
            <w:vAlign w:val="center"/>
          </w:tcPr>
          <w:p w14:paraId="3E19CC3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w:t>
            </w:r>
          </w:p>
        </w:tc>
      </w:tr>
      <w:tr w:rsidR="00DF48FD" w:rsidRPr="000B2E61" w14:paraId="3145D683" w14:textId="77777777">
        <w:trPr>
          <w:jc w:val="center"/>
        </w:trPr>
        <w:tc>
          <w:tcPr>
            <w:tcW w:w="3096" w:type="dxa"/>
            <w:shd w:val="clear" w:color="auto" w:fill="F8FAFC"/>
            <w:tcMar>
              <w:top w:w="60" w:type="dxa"/>
              <w:left w:w="100" w:type="dxa"/>
              <w:bottom w:w="60" w:type="dxa"/>
              <w:right w:w="100" w:type="dxa"/>
            </w:tcMar>
            <w:vAlign w:val="center"/>
          </w:tcPr>
          <w:p w14:paraId="1951507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6.2</w:t>
            </w:r>
          </w:p>
        </w:tc>
        <w:tc>
          <w:tcPr>
            <w:tcW w:w="3096" w:type="dxa"/>
            <w:shd w:val="clear" w:color="auto" w:fill="F8FAFC"/>
            <w:tcMar>
              <w:top w:w="60" w:type="dxa"/>
              <w:left w:w="100" w:type="dxa"/>
              <w:bottom w:w="60" w:type="dxa"/>
              <w:right w:w="100" w:type="dxa"/>
            </w:tcMar>
            <w:vAlign w:val="center"/>
          </w:tcPr>
          <w:p w14:paraId="5F89BF06"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Pie Chart</w:t>
            </w:r>
          </w:p>
        </w:tc>
        <w:tc>
          <w:tcPr>
            <w:tcW w:w="3096" w:type="dxa"/>
            <w:shd w:val="clear" w:color="auto" w:fill="F8FAFC"/>
            <w:tcMar>
              <w:top w:w="60" w:type="dxa"/>
              <w:left w:w="100" w:type="dxa"/>
              <w:bottom w:w="60" w:type="dxa"/>
              <w:right w:w="100" w:type="dxa"/>
            </w:tcMar>
            <w:vAlign w:val="center"/>
          </w:tcPr>
          <w:p w14:paraId="42722D6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15</w:t>
            </w:r>
          </w:p>
        </w:tc>
      </w:tr>
      <w:tr w:rsidR="00DF48FD" w:rsidRPr="000B2E61" w14:paraId="14AA60A2" w14:textId="77777777">
        <w:trPr>
          <w:jc w:val="center"/>
        </w:trPr>
        <w:tc>
          <w:tcPr>
            <w:tcW w:w="3096" w:type="dxa"/>
            <w:shd w:val="clear" w:color="auto" w:fill="FFFFFF"/>
            <w:tcMar>
              <w:top w:w="60" w:type="dxa"/>
              <w:left w:w="100" w:type="dxa"/>
              <w:bottom w:w="60" w:type="dxa"/>
              <w:right w:w="100" w:type="dxa"/>
            </w:tcMar>
            <w:vAlign w:val="center"/>
          </w:tcPr>
          <w:p w14:paraId="5F433B9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6.3</w:t>
            </w:r>
          </w:p>
        </w:tc>
        <w:tc>
          <w:tcPr>
            <w:tcW w:w="3096" w:type="dxa"/>
            <w:shd w:val="clear" w:color="auto" w:fill="FFFFFF"/>
            <w:tcMar>
              <w:top w:w="60" w:type="dxa"/>
              <w:left w:w="100" w:type="dxa"/>
              <w:bottom w:w="60" w:type="dxa"/>
              <w:right w:w="100" w:type="dxa"/>
            </w:tcMar>
            <w:vAlign w:val="center"/>
          </w:tcPr>
          <w:p w14:paraId="31525EE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Histogram</w:t>
            </w:r>
          </w:p>
        </w:tc>
        <w:tc>
          <w:tcPr>
            <w:tcW w:w="3096" w:type="dxa"/>
            <w:shd w:val="clear" w:color="auto" w:fill="FFFFFF"/>
            <w:tcMar>
              <w:top w:w="60" w:type="dxa"/>
              <w:left w:w="100" w:type="dxa"/>
              <w:bottom w:w="60" w:type="dxa"/>
              <w:right w:w="100" w:type="dxa"/>
            </w:tcMar>
            <w:vAlign w:val="center"/>
          </w:tcPr>
          <w:p w14:paraId="400ED91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15</w:t>
            </w:r>
          </w:p>
        </w:tc>
      </w:tr>
      <w:tr w:rsidR="00DF48FD" w:rsidRPr="000B2E61" w14:paraId="3EF36C33" w14:textId="77777777">
        <w:trPr>
          <w:jc w:val="center"/>
        </w:trPr>
        <w:tc>
          <w:tcPr>
            <w:tcW w:w="3096" w:type="dxa"/>
            <w:shd w:val="clear" w:color="auto" w:fill="F8FAFC"/>
            <w:tcMar>
              <w:top w:w="60" w:type="dxa"/>
              <w:left w:w="100" w:type="dxa"/>
              <w:bottom w:w="60" w:type="dxa"/>
              <w:right w:w="100" w:type="dxa"/>
            </w:tcMar>
            <w:vAlign w:val="center"/>
          </w:tcPr>
          <w:p w14:paraId="6749D93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6.4</w:t>
            </w:r>
          </w:p>
        </w:tc>
        <w:tc>
          <w:tcPr>
            <w:tcW w:w="3096" w:type="dxa"/>
            <w:shd w:val="clear" w:color="auto" w:fill="F8FAFC"/>
            <w:tcMar>
              <w:top w:w="60" w:type="dxa"/>
              <w:left w:w="100" w:type="dxa"/>
              <w:bottom w:w="60" w:type="dxa"/>
              <w:right w:w="100" w:type="dxa"/>
            </w:tcMar>
            <w:vAlign w:val="center"/>
          </w:tcPr>
          <w:p w14:paraId="171E7C21"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Box Plot</w:t>
            </w:r>
          </w:p>
        </w:tc>
        <w:tc>
          <w:tcPr>
            <w:tcW w:w="3096" w:type="dxa"/>
            <w:shd w:val="clear" w:color="auto" w:fill="F8FAFC"/>
            <w:tcMar>
              <w:top w:w="60" w:type="dxa"/>
              <w:left w:w="100" w:type="dxa"/>
              <w:bottom w:w="60" w:type="dxa"/>
              <w:right w:w="100" w:type="dxa"/>
            </w:tcMar>
            <w:vAlign w:val="center"/>
          </w:tcPr>
          <w:p w14:paraId="078CC87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16</w:t>
            </w:r>
          </w:p>
        </w:tc>
      </w:tr>
      <w:tr w:rsidR="00DF48FD" w:rsidRPr="000B2E61" w14:paraId="5573E073" w14:textId="77777777">
        <w:trPr>
          <w:jc w:val="center"/>
        </w:trPr>
        <w:tc>
          <w:tcPr>
            <w:tcW w:w="3096" w:type="dxa"/>
            <w:shd w:val="clear" w:color="auto" w:fill="FFFFFF"/>
            <w:tcMar>
              <w:top w:w="60" w:type="dxa"/>
              <w:left w:w="100" w:type="dxa"/>
              <w:bottom w:w="60" w:type="dxa"/>
              <w:right w:w="100" w:type="dxa"/>
            </w:tcMar>
            <w:vAlign w:val="center"/>
          </w:tcPr>
          <w:p w14:paraId="1B8ABAB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6.5</w:t>
            </w:r>
          </w:p>
        </w:tc>
        <w:tc>
          <w:tcPr>
            <w:tcW w:w="3096" w:type="dxa"/>
            <w:shd w:val="clear" w:color="auto" w:fill="FFFFFF"/>
            <w:tcMar>
              <w:top w:w="60" w:type="dxa"/>
              <w:left w:w="100" w:type="dxa"/>
              <w:bottom w:w="60" w:type="dxa"/>
              <w:right w:w="100" w:type="dxa"/>
            </w:tcMar>
            <w:vAlign w:val="center"/>
          </w:tcPr>
          <w:p w14:paraId="342AD92D"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Line Chart</w:t>
            </w:r>
          </w:p>
        </w:tc>
        <w:tc>
          <w:tcPr>
            <w:tcW w:w="3096" w:type="dxa"/>
            <w:shd w:val="clear" w:color="auto" w:fill="FFFFFF"/>
            <w:tcMar>
              <w:top w:w="60" w:type="dxa"/>
              <w:left w:w="100" w:type="dxa"/>
              <w:bottom w:w="60" w:type="dxa"/>
              <w:right w:w="100" w:type="dxa"/>
            </w:tcMar>
            <w:vAlign w:val="center"/>
          </w:tcPr>
          <w:p w14:paraId="6ADA582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16</w:t>
            </w:r>
          </w:p>
        </w:tc>
      </w:tr>
      <w:tr w:rsidR="00DF48FD" w:rsidRPr="000B2E61" w14:paraId="236F29F0" w14:textId="77777777">
        <w:trPr>
          <w:jc w:val="center"/>
        </w:trPr>
        <w:tc>
          <w:tcPr>
            <w:tcW w:w="3096" w:type="dxa"/>
            <w:shd w:val="clear" w:color="auto" w:fill="F8FAFC"/>
            <w:tcMar>
              <w:top w:w="60" w:type="dxa"/>
              <w:left w:w="100" w:type="dxa"/>
              <w:bottom w:w="60" w:type="dxa"/>
              <w:right w:w="100" w:type="dxa"/>
            </w:tcMar>
            <w:vAlign w:val="center"/>
          </w:tcPr>
          <w:p w14:paraId="59767C5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6.6</w:t>
            </w:r>
          </w:p>
        </w:tc>
        <w:tc>
          <w:tcPr>
            <w:tcW w:w="3096" w:type="dxa"/>
            <w:shd w:val="clear" w:color="auto" w:fill="F8FAFC"/>
            <w:tcMar>
              <w:top w:w="60" w:type="dxa"/>
              <w:left w:w="100" w:type="dxa"/>
              <w:bottom w:w="60" w:type="dxa"/>
              <w:right w:w="100" w:type="dxa"/>
            </w:tcMar>
            <w:vAlign w:val="center"/>
          </w:tcPr>
          <w:p w14:paraId="318DB46F"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Scatter Plot</w:t>
            </w:r>
          </w:p>
        </w:tc>
        <w:tc>
          <w:tcPr>
            <w:tcW w:w="3096" w:type="dxa"/>
            <w:shd w:val="clear" w:color="auto" w:fill="F8FAFC"/>
            <w:tcMar>
              <w:top w:w="60" w:type="dxa"/>
              <w:left w:w="100" w:type="dxa"/>
              <w:bottom w:w="60" w:type="dxa"/>
              <w:right w:w="100" w:type="dxa"/>
            </w:tcMar>
            <w:vAlign w:val="center"/>
          </w:tcPr>
          <w:p w14:paraId="244FC61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17</w:t>
            </w:r>
          </w:p>
        </w:tc>
      </w:tr>
      <w:tr w:rsidR="00DF48FD" w:rsidRPr="000B2E61" w14:paraId="3F766072" w14:textId="77777777">
        <w:trPr>
          <w:jc w:val="center"/>
        </w:trPr>
        <w:tc>
          <w:tcPr>
            <w:tcW w:w="3096" w:type="dxa"/>
            <w:shd w:val="clear" w:color="auto" w:fill="FFFFFF"/>
            <w:tcMar>
              <w:top w:w="60" w:type="dxa"/>
              <w:left w:w="100" w:type="dxa"/>
              <w:bottom w:w="60" w:type="dxa"/>
              <w:right w:w="100" w:type="dxa"/>
            </w:tcMar>
            <w:vAlign w:val="center"/>
          </w:tcPr>
          <w:p w14:paraId="7AA89DE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6.7</w:t>
            </w:r>
          </w:p>
        </w:tc>
        <w:tc>
          <w:tcPr>
            <w:tcW w:w="3096" w:type="dxa"/>
            <w:shd w:val="clear" w:color="auto" w:fill="FFFFFF"/>
            <w:tcMar>
              <w:top w:w="60" w:type="dxa"/>
              <w:left w:w="100" w:type="dxa"/>
              <w:bottom w:w="60" w:type="dxa"/>
              <w:right w:w="100" w:type="dxa"/>
            </w:tcMar>
            <w:vAlign w:val="center"/>
          </w:tcPr>
          <w:p w14:paraId="31BE65DC"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Project-Specific Visualizations</w:t>
            </w:r>
          </w:p>
        </w:tc>
        <w:tc>
          <w:tcPr>
            <w:tcW w:w="3096" w:type="dxa"/>
            <w:shd w:val="clear" w:color="auto" w:fill="FFFFFF"/>
            <w:tcMar>
              <w:top w:w="60" w:type="dxa"/>
              <w:left w:w="100" w:type="dxa"/>
              <w:bottom w:w="60" w:type="dxa"/>
              <w:right w:w="100" w:type="dxa"/>
            </w:tcMar>
            <w:vAlign w:val="center"/>
          </w:tcPr>
          <w:p w14:paraId="7056729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17</w:t>
            </w:r>
          </w:p>
        </w:tc>
      </w:tr>
      <w:tr w:rsidR="00DF48FD" w:rsidRPr="000B2E61" w14:paraId="39546426" w14:textId="77777777">
        <w:trPr>
          <w:jc w:val="center"/>
        </w:trPr>
        <w:tc>
          <w:tcPr>
            <w:tcW w:w="3096" w:type="dxa"/>
            <w:shd w:val="clear" w:color="auto" w:fill="F8FAFC"/>
            <w:tcMar>
              <w:top w:w="60" w:type="dxa"/>
              <w:left w:w="100" w:type="dxa"/>
              <w:bottom w:w="60" w:type="dxa"/>
              <w:right w:w="100" w:type="dxa"/>
            </w:tcMar>
            <w:vAlign w:val="center"/>
          </w:tcPr>
          <w:p w14:paraId="3B5ED6B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6.8</w:t>
            </w:r>
          </w:p>
        </w:tc>
        <w:tc>
          <w:tcPr>
            <w:tcW w:w="3096" w:type="dxa"/>
            <w:shd w:val="clear" w:color="auto" w:fill="F8FAFC"/>
            <w:tcMar>
              <w:top w:w="60" w:type="dxa"/>
              <w:left w:w="100" w:type="dxa"/>
              <w:bottom w:w="60" w:type="dxa"/>
              <w:right w:w="100" w:type="dxa"/>
            </w:tcMar>
            <w:vAlign w:val="center"/>
          </w:tcPr>
          <w:p w14:paraId="4061355A"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Interpretation of Visualizations</w:t>
            </w:r>
          </w:p>
        </w:tc>
        <w:tc>
          <w:tcPr>
            <w:tcW w:w="3096" w:type="dxa"/>
            <w:shd w:val="clear" w:color="auto" w:fill="F8FAFC"/>
            <w:tcMar>
              <w:top w:w="60" w:type="dxa"/>
              <w:left w:w="100" w:type="dxa"/>
              <w:bottom w:w="60" w:type="dxa"/>
              <w:right w:w="100" w:type="dxa"/>
            </w:tcMar>
            <w:vAlign w:val="center"/>
          </w:tcPr>
          <w:p w14:paraId="6C48A0F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17</w:t>
            </w:r>
          </w:p>
        </w:tc>
      </w:tr>
      <w:tr w:rsidR="00DF48FD" w:rsidRPr="000B2E61" w14:paraId="565188CA" w14:textId="77777777">
        <w:trPr>
          <w:jc w:val="center"/>
        </w:trPr>
        <w:tc>
          <w:tcPr>
            <w:tcW w:w="3096" w:type="dxa"/>
            <w:shd w:val="clear" w:color="auto" w:fill="FFFFFF"/>
            <w:tcMar>
              <w:top w:w="60" w:type="dxa"/>
              <w:left w:w="100" w:type="dxa"/>
              <w:bottom w:w="60" w:type="dxa"/>
              <w:right w:w="100" w:type="dxa"/>
            </w:tcMar>
            <w:vAlign w:val="center"/>
          </w:tcPr>
          <w:p w14:paraId="7592CAA9"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Chapter 7</w:t>
            </w:r>
          </w:p>
        </w:tc>
        <w:tc>
          <w:tcPr>
            <w:tcW w:w="3096" w:type="dxa"/>
            <w:shd w:val="clear" w:color="auto" w:fill="FFFFFF"/>
            <w:tcMar>
              <w:top w:w="60" w:type="dxa"/>
              <w:left w:w="100" w:type="dxa"/>
              <w:bottom w:w="60" w:type="dxa"/>
              <w:right w:w="100" w:type="dxa"/>
            </w:tcMar>
            <w:vAlign w:val="center"/>
          </w:tcPr>
          <w:p w14:paraId="1B75B2D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Model Evaluation / Analysis of Results</w:t>
            </w:r>
          </w:p>
        </w:tc>
        <w:tc>
          <w:tcPr>
            <w:tcW w:w="3096" w:type="dxa"/>
            <w:shd w:val="clear" w:color="auto" w:fill="FFFFFF"/>
            <w:tcMar>
              <w:top w:w="60" w:type="dxa"/>
              <w:left w:w="100" w:type="dxa"/>
              <w:bottom w:w="60" w:type="dxa"/>
              <w:right w:w="100" w:type="dxa"/>
            </w:tcMar>
            <w:vAlign w:val="center"/>
          </w:tcPr>
          <w:p w14:paraId="0D5A253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18</w:t>
            </w:r>
          </w:p>
        </w:tc>
      </w:tr>
      <w:tr w:rsidR="00DF48FD" w:rsidRPr="000B2E61" w14:paraId="0927D44A" w14:textId="77777777">
        <w:trPr>
          <w:jc w:val="center"/>
        </w:trPr>
        <w:tc>
          <w:tcPr>
            <w:tcW w:w="3096" w:type="dxa"/>
            <w:shd w:val="clear" w:color="auto" w:fill="F8FAFC"/>
            <w:tcMar>
              <w:top w:w="60" w:type="dxa"/>
              <w:left w:w="100" w:type="dxa"/>
              <w:bottom w:w="60" w:type="dxa"/>
              <w:right w:w="100" w:type="dxa"/>
            </w:tcMar>
            <w:vAlign w:val="center"/>
          </w:tcPr>
          <w:p w14:paraId="10F98BD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7.1</w:t>
            </w:r>
          </w:p>
        </w:tc>
        <w:tc>
          <w:tcPr>
            <w:tcW w:w="3096" w:type="dxa"/>
            <w:shd w:val="clear" w:color="auto" w:fill="F8FAFC"/>
            <w:tcMar>
              <w:top w:w="60" w:type="dxa"/>
              <w:left w:w="100" w:type="dxa"/>
              <w:bottom w:w="60" w:type="dxa"/>
              <w:right w:w="100" w:type="dxa"/>
            </w:tcMar>
            <w:vAlign w:val="center"/>
          </w:tcPr>
          <w:p w14:paraId="50779F5C"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Evaluation Metrics</w:t>
            </w:r>
          </w:p>
        </w:tc>
        <w:tc>
          <w:tcPr>
            <w:tcW w:w="3096" w:type="dxa"/>
            <w:shd w:val="clear" w:color="auto" w:fill="F8FAFC"/>
            <w:tcMar>
              <w:top w:w="60" w:type="dxa"/>
              <w:left w:w="100" w:type="dxa"/>
              <w:bottom w:w="60" w:type="dxa"/>
              <w:right w:w="100" w:type="dxa"/>
            </w:tcMar>
            <w:vAlign w:val="center"/>
          </w:tcPr>
          <w:p w14:paraId="182972D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18</w:t>
            </w:r>
          </w:p>
        </w:tc>
      </w:tr>
      <w:tr w:rsidR="00DF48FD" w:rsidRPr="000B2E61" w14:paraId="2A6EBD51" w14:textId="77777777">
        <w:trPr>
          <w:jc w:val="center"/>
        </w:trPr>
        <w:tc>
          <w:tcPr>
            <w:tcW w:w="3096" w:type="dxa"/>
            <w:shd w:val="clear" w:color="auto" w:fill="FFFFFF"/>
            <w:tcMar>
              <w:top w:w="60" w:type="dxa"/>
              <w:left w:w="100" w:type="dxa"/>
              <w:bottom w:w="60" w:type="dxa"/>
              <w:right w:w="100" w:type="dxa"/>
            </w:tcMar>
            <w:vAlign w:val="center"/>
          </w:tcPr>
          <w:p w14:paraId="5807CC1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7.2</w:t>
            </w:r>
          </w:p>
        </w:tc>
        <w:tc>
          <w:tcPr>
            <w:tcW w:w="3096" w:type="dxa"/>
            <w:shd w:val="clear" w:color="auto" w:fill="FFFFFF"/>
            <w:tcMar>
              <w:top w:w="60" w:type="dxa"/>
              <w:left w:w="100" w:type="dxa"/>
              <w:bottom w:w="60" w:type="dxa"/>
              <w:right w:w="100" w:type="dxa"/>
            </w:tcMar>
            <w:vAlign w:val="center"/>
          </w:tcPr>
          <w:p w14:paraId="3E2E34F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Experimental Results</w:t>
            </w:r>
          </w:p>
        </w:tc>
        <w:tc>
          <w:tcPr>
            <w:tcW w:w="3096" w:type="dxa"/>
            <w:shd w:val="clear" w:color="auto" w:fill="FFFFFF"/>
            <w:tcMar>
              <w:top w:w="60" w:type="dxa"/>
              <w:left w:w="100" w:type="dxa"/>
              <w:bottom w:w="60" w:type="dxa"/>
              <w:right w:w="100" w:type="dxa"/>
            </w:tcMar>
            <w:vAlign w:val="center"/>
          </w:tcPr>
          <w:p w14:paraId="0DB3166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18</w:t>
            </w:r>
          </w:p>
        </w:tc>
      </w:tr>
      <w:tr w:rsidR="00DF48FD" w:rsidRPr="000B2E61" w14:paraId="196C3B43" w14:textId="77777777">
        <w:trPr>
          <w:jc w:val="center"/>
        </w:trPr>
        <w:tc>
          <w:tcPr>
            <w:tcW w:w="3096" w:type="dxa"/>
            <w:shd w:val="clear" w:color="auto" w:fill="F8FAFC"/>
            <w:tcMar>
              <w:top w:w="60" w:type="dxa"/>
              <w:left w:w="100" w:type="dxa"/>
              <w:bottom w:w="60" w:type="dxa"/>
              <w:right w:w="100" w:type="dxa"/>
            </w:tcMar>
            <w:vAlign w:val="center"/>
          </w:tcPr>
          <w:p w14:paraId="75618EB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7.3</w:t>
            </w:r>
          </w:p>
        </w:tc>
        <w:tc>
          <w:tcPr>
            <w:tcW w:w="3096" w:type="dxa"/>
            <w:shd w:val="clear" w:color="auto" w:fill="F8FAFC"/>
            <w:tcMar>
              <w:top w:w="60" w:type="dxa"/>
              <w:left w:w="100" w:type="dxa"/>
              <w:bottom w:w="60" w:type="dxa"/>
              <w:right w:w="100" w:type="dxa"/>
            </w:tcMar>
            <w:vAlign w:val="center"/>
          </w:tcPr>
          <w:p w14:paraId="3AADB8FC"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Result Interpretation</w:t>
            </w:r>
          </w:p>
        </w:tc>
        <w:tc>
          <w:tcPr>
            <w:tcW w:w="3096" w:type="dxa"/>
            <w:shd w:val="clear" w:color="auto" w:fill="F8FAFC"/>
            <w:tcMar>
              <w:top w:w="60" w:type="dxa"/>
              <w:left w:w="100" w:type="dxa"/>
              <w:bottom w:w="60" w:type="dxa"/>
              <w:right w:w="100" w:type="dxa"/>
            </w:tcMar>
            <w:vAlign w:val="center"/>
          </w:tcPr>
          <w:p w14:paraId="359E6A9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19</w:t>
            </w:r>
          </w:p>
        </w:tc>
      </w:tr>
      <w:tr w:rsidR="00DF48FD" w:rsidRPr="000B2E61" w14:paraId="1207B322" w14:textId="77777777">
        <w:trPr>
          <w:jc w:val="center"/>
        </w:trPr>
        <w:tc>
          <w:tcPr>
            <w:tcW w:w="3096" w:type="dxa"/>
            <w:shd w:val="clear" w:color="auto" w:fill="FFFFFF"/>
            <w:tcMar>
              <w:top w:w="60" w:type="dxa"/>
              <w:left w:w="100" w:type="dxa"/>
              <w:bottom w:w="60" w:type="dxa"/>
              <w:right w:w="100" w:type="dxa"/>
            </w:tcMar>
            <w:vAlign w:val="center"/>
          </w:tcPr>
          <w:p w14:paraId="682A3E5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lastRenderedPageBreak/>
              <w:t>7.4</w:t>
            </w:r>
          </w:p>
        </w:tc>
        <w:tc>
          <w:tcPr>
            <w:tcW w:w="3096" w:type="dxa"/>
            <w:shd w:val="clear" w:color="auto" w:fill="FFFFFF"/>
            <w:tcMar>
              <w:top w:w="60" w:type="dxa"/>
              <w:left w:w="100" w:type="dxa"/>
              <w:bottom w:w="60" w:type="dxa"/>
              <w:right w:w="100" w:type="dxa"/>
            </w:tcMar>
            <w:vAlign w:val="center"/>
          </w:tcPr>
          <w:p w14:paraId="37A6C156"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Discussion</w:t>
            </w:r>
          </w:p>
        </w:tc>
        <w:tc>
          <w:tcPr>
            <w:tcW w:w="3096" w:type="dxa"/>
            <w:shd w:val="clear" w:color="auto" w:fill="FFFFFF"/>
            <w:tcMar>
              <w:top w:w="60" w:type="dxa"/>
              <w:left w:w="100" w:type="dxa"/>
              <w:bottom w:w="60" w:type="dxa"/>
              <w:right w:w="100" w:type="dxa"/>
            </w:tcMar>
            <w:vAlign w:val="center"/>
          </w:tcPr>
          <w:p w14:paraId="1353D46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19</w:t>
            </w:r>
          </w:p>
        </w:tc>
      </w:tr>
      <w:tr w:rsidR="00DF48FD" w:rsidRPr="000B2E61" w14:paraId="670E69A1" w14:textId="77777777">
        <w:trPr>
          <w:jc w:val="center"/>
        </w:trPr>
        <w:tc>
          <w:tcPr>
            <w:tcW w:w="3096" w:type="dxa"/>
            <w:shd w:val="clear" w:color="auto" w:fill="F8FAFC"/>
            <w:tcMar>
              <w:top w:w="60" w:type="dxa"/>
              <w:left w:w="100" w:type="dxa"/>
              <w:bottom w:w="60" w:type="dxa"/>
              <w:right w:w="100" w:type="dxa"/>
            </w:tcMar>
            <w:vAlign w:val="center"/>
          </w:tcPr>
          <w:p w14:paraId="4C6FD8AC"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Chapter 8</w:t>
            </w:r>
          </w:p>
        </w:tc>
        <w:tc>
          <w:tcPr>
            <w:tcW w:w="3096" w:type="dxa"/>
            <w:shd w:val="clear" w:color="auto" w:fill="F8FAFC"/>
            <w:tcMar>
              <w:top w:w="60" w:type="dxa"/>
              <w:left w:w="100" w:type="dxa"/>
              <w:bottom w:w="60" w:type="dxa"/>
              <w:right w:w="100" w:type="dxa"/>
            </w:tcMar>
            <w:vAlign w:val="center"/>
          </w:tcPr>
          <w:p w14:paraId="79D8169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Output Screenshots</w:t>
            </w:r>
          </w:p>
        </w:tc>
        <w:tc>
          <w:tcPr>
            <w:tcW w:w="3096" w:type="dxa"/>
            <w:shd w:val="clear" w:color="auto" w:fill="F8FAFC"/>
            <w:tcMar>
              <w:top w:w="60" w:type="dxa"/>
              <w:left w:w="100" w:type="dxa"/>
              <w:bottom w:w="60" w:type="dxa"/>
              <w:right w:w="100" w:type="dxa"/>
            </w:tcMar>
            <w:vAlign w:val="center"/>
          </w:tcPr>
          <w:p w14:paraId="71E7DCC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20</w:t>
            </w:r>
          </w:p>
        </w:tc>
      </w:tr>
      <w:tr w:rsidR="00DF48FD" w:rsidRPr="000B2E61" w14:paraId="67DFBC5E" w14:textId="77777777">
        <w:trPr>
          <w:jc w:val="center"/>
        </w:trPr>
        <w:tc>
          <w:tcPr>
            <w:tcW w:w="3096" w:type="dxa"/>
            <w:shd w:val="clear" w:color="auto" w:fill="FFFFFF"/>
            <w:tcMar>
              <w:top w:w="60" w:type="dxa"/>
              <w:left w:w="100" w:type="dxa"/>
              <w:bottom w:w="60" w:type="dxa"/>
              <w:right w:w="100" w:type="dxa"/>
            </w:tcMar>
            <w:vAlign w:val="center"/>
          </w:tcPr>
          <w:p w14:paraId="2EF7388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8.1</w:t>
            </w:r>
          </w:p>
        </w:tc>
        <w:tc>
          <w:tcPr>
            <w:tcW w:w="3096" w:type="dxa"/>
            <w:shd w:val="clear" w:color="auto" w:fill="FFFFFF"/>
            <w:tcMar>
              <w:top w:w="60" w:type="dxa"/>
              <w:left w:w="100" w:type="dxa"/>
              <w:bottom w:w="60" w:type="dxa"/>
              <w:right w:w="100" w:type="dxa"/>
            </w:tcMar>
            <w:vAlign w:val="center"/>
          </w:tcPr>
          <w:p w14:paraId="5D3F7FBC"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Input / Dataset Screenshots</w:t>
            </w:r>
          </w:p>
        </w:tc>
        <w:tc>
          <w:tcPr>
            <w:tcW w:w="3096" w:type="dxa"/>
            <w:shd w:val="clear" w:color="auto" w:fill="FFFFFF"/>
            <w:tcMar>
              <w:top w:w="60" w:type="dxa"/>
              <w:left w:w="100" w:type="dxa"/>
              <w:bottom w:w="60" w:type="dxa"/>
              <w:right w:w="100" w:type="dxa"/>
            </w:tcMar>
            <w:vAlign w:val="center"/>
          </w:tcPr>
          <w:p w14:paraId="6814251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20</w:t>
            </w:r>
          </w:p>
        </w:tc>
      </w:tr>
      <w:tr w:rsidR="00DF48FD" w:rsidRPr="000B2E61" w14:paraId="1973A189" w14:textId="77777777">
        <w:trPr>
          <w:jc w:val="center"/>
        </w:trPr>
        <w:tc>
          <w:tcPr>
            <w:tcW w:w="3096" w:type="dxa"/>
            <w:shd w:val="clear" w:color="auto" w:fill="F8FAFC"/>
            <w:tcMar>
              <w:top w:w="60" w:type="dxa"/>
              <w:left w:w="100" w:type="dxa"/>
              <w:bottom w:w="60" w:type="dxa"/>
              <w:right w:w="100" w:type="dxa"/>
            </w:tcMar>
            <w:vAlign w:val="center"/>
          </w:tcPr>
          <w:p w14:paraId="0D4A5A4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8.2</w:t>
            </w:r>
          </w:p>
        </w:tc>
        <w:tc>
          <w:tcPr>
            <w:tcW w:w="3096" w:type="dxa"/>
            <w:shd w:val="clear" w:color="auto" w:fill="F8FAFC"/>
            <w:tcMar>
              <w:top w:w="60" w:type="dxa"/>
              <w:left w:w="100" w:type="dxa"/>
              <w:bottom w:w="60" w:type="dxa"/>
              <w:right w:w="100" w:type="dxa"/>
            </w:tcMar>
            <w:vAlign w:val="center"/>
          </w:tcPr>
          <w:p w14:paraId="78757655"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Preprocessing Outputs</w:t>
            </w:r>
          </w:p>
        </w:tc>
        <w:tc>
          <w:tcPr>
            <w:tcW w:w="3096" w:type="dxa"/>
            <w:shd w:val="clear" w:color="auto" w:fill="F8FAFC"/>
            <w:tcMar>
              <w:top w:w="60" w:type="dxa"/>
              <w:left w:w="100" w:type="dxa"/>
              <w:bottom w:w="60" w:type="dxa"/>
              <w:right w:w="100" w:type="dxa"/>
            </w:tcMar>
            <w:vAlign w:val="center"/>
          </w:tcPr>
          <w:p w14:paraId="4D498B5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20</w:t>
            </w:r>
          </w:p>
        </w:tc>
      </w:tr>
      <w:tr w:rsidR="00DF48FD" w:rsidRPr="000B2E61" w14:paraId="5867E876" w14:textId="77777777">
        <w:trPr>
          <w:jc w:val="center"/>
        </w:trPr>
        <w:tc>
          <w:tcPr>
            <w:tcW w:w="3096" w:type="dxa"/>
            <w:shd w:val="clear" w:color="auto" w:fill="FFFFFF"/>
            <w:tcMar>
              <w:top w:w="60" w:type="dxa"/>
              <w:left w:w="100" w:type="dxa"/>
              <w:bottom w:w="60" w:type="dxa"/>
              <w:right w:w="100" w:type="dxa"/>
            </w:tcMar>
            <w:vAlign w:val="center"/>
          </w:tcPr>
          <w:p w14:paraId="0408D43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8.3</w:t>
            </w:r>
          </w:p>
        </w:tc>
        <w:tc>
          <w:tcPr>
            <w:tcW w:w="3096" w:type="dxa"/>
            <w:shd w:val="clear" w:color="auto" w:fill="FFFFFF"/>
            <w:tcMar>
              <w:top w:w="60" w:type="dxa"/>
              <w:left w:w="100" w:type="dxa"/>
              <w:bottom w:w="60" w:type="dxa"/>
              <w:right w:w="100" w:type="dxa"/>
            </w:tcMar>
            <w:vAlign w:val="center"/>
          </w:tcPr>
          <w:p w14:paraId="61C14A51"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Visualization Outputs</w:t>
            </w:r>
          </w:p>
        </w:tc>
        <w:tc>
          <w:tcPr>
            <w:tcW w:w="3096" w:type="dxa"/>
            <w:shd w:val="clear" w:color="auto" w:fill="FFFFFF"/>
            <w:tcMar>
              <w:top w:w="60" w:type="dxa"/>
              <w:left w:w="100" w:type="dxa"/>
              <w:bottom w:w="60" w:type="dxa"/>
              <w:right w:w="100" w:type="dxa"/>
            </w:tcMar>
            <w:vAlign w:val="center"/>
          </w:tcPr>
          <w:p w14:paraId="4F4D028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21</w:t>
            </w:r>
          </w:p>
        </w:tc>
      </w:tr>
      <w:tr w:rsidR="00DF48FD" w:rsidRPr="000B2E61" w14:paraId="73D9AFE3" w14:textId="77777777">
        <w:trPr>
          <w:jc w:val="center"/>
        </w:trPr>
        <w:tc>
          <w:tcPr>
            <w:tcW w:w="3096" w:type="dxa"/>
            <w:shd w:val="clear" w:color="auto" w:fill="F8FAFC"/>
            <w:tcMar>
              <w:top w:w="60" w:type="dxa"/>
              <w:left w:w="100" w:type="dxa"/>
              <w:bottom w:w="60" w:type="dxa"/>
              <w:right w:w="100" w:type="dxa"/>
            </w:tcMar>
            <w:vAlign w:val="center"/>
          </w:tcPr>
          <w:p w14:paraId="254DDFC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8.4</w:t>
            </w:r>
          </w:p>
        </w:tc>
        <w:tc>
          <w:tcPr>
            <w:tcW w:w="3096" w:type="dxa"/>
            <w:shd w:val="clear" w:color="auto" w:fill="F8FAFC"/>
            <w:tcMar>
              <w:top w:w="60" w:type="dxa"/>
              <w:left w:w="100" w:type="dxa"/>
              <w:bottom w:w="60" w:type="dxa"/>
              <w:right w:w="100" w:type="dxa"/>
            </w:tcMar>
            <w:vAlign w:val="center"/>
          </w:tcPr>
          <w:p w14:paraId="378E476F"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Prediction / Analysis Outputs</w:t>
            </w:r>
          </w:p>
        </w:tc>
        <w:tc>
          <w:tcPr>
            <w:tcW w:w="3096" w:type="dxa"/>
            <w:shd w:val="clear" w:color="auto" w:fill="F8FAFC"/>
            <w:tcMar>
              <w:top w:w="60" w:type="dxa"/>
              <w:left w:w="100" w:type="dxa"/>
              <w:bottom w:w="60" w:type="dxa"/>
              <w:right w:w="100" w:type="dxa"/>
            </w:tcMar>
            <w:vAlign w:val="center"/>
          </w:tcPr>
          <w:p w14:paraId="6857300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21</w:t>
            </w:r>
          </w:p>
        </w:tc>
      </w:tr>
      <w:tr w:rsidR="00DF48FD" w:rsidRPr="000B2E61" w14:paraId="3388F84D" w14:textId="77777777">
        <w:trPr>
          <w:jc w:val="center"/>
        </w:trPr>
        <w:tc>
          <w:tcPr>
            <w:tcW w:w="3096" w:type="dxa"/>
            <w:shd w:val="clear" w:color="auto" w:fill="FFFFFF"/>
            <w:tcMar>
              <w:top w:w="60" w:type="dxa"/>
              <w:left w:w="100" w:type="dxa"/>
              <w:bottom w:w="60" w:type="dxa"/>
              <w:right w:w="100" w:type="dxa"/>
            </w:tcMar>
            <w:vAlign w:val="center"/>
          </w:tcPr>
          <w:p w14:paraId="013D9EA4"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Chapter 9</w:t>
            </w:r>
          </w:p>
        </w:tc>
        <w:tc>
          <w:tcPr>
            <w:tcW w:w="3096" w:type="dxa"/>
            <w:shd w:val="clear" w:color="auto" w:fill="FFFFFF"/>
            <w:tcMar>
              <w:top w:w="60" w:type="dxa"/>
              <w:left w:w="100" w:type="dxa"/>
              <w:bottom w:w="60" w:type="dxa"/>
              <w:right w:w="100" w:type="dxa"/>
            </w:tcMar>
            <w:vAlign w:val="center"/>
          </w:tcPr>
          <w:p w14:paraId="33FBA0C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Conclusion and Future Enhancements</w:t>
            </w:r>
          </w:p>
        </w:tc>
        <w:tc>
          <w:tcPr>
            <w:tcW w:w="3096" w:type="dxa"/>
            <w:shd w:val="clear" w:color="auto" w:fill="FFFFFF"/>
            <w:tcMar>
              <w:top w:w="60" w:type="dxa"/>
              <w:left w:w="100" w:type="dxa"/>
              <w:bottom w:w="60" w:type="dxa"/>
              <w:right w:w="100" w:type="dxa"/>
            </w:tcMar>
            <w:vAlign w:val="center"/>
          </w:tcPr>
          <w:p w14:paraId="575358F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22</w:t>
            </w:r>
          </w:p>
        </w:tc>
      </w:tr>
      <w:tr w:rsidR="00DF48FD" w:rsidRPr="000B2E61" w14:paraId="2E148087" w14:textId="77777777">
        <w:trPr>
          <w:jc w:val="center"/>
        </w:trPr>
        <w:tc>
          <w:tcPr>
            <w:tcW w:w="3096" w:type="dxa"/>
            <w:shd w:val="clear" w:color="auto" w:fill="F8FAFC"/>
            <w:tcMar>
              <w:top w:w="60" w:type="dxa"/>
              <w:left w:w="100" w:type="dxa"/>
              <w:bottom w:w="60" w:type="dxa"/>
              <w:right w:w="100" w:type="dxa"/>
            </w:tcMar>
            <w:vAlign w:val="center"/>
          </w:tcPr>
          <w:p w14:paraId="28AA67C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9.1</w:t>
            </w:r>
          </w:p>
        </w:tc>
        <w:tc>
          <w:tcPr>
            <w:tcW w:w="3096" w:type="dxa"/>
            <w:shd w:val="clear" w:color="auto" w:fill="F8FAFC"/>
            <w:tcMar>
              <w:top w:w="60" w:type="dxa"/>
              <w:left w:w="100" w:type="dxa"/>
              <w:bottom w:w="60" w:type="dxa"/>
              <w:right w:w="100" w:type="dxa"/>
            </w:tcMar>
            <w:vAlign w:val="center"/>
          </w:tcPr>
          <w:p w14:paraId="2C5D2EC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Conclusion</w:t>
            </w:r>
          </w:p>
        </w:tc>
        <w:tc>
          <w:tcPr>
            <w:tcW w:w="3096" w:type="dxa"/>
            <w:shd w:val="clear" w:color="auto" w:fill="F8FAFC"/>
            <w:tcMar>
              <w:top w:w="60" w:type="dxa"/>
              <w:left w:w="100" w:type="dxa"/>
              <w:bottom w:w="60" w:type="dxa"/>
              <w:right w:w="100" w:type="dxa"/>
            </w:tcMar>
            <w:vAlign w:val="center"/>
          </w:tcPr>
          <w:p w14:paraId="0DD7E26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22</w:t>
            </w:r>
          </w:p>
        </w:tc>
      </w:tr>
      <w:tr w:rsidR="00DF48FD" w:rsidRPr="000B2E61" w14:paraId="3AC82B00" w14:textId="77777777">
        <w:trPr>
          <w:jc w:val="center"/>
        </w:trPr>
        <w:tc>
          <w:tcPr>
            <w:tcW w:w="3096" w:type="dxa"/>
            <w:shd w:val="clear" w:color="auto" w:fill="FFFFFF"/>
            <w:tcMar>
              <w:top w:w="60" w:type="dxa"/>
              <w:left w:w="100" w:type="dxa"/>
              <w:bottom w:w="60" w:type="dxa"/>
              <w:right w:w="100" w:type="dxa"/>
            </w:tcMar>
            <w:vAlign w:val="center"/>
          </w:tcPr>
          <w:p w14:paraId="639373F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9.2</w:t>
            </w:r>
          </w:p>
        </w:tc>
        <w:tc>
          <w:tcPr>
            <w:tcW w:w="3096" w:type="dxa"/>
            <w:shd w:val="clear" w:color="auto" w:fill="FFFFFF"/>
            <w:tcMar>
              <w:top w:w="60" w:type="dxa"/>
              <w:left w:w="100" w:type="dxa"/>
              <w:bottom w:w="60" w:type="dxa"/>
              <w:right w:w="100" w:type="dxa"/>
            </w:tcMar>
            <w:vAlign w:val="center"/>
          </w:tcPr>
          <w:p w14:paraId="2AD58C8D"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Limitations</w:t>
            </w:r>
          </w:p>
        </w:tc>
        <w:tc>
          <w:tcPr>
            <w:tcW w:w="3096" w:type="dxa"/>
            <w:shd w:val="clear" w:color="auto" w:fill="FFFFFF"/>
            <w:tcMar>
              <w:top w:w="60" w:type="dxa"/>
              <w:left w:w="100" w:type="dxa"/>
              <w:bottom w:w="60" w:type="dxa"/>
              <w:right w:w="100" w:type="dxa"/>
            </w:tcMar>
            <w:vAlign w:val="center"/>
          </w:tcPr>
          <w:p w14:paraId="5D7DB65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22</w:t>
            </w:r>
          </w:p>
        </w:tc>
      </w:tr>
      <w:tr w:rsidR="00DF48FD" w:rsidRPr="000B2E61" w14:paraId="7B1B98B3" w14:textId="77777777">
        <w:trPr>
          <w:jc w:val="center"/>
        </w:trPr>
        <w:tc>
          <w:tcPr>
            <w:tcW w:w="3096" w:type="dxa"/>
            <w:shd w:val="clear" w:color="auto" w:fill="F8FAFC"/>
            <w:tcMar>
              <w:top w:w="60" w:type="dxa"/>
              <w:left w:w="100" w:type="dxa"/>
              <w:bottom w:w="60" w:type="dxa"/>
              <w:right w:w="100" w:type="dxa"/>
            </w:tcMar>
            <w:vAlign w:val="center"/>
          </w:tcPr>
          <w:p w14:paraId="2C26763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9.3</w:t>
            </w:r>
          </w:p>
        </w:tc>
        <w:tc>
          <w:tcPr>
            <w:tcW w:w="3096" w:type="dxa"/>
            <w:shd w:val="clear" w:color="auto" w:fill="F8FAFC"/>
            <w:tcMar>
              <w:top w:w="60" w:type="dxa"/>
              <w:left w:w="100" w:type="dxa"/>
              <w:bottom w:w="60" w:type="dxa"/>
              <w:right w:w="100" w:type="dxa"/>
            </w:tcMar>
            <w:vAlign w:val="center"/>
          </w:tcPr>
          <w:p w14:paraId="5A92064D"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Future Enhancements</w:t>
            </w:r>
          </w:p>
        </w:tc>
        <w:tc>
          <w:tcPr>
            <w:tcW w:w="3096" w:type="dxa"/>
            <w:shd w:val="clear" w:color="auto" w:fill="F8FAFC"/>
            <w:tcMar>
              <w:top w:w="60" w:type="dxa"/>
              <w:left w:w="100" w:type="dxa"/>
              <w:bottom w:w="60" w:type="dxa"/>
              <w:right w:w="100" w:type="dxa"/>
            </w:tcMar>
            <w:vAlign w:val="center"/>
          </w:tcPr>
          <w:p w14:paraId="2F08AE8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22</w:t>
            </w:r>
          </w:p>
        </w:tc>
      </w:tr>
      <w:tr w:rsidR="00DF48FD" w:rsidRPr="000B2E61" w14:paraId="6FC0AB9A" w14:textId="77777777">
        <w:trPr>
          <w:jc w:val="center"/>
        </w:trPr>
        <w:tc>
          <w:tcPr>
            <w:tcW w:w="3096" w:type="dxa"/>
            <w:shd w:val="clear" w:color="auto" w:fill="FFFFFF"/>
            <w:tcMar>
              <w:top w:w="60" w:type="dxa"/>
              <w:left w:w="100" w:type="dxa"/>
              <w:bottom w:w="60" w:type="dxa"/>
              <w:right w:w="100" w:type="dxa"/>
            </w:tcMar>
            <w:vAlign w:val="center"/>
          </w:tcPr>
          <w:p w14:paraId="6CBE054F"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10</w:t>
            </w:r>
          </w:p>
        </w:tc>
        <w:tc>
          <w:tcPr>
            <w:tcW w:w="3096" w:type="dxa"/>
            <w:shd w:val="clear" w:color="auto" w:fill="FFFFFF"/>
            <w:tcMar>
              <w:top w:w="60" w:type="dxa"/>
              <w:left w:w="100" w:type="dxa"/>
              <w:bottom w:w="60" w:type="dxa"/>
              <w:right w:w="100" w:type="dxa"/>
            </w:tcMar>
            <w:vAlign w:val="center"/>
          </w:tcPr>
          <w:p w14:paraId="50DE925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References</w:t>
            </w:r>
          </w:p>
        </w:tc>
        <w:tc>
          <w:tcPr>
            <w:tcW w:w="3096" w:type="dxa"/>
            <w:shd w:val="clear" w:color="auto" w:fill="FFFFFF"/>
            <w:tcMar>
              <w:top w:w="60" w:type="dxa"/>
              <w:left w:w="100" w:type="dxa"/>
              <w:bottom w:w="60" w:type="dxa"/>
              <w:right w:w="100" w:type="dxa"/>
            </w:tcMar>
            <w:vAlign w:val="center"/>
          </w:tcPr>
          <w:p w14:paraId="05A03FE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23</w:t>
            </w:r>
          </w:p>
        </w:tc>
      </w:tr>
      <w:tr w:rsidR="00DF48FD" w:rsidRPr="000B2E61" w14:paraId="08549E1F" w14:textId="77777777">
        <w:trPr>
          <w:jc w:val="center"/>
        </w:trPr>
        <w:tc>
          <w:tcPr>
            <w:tcW w:w="3096" w:type="dxa"/>
            <w:shd w:val="clear" w:color="auto" w:fill="F8FAFC"/>
            <w:tcMar>
              <w:top w:w="60" w:type="dxa"/>
              <w:left w:w="100" w:type="dxa"/>
              <w:bottom w:w="60" w:type="dxa"/>
              <w:right w:w="100" w:type="dxa"/>
            </w:tcMar>
            <w:vAlign w:val="center"/>
          </w:tcPr>
          <w:p w14:paraId="4D842A9B" w14:textId="77777777" w:rsidR="00DF48FD" w:rsidRPr="000B2E61" w:rsidRDefault="00000000">
            <w:pPr>
              <w:spacing w:before="20" w:after="20" w:line="252" w:lineRule="auto"/>
              <w:jc w:val="center"/>
              <w:rPr>
                <w:sz w:val="28"/>
                <w:szCs w:val="28"/>
              </w:rPr>
            </w:pPr>
            <w:r w:rsidRPr="000B2E61">
              <w:rPr>
                <w:rFonts w:ascii="Times New Roman" w:hAnsi="Times New Roman"/>
                <w:b/>
                <w:color w:val="1E293B"/>
                <w:szCs w:val="28"/>
              </w:rPr>
              <w:t>11</w:t>
            </w:r>
          </w:p>
        </w:tc>
        <w:tc>
          <w:tcPr>
            <w:tcW w:w="3096" w:type="dxa"/>
            <w:shd w:val="clear" w:color="auto" w:fill="F8FAFC"/>
            <w:tcMar>
              <w:top w:w="60" w:type="dxa"/>
              <w:left w:w="100" w:type="dxa"/>
              <w:bottom w:w="60" w:type="dxa"/>
              <w:right w:w="100" w:type="dxa"/>
            </w:tcMar>
            <w:vAlign w:val="center"/>
          </w:tcPr>
          <w:p w14:paraId="6263594B"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Appendix – Source Code</w:t>
            </w:r>
          </w:p>
        </w:tc>
        <w:tc>
          <w:tcPr>
            <w:tcW w:w="3096" w:type="dxa"/>
            <w:shd w:val="clear" w:color="auto" w:fill="F8FAFC"/>
            <w:tcMar>
              <w:top w:w="60" w:type="dxa"/>
              <w:left w:w="100" w:type="dxa"/>
              <w:bottom w:w="60" w:type="dxa"/>
              <w:right w:w="100" w:type="dxa"/>
            </w:tcMar>
            <w:vAlign w:val="center"/>
          </w:tcPr>
          <w:p w14:paraId="18657C0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23</w:t>
            </w:r>
          </w:p>
        </w:tc>
      </w:tr>
    </w:tbl>
    <w:p w14:paraId="3142C2DC" w14:textId="77777777" w:rsidR="00DF48FD" w:rsidRPr="000B2E61" w:rsidRDefault="00000000">
      <w:pPr>
        <w:rPr>
          <w:sz w:val="28"/>
          <w:szCs w:val="28"/>
        </w:rPr>
      </w:pPr>
      <w:r w:rsidRPr="000B2E61">
        <w:rPr>
          <w:sz w:val="28"/>
          <w:szCs w:val="28"/>
        </w:rPr>
        <w:br w:type="page"/>
      </w:r>
    </w:p>
    <w:p w14:paraId="693A4338" w14:textId="77777777" w:rsidR="00DF48FD" w:rsidRPr="000B2E61" w:rsidRDefault="00000000">
      <w:pPr>
        <w:spacing w:before="120" w:after="120"/>
        <w:jc w:val="center"/>
        <w:rPr>
          <w:sz w:val="28"/>
          <w:szCs w:val="28"/>
        </w:rPr>
      </w:pPr>
      <w:r w:rsidRPr="000B2E61">
        <w:rPr>
          <w:rFonts w:ascii="Times New Roman" w:hAnsi="Times New Roman"/>
          <w:b/>
          <w:color w:val="1E3A8A"/>
          <w:sz w:val="36"/>
          <w:szCs w:val="28"/>
        </w:rPr>
        <w:lastRenderedPageBreak/>
        <w:t>LIST OF FIGURES</w:t>
      </w:r>
    </w:p>
    <w:tbl>
      <w:tblPr>
        <w:tblW w:w="0" w:type="auto"/>
        <w:jc w:val="center"/>
        <w:tblLayout w:type="fixed"/>
        <w:tblLook w:val="04A0" w:firstRow="1" w:lastRow="0" w:firstColumn="1" w:lastColumn="0" w:noHBand="0" w:noVBand="1"/>
      </w:tblPr>
      <w:tblGrid>
        <w:gridCol w:w="3096"/>
        <w:gridCol w:w="3096"/>
        <w:gridCol w:w="3096"/>
      </w:tblGrid>
      <w:tr w:rsidR="00DF48FD" w:rsidRPr="000B2E61" w14:paraId="2BAA95B4" w14:textId="77777777">
        <w:trPr>
          <w:jc w:val="center"/>
        </w:trPr>
        <w:tc>
          <w:tcPr>
            <w:tcW w:w="3096" w:type="dxa"/>
            <w:shd w:val="clear" w:color="auto" w:fill="1E3A8A"/>
            <w:tcMar>
              <w:top w:w="60" w:type="dxa"/>
              <w:left w:w="100" w:type="dxa"/>
              <w:bottom w:w="60" w:type="dxa"/>
              <w:right w:w="100" w:type="dxa"/>
            </w:tcMar>
            <w:vAlign w:val="center"/>
          </w:tcPr>
          <w:p w14:paraId="7B319840"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Figure No.</w:t>
            </w:r>
          </w:p>
        </w:tc>
        <w:tc>
          <w:tcPr>
            <w:tcW w:w="3096" w:type="dxa"/>
            <w:shd w:val="clear" w:color="auto" w:fill="1E3A8A"/>
            <w:tcMar>
              <w:top w:w="60" w:type="dxa"/>
              <w:left w:w="100" w:type="dxa"/>
              <w:bottom w:w="60" w:type="dxa"/>
              <w:right w:w="100" w:type="dxa"/>
            </w:tcMar>
            <w:vAlign w:val="center"/>
          </w:tcPr>
          <w:p w14:paraId="38AAD872"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Figure Title / Description</w:t>
            </w:r>
          </w:p>
        </w:tc>
        <w:tc>
          <w:tcPr>
            <w:tcW w:w="3096" w:type="dxa"/>
            <w:shd w:val="clear" w:color="auto" w:fill="1E3A8A"/>
            <w:tcMar>
              <w:top w:w="60" w:type="dxa"/>
              <w:left w:w="100" w:type="dxa"/>
              <w:bottom w:w="60" w:type="dxa"/>
              <w:right w:w="100" w:type="dxa"/>
            </w:tcMar>
            <w:vAlign w:val="center"/>
          </w:tcPr>
          <w:p w14:paraId="0D3E575F"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Page</w:t>
            </w:r>
          </w:p>
        </w:tc>
      </w:tr>
      <w:tr w:rsidR="00DF48FD" w:rsidRPr="000B2E61" w14:paraId="2E73E004" w14:textId="77777777">
        <w:trPr>
          <w:jc w:val="center"/>
        </w:trPr>
        <w:tc>
          <w:tcPr>
            <w:tcW w:w="3096" w:type="dxa"/>
            <w:shd w:val="clear" w:color="auto" w:fill="F8FAFC"/>
            <w:tcMar>
              <w:top w:w="60" w:type="dxa"/>
              <w:left w:w="100" w:type="dxa"/>
              <w:bottom w:w="60" w:type="dxa"/>
              <w:right w:w="100" w:type="dxa"/>
            </w:tcMar>
            <w:vAlign w:val="center"/>
          </w:tcPr>
          <w:p w14:paraId="4A3DEB1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Fig 4.1</w:t>
            </w:r>
          </w:p>
        </w:tc>
        <w:tc>
          <w:tcPr>
            <w:tcW w:w="3096" w:type="dxa"/>
            <w:shd w:val="clear" w:color="auto" w:fill="F8FAFC"/>
            <w:tcMar>
              <w:top w:w="60" w:type="dxa"/>
              <w:left w:w="100" w:type="dxa"/>
              <w:bottom w:w="60" w:type="dxa"/>
              <w:right w:w="100" w:type="dxa"/>
            </w:tcMar>
            <w:vAlign w:val="center"/>
          </w:tcPr>
          <w:p w14:paraId="44709CE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COVID-19 Global Data Explorer 4-Tier Spatial Drill-Down Architecture</w:t>
            </w:r>
          </w:p>
        </w:tc>
        <w:tc>
          <w:tcPr>
            <w:tcW w:w="3096" w:type="dxa"/>
            <w:shd w:val="clear" w:color="auto" w:fill="F8FAFC"/>
            <w:tcMar>
              <w:top w:w="60" w:type="dxa"/>
              <w:left w:w="100" w:type="dxa"/>
              <w:bottom w:w="60" w:type="dxa"/>
              <w:right w:w="100" w:type="dxa"/>
            </w:tcMar>
            <w:vAlign w:val="center"/>
          </w:tcPr>
          <w:p w14:paraId="2F3F678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8</w:t>
            </w:r>
          </w:p>
        </w:tc>
      </w:tr>
      <w:tr w:rsidR="00DF48FD" w:rsidRPr="000B2E61" w14:paraId="5A6B02A0" w14:textId="77777777">
        <w:trPr>
          <w:jc w:val="center"/>
        </w:trPr>
        <w:tc>
          <w:tcPr>
            <w:tcW w:w="3096" w:type="dxa"/>
            <w:shd w:val="clear" w:color="auto" w:fill="FFFFFF"/>
            <w:tcMar>
              <w:top w:w="60" w:type="dxa"/>
              <w:left w:w="100" w:type="dxa"/>
              <w:bottom w:w="60" w:type="dxa"/>
              <w:right w:w="100" w:type="dxa"/>
            </w:tcMar>
            <w:vAlign w:val="center"/>
          </w:tcPr>
          <w:p w14:paraId="2E65CCD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Fig 4.2</w:t>
            </w:r>
          </w:p>
        </w:tc>
        <w:tc>
          <w:tcPr>
            <w:tcW w:w="3096" w:type="dxa"/>
            <w:shd w:val="clear" w:color="auto" w:fill="FFFFFF"/>
            <w:tcMar>
              <w:top w:w="60" w:type="dxa"/>
              <w:left w:w="100" w:type="dxa"/>
              <w:bottom w:w="60" w:type="dxa"/>
              <w:right w:w="100" w:type="dxa"/>
            </w:tcMar>
            <w:vAlign w:val="center"/>
          </w:tcPr>
          <w:p w14:paraId="1270810B"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End-to-End System Processing &amp; Interaction Flowchart</w:t>
            </w:r>
          </w:p>
        </w:tc>
        <w:tc>
          <w:tcPr>
            <w:tcW w:w="3096" w:type="dxa"/>
            <w:shd w:val="clear" w:color="auto" w:fill="FFFFFF"/>
            <w:tcMar>
              <w:top w:w="60" w:type="dxa"/>
              <w:left w:w="100" w:type="dxa"/>
              <w:bottom w:w="60" w:type="dxa"/>
              <w:right w:w="100" w:type="dxa"/>
            </w:tcMar>
            <w:vAlign w:val="center"/>
          </w:tcPr>
          <w:p w14:paraId="01133F2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9</w:t>
            </w:r>
          </w:p>
        </w:tc>
      </w:tr>
      <w:tr w:rsidR="00DF48FD" w:rsidRPr="000B2E61" w14:paraId="6DCFD971" w14:textId="77777777">
        <w:trPr>
          <w:jc w:val="center"/>
        </w:trPr>
        <w:tc>
          <w:tcPr>
            <w:tcW w:w="3096" w:type="dxa"/>
            <w:shd w:val="clear" w:color="auto" w:fill="F8FAFC"/>
            <w:tcMar>
              <w:top w:w="60" w:type="dxa"/>
              <w:left w:w="100" w:type="dxa"/>
              <w:bottom w:w="60" w:type="dxa"/>
              <w:right w:w="100" w:type="dxa"/>
            </w:tcMar>
            <w:vAlign w:val="center"/>
          </w:tcPr>
          <w:p w14:paraId="5650A23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Fig 6.1</w:t>
            </w:r>
          </w:p>
        </w:tc>
        <w:tc>
          <w:tcPr>
            <w:tcW w:w="3096" w:type="dxa"/>
            <w:shd w:val="clear" w:color="auto" w:fill="F8FAFC"/>
            <w:tcMar>
              <w:top w:w="60" w:type="dxa"/>
              <w:left w:w="100" w:type="dxa"/>
              <w:bottom w:w="60" w:type="dxa"/>
              <w:right w:w="100" w:type="dxa"/>
            </w:tcMar>
            <w:vAlign w:val="center"/>
          </w:tcPr>
          <w:p w14:paraId="6E6B36F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Cross-Continental Comparative Distribution of Cases and Deaths (Bar Chart)</w:t>
            </w:r>
          </w:p>
        </w:tc>
        <w:tc>
          <w:tcPr>
            <w:tcW w:w="3096" w:type="dxa"/>
            <w:shd w:val="clear" w:color="auto" w:fill="F8FAFC"/>
            <w:tcMar>
              <w:top w:w="60" w:type="dxa"/>
              <w:left w:w="100" w:type="dxa"/>
              <w:bottom w:w="60" w:type="dxa"/>
              <w:right w:w="100" w:type="dxa"/>
            </w:tcMar>
            <w:vAlign w:val="center"/>
          </w:tcPr>
          <w:p w14:paraId="2227D98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w:t>
            </w:r>
          </w:p>
        </w:tc>
      </w:tr>
      <w:tr w:rsidR="00DF48FD" w:rsidRPr="000B2E61" w14:paraId="6B571877" w14:textId="77777777">
        <w:trPr>
          <w:jc w:val="center"/>
        </w:trPr>
        <w:tc>
          <w:tcPr>
            <w:tcW w:w="3096" w:type="dxa"/>
            <w:shd w:val="clear" w:color="auto" w:fill="FFFFFF"/>
            <w:tcMar>
              <w:top w:w="60" w:type="dxa"/>
              <w:left w:w="100" w:type="dxa"/>
              <w:bottom w:w="60" w:type="dxa"/>
              <w:right w:w="100" w:type="dxa"/>
            </w:tcMar>
            <w:vAlign w:val="center"/>
          </w:tcPr>
          <w:p w14:paraId="59D5AB0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Fig 6.2</w:t>
            </w:r>
          </w:p>
        </w:tc>
        <w:tc>
          <w:tcPr>
            <w:tcW w:w="3096" w:type="dxa"/>
            <w:shd w:val="clear" w:color="auto" w:fill="FFFFFF"/>
            <w:tcMar>
              <w:top w:w="60" w:type="dxa"/>
              <w:left w:w="100" w:type="dxa"/>
              <w:bottom w:w="60" w:type="dxa"/>
              <w:right w:w="100" w:type="dxa"/>
            </w:tcMar>
            <w:vAlign w:val="center"/>
          </w:tcPr>
          <w:p w14:paraId="750E0F0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Clinical Outcome Stratification &amp; Population Vaccination Cohort Analysis (Donut Charts)</w:t>
            </w:r>
          </w:p>
        </w:tc>
        <w:tc>
          <w:tcPr>
            <w:tcW w:w="3096" w:type="dxa"/>
            <w:shd w:val="clear" w:color="auto" w:fill="FFFFFF"/>
            <w:tcMar>
              <w:top w:w="60" w:type="dxa"/>
              <w:left w:w="100" w:type="dxa"/>
              <w:bottom w:w="60" w:type="dxa"/>
              <w:right w:w="100" w:type="dxa"/>
            </w:tcMar>
            <w:vAlign w:val="center"/>
          </w:tcPr>
          <w:p w14:paraId="3762FB7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15</w:t>
            </w:r>
          </w:p>
        </w:tc>
      </w:tr>
      <w:tr w:rsidR="00DF48FD" w:rsidRPr="000B2E61" w14:paraId="49DEB57B" w14:textId="77777777">
        <w:trPr>
          <w:jc w:val="center"/>
        </w:trPr>
        <w:tc>
          <w:tcPr>
            <w:tcW w:w="3096" w:type="dxa"/>
            <w:shd w:val="clear" w:color="auto" w:fill="F8FAFC"/>
            <w:tcMar>
              <w:top w:w="60" w:type="dxa"/>
              <w:left w:w="100" w:type="dxa"/>
              <w:bottom w:w="60" w:type="dxa"/>
              <w:right w:w="100" w:type="dxa"/>
            </w:tcMar>
            <w:vAlign w:val="center"/>
          </w:tcPr>
          <w:p w14:paraId="07528B9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Fig 6.3</w:t>
            </w:r>
          </w:p>
        </w:tc>
        <w:tc>
          <w:tcPr>
            <w:tcW w:w="3096" w:type="dxa"/>
            <w:shd w:val="clear" w:color="auto" w:fill="F8FAFC"/>
            <w:tcMar>
              <w:top w:w="60" w:type="dxa"/>
              <w:left w:w="100" w:type="dxa"/>
              <w:bottom w:w="60" w:type="dxa"/>
              <w:right w:w="100" w:type="dxa"/>
            </w:tcMar>
            <w:vAlign w:val="center"/>
          </w:tcPr>
          <w:p w14:paraId="04C0D06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Histogram of Monthly Global New COVID-19 Case Incidence (2020–2023)</w:t>
            </w:r>
          </w:p>
        </w:tc>
        <w:tc>
          <w:tcPr>
            <w:tcW w:w="3096" w:type="dxa"/>
            <w:shd w:val="clear" w:color="auto" w:fill="F8FAFC"/>
            <w:tcMar>
              <w:top w:w="60" w:type="dxa"/>
              <w:left w:w="100" w:type="dxa"/>
              <w:bottom w:w="60" w:type="dxa"/>
              <w:right w:w="100" w:type="dxa"/>
            </w:tcMar>
            <w:vAlign w:val="center"/>
          </w:tcPr>
          <w:p w14:paraId="7406F48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15</w:t>
            </w:r>
          </w:p>
        </w:tc>
      </w:tr>
      <w:tr w:rsidR="00DF48FD" w:rsidRPr="000B2E61" w14:paraId="10C8F5F3" w14:textId="77777777">
        <w:trPr>
          <w:jc w:val="center"/>
        </w:trPr>
        <w:tc>
          <w:tcPr>
            <w:tcW w:w="3096" w:type="dxa"/>
            <w:shd w:val="clear" w:color="auto" w:fill="FFFFFF"/>
            <w:tcMar>
              <w:top w:w="60" w:type="dxa"/>
              <w:left w:w="100" w:type="dxa"/>
              <w:bottom w:w="60" w:type="dxa"/>
              <w:right w:w="100" w:type="dxa"/>
            </w:tcMar>
            <w:vAlign w:val="center"/>
          </w:tcPr>
          <w:p w14:paraId="7FE5079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Fig 6.4</w:t>
            </w:r>
          </w:p>
        </w:tc>
        <w:tc>
          <w:tcPr>
            <w:tcW w:w="3096" w:type="dxa"/>
            <w:shd w:val="clear" w:color="auto" w:fill="FFFFFF"/>
            <w:tcMar>
              <w:top w:w="60" w:type="dxa"/>
              <w:left w:w="100" w:type="dxa"/>
              <w:bottom w:w="60" w:type="dxa"/>
              <w:right w:w="100" w:type="dxa"/>
            </w:tcMar>
            <w:vAlign w:val="center"/>
          </w:tcPr>
          <w:p w14:paraId="10606EB8"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Regional Dispersion of Infection Densities per 100k Population (Box Plot)</w:t>
            </w:r>
          </w:p>
        </w:tc>
        <w:tc>
          <w:tcPr>
            <w:tcW w:w="3096" w:type="dxa"/>
            <w:shd w:val="clear" w:color="auto" w:fill="FFFFFF"/>
            <w:tcMar>
              <w:top w:w="60" w:type="dxa"/>
              <w:left w:w="100" w:type="dxa"/>
              <w:bottom w:w="60" w:type="dxa"/>
              <w:right w:w="100" w:type="dxa"/>
            </w:tcMar>
            <w:vAlign w:val="center"/>
          </w:tcPr>
          <w:p w14:paraId="5E8433E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16</w:t>
            </w:r>
          </w:p>
        </w:tc>
      </w:tr>
      <w:tr w:rsidR="00DF48FD" w:rsidRPr="000B2E61" w14:paraId="1F12BF66" w14:textId="77777777">
        <w:trPr>
          <w:jc w:val="center"/>
        </w:trPr>
        <w:tc>
          <w:tcPr>
            <w:tcW w:w="3096" w:type="dxa"/>
            <w:shd w:val="clear" w:color="auto" w:fill="F8FAFC"/>
            <w:tcMar>
              <w:top w:w="60" w:type="dxa"/>
              <w:left w:w="100" w:type="dxa"/>
              <w:bottom w:w="60" w:type="dxa"/>
              <w:right w:w="100" w:type="dxa"/>
            </w:tcMar>
            <w:vAlign w:val="center"/>
          </w:tcPr>
          <w:p w14:paraId="08901F8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Fig 6.5</w:t>
            </w:r>
          </w:p>
        </w:tc>
        <w:tc>
          <w:tcPr>
            <w:tcW w:w="3096" w:type="dxa"/>
            <w:shd w:val="clear" w:color="auto" w:fill="F8FAFC"/>
            <w:tcMar>
              <w:top w:w="60" w:type="dxa"/>
              <w:left w:w="100" w:type="dxa"/>
              <w:bottom w:w="60" w:type="dxa"/>
              <w:right w:w="100" w:type="dxa"/>
            </w:tcMar>
            <w:vAlign w:val="center"/>
          </w:tcPr>
          <w:p w14:paraId="1C15627F"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48-Month Longitudinal Trajectory of Global COVID-19 Dynamics (Line Chart)</w:t>
            </w:r>
          </w:p>
        </w:tc>
        <w:tc>
          <w:tcPr>
            <w:tcW w:w="3096" w:type="dxa"/>
            <w:shd w:val="clear" w:color="auto" w:fill="F8FAFC"/>
            <w:tcMar>
              <w:top w:w="60" w:type="dxa"/>
              <w:left w:w="100" w:type="dxa"/>
              <w:bottom w:w="60" w:type="dxa"/>
              <w:right w:w="100" w:type="dxa"/>
            </w:tcMar>
            <w:vAlign w:val="center"/>
          </w:tcPr>
          <w:p w14:paraId="7B70525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16</w:t>
            </w:r>
          </w:p>
        </w:tc>
      </w:tr>
      <w:tr w:rsidR="00DF48FD" w:rsidRPr="000B2E61" w14:paraId="45F5A3E0" w14:textId="77777777">
        <w:trPr>
          <w:jc w:val="center"/>
        </w:trPr>
        <w:tc>
          <w:tcPr>
            <w:tcW w:w="3096" w:type="dxa"/>
            <w:shd w:val="clear" w:color="auto" w:fill="FFFFFF"/>
            <w:tcMar>
              <w:top w:w="60" w:type="dxa"/>
              <w:left w:w="100" w:type="dxa"/>
              <w:bottom w:w="60" w:type="dxa"/>
              <w:right w:w="100" w:type="dxa"/>
            </w:tcMar>
            <w:vAlign w:val="center"/>
          </w:tcPr>
          <w:p w14:paraId="2D457B1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Fig 6.6</w:t>
            </w:r>
          </w:p>
        </w:tc>
        <w:tc>
          <w:tcPr>
            <w:tcW w:w="3096" w:type="dxa"/>
            <w:shd w:val="clear" w:color="auto" w:fill="FFFFFF"/>
            <w:tcMar>
              <w:top w:w="60" w:type="dxa"/>
              <w:left w:w="100" w:type="dxa"/>
              <w:bottom w:w="60" w:type="dxa"/>
              <w:right w:w="100" w:type="dxa"/>
            </w:tcMar>
            <w:vAlign w:val="center"/>
          </w:tcPr>
          <w:p w14:paraId="5D90867C"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Correlation between Population Vaccination Coverage and Case Fatality Rate (Scatter)</w:t>
            </w:r>
          </w:p>
        </w:tc>
        <w:tc>
          <w:tcPr>
            <w:tcW w:w="3096" w:type="dxa"/>
            <w:shd w:val="clear" w:color="auto" w:fill="FFFFFF"/>
            <w:tcMar>
              <w:top w:w="60" w:type="dxa"/>
              <w:left w:w="100" w:type="dxa"/>
              <w:bottom w:w="60" w:type="dxa"/>
              <w:right w:w="100" w:type="dxa"/>
            </w:tcMar>
            <w:vAlign w:val="center"/>
          </w:tcPr>
          <w:p w14:paraId="0C842E6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17</w:t>
            </w:r>
          </w:p>
        </w:tc>
      </w:tr>
      <w:tr w:rsidR="00DF48FD" w:rsidRPr="000B2E61" w14:paraId="6BAA4F01" w14:textId="77777777">
        <w:trPr>
          <w:jc w:val="center"/>
        </w:trPr>
        <w:tc>
          <w:tcPr>
            <w:tcW w:w="3096" w:type="dxa"/>
            <w:shd w:val="clear" w:color="auto" w:fill="F8FAFC"/>
            <w:tcMar>
              <w:top w:w="60" w:type="dxa"/>
              <w:left w:w="100" w:type="dxa"/>
              <w:bottom w:w="60" w:type="dxa"/>
              <w:right w:w="100" w:type="dxa"/>
            </w:tcMar>
            <w:vAlign w:val="center"/>
          </w:tcPr>
          <w:p w14:paraId="7B9C9C8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Fig 6.7</w:t>
            </w:r>
          </w:p>
        </w:tc>
        <w:tc>
          <w:tcPr>
            <w:tcW w:w="3096" w:type="dxa"/>
            <w:shd w:val="clear" w:color="auto" w:fill="F8FAFC"/>
            <w:tcMar>
              <w:top w:w="60" w:type="dxa"/>
              <w:left w:w="100" w:type="dxa"/>
              <w:bottom w:w="60" w:type="dxa"/>
              <w:right w:w="100" w:type="dxa"/>
            </w:tcMar>
            <w:vAlign w:val="center"/>
          </w:tcPr>
          <w:p w14:paraId="422D737B"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Spatial Choropleth Density Map Render (Global Overview Tier)</w:t>
            </w:r>
          </w:p>
        </w:tc>
        <w:tc>
          <w:tcPr>
            <w:tcW w:w="3096" w:type="dxa"/>
            <w:shd w:val="clear" w:color="auto" w:fill="F8FAFC"/>
            <w:tcMar>
              <w:top w:w="60" w:type="dxa"/>
              <w:left w:w="100" w:type="dxa"/>
              <w:bottom w:w="60" w:type="dxa"/>
              <w:right w:w="100" w:type="dxa"/>
            </w:tcMar>
            <w:vAlign w:val="center"/>
          </w:tcPr>
          <w:p w14:paraId="64B4158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17</w:t>
            </w:r>
          </w:p>
        </w:tc>
      </w:tr>
      <w:tr w:rsidR="00DF48FD" w:rsidRPr="000B2E61" w14:paraId="74C6EE55" w14:textId="77777777">
        <w:trPr>
          <w:jc w:val="center"/>
        </w:trPr>
        <w:tc>
          <w:tcPr>
            <w:tcW w:w="3096" w:type="dxa"/>
            <w:shd w:val="clear" w:color="auto" w:fill="FFFFFF"/>
            <w:tcMar>
              <w:top w:w="60" w:type="dxa"/>
              <w:left w:w="100" w:type="dxa"/>
              <w:bottom w:w="60" w:type="dxa"/>
              <w:right w:w="100" w:type="dxa"/>
            </w:tcMar>
            <w:vAlign w:val="center"/>
          </w:tcPr>
          <w:p w14:paraId="7FA5C25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Fig 7.1</w:t>
            </w:r>
          </w:p>
        </w:tc>
        <w:tc>
          <w:tcPr>
            <w:tcW w:w="3096" w:type="dxa"/>
            <w:shd w:val="clear" w:color="auto" w:fill="FFFFFF"/>
            <w:tcMar>
              <w:top w:w="60" w:type="dxa"/>
              <w:left w:w="100" w:type="dxa"/>
              <w:bottom w:w="60" w:type="dxa"/>
              <w:right w:w="100" w:type="dxa"/>
            </w:tcMar>
            <w:vAlign w:val="center"/>
          </w:tcPr>
          <w:p w14:paraId="151D498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Algorithmic Error Metrics and Stratified Vaccine Efficacy Evaluations</w:t>
            </w:r>
          </w:p>
        </w:tc>
        <w:tc>
          <w:tcPr>
            <w:tcW w:w="3096" w:type="dxa"/>
            <w:shd w:val="clear" w:color="auto" w:fill="FFFFFF"/>
            <w:tcMar>
              <w:top w:w="60" w:type="dxa"/>
              <w:left w:w="100" w:type="dxa"/>
              <w:bottom w:w="60" w:type="dxa"/>
              <w:right w:w="100" w:type="dxa"/>
            </w:tcMar>
            <w:vAlign w:val="center"/>
          </w:tcPr>
          <w:p w14:paraId="1F9A129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18</w:t>
            </w:r>
          </w:p>
        </w:tc>
      </w:tr>
      <w:tr w:rsidR="00DF48FD" w:rsidRPr="000B2E61" w14:paraId="4EF4CC17" w14:textId="77777777">
        <w:trPr>
          <w:jc w:val="center"/>
        </w:trPr>
        <w:tc>
          <w:tcPr>
            <w:tcW w:w="3096" w:type="dxa"/>
            <w:shd w:val="clear" w:color="auto" w:fill="F8FAFC"/>
            <w:tcMar>
              <w:top w:w="60" w:type="dxa"/>
              <w:left w:w="100" w:type="dxa"/>
              <w:bottom w:w="60" w:type="dxa"/>
              <w:right w:w="100" w:type="dxa"/>
            </w:tcMar>
            <w:vAlign w:val="center"/>
          </w:tcPr>
          <w:p w14:paraId="0EB232C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Fig 8.1</w:t>
            </w:r>
          </w:p>
        </w:tc>
        <w:tc>
          <w:tcPr>
            <w:tcW w:w="3096" w:type="dxa"/>
            <w:shd w:val="clear" w:color="auto" w:fill="F8FAFC"/>
            <w:tcMar>
              <w:top w:w="60" w:type="dxa"/>
              <w:left w:w="100" w:type="dxa"/>
              <w:bottom w:w="60" w:type="dxa"/>
              <w:right w:w="100" w:type="dxa"/>
            </w:tcMar>
            <w:vAlign w:val="center"/>
          </w:tcPr>
          <w:p w14:paraId="6552FEE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COVID-19 Global Data Explorer Unified Web Application Interface</w:t>
            </w:r>
          </w:p>
        </w:tc>
        <w:tc>
          <w:tcPr>
            <w:tcW w:w="3096" w:type="dxa"/>
            <w:shd w:val="clear" w:color="auto" w:fill="F8FAFC"/>
            <w:tcMar>
              <w:top w:w="60" w:type="dxa"/>
              <w:left w:w="100" w:type="dxa"/>
              <w:bottom w:w="60" w:type="dxa"/>
              <w:right w:w="100" w:type="dxa"/>
            </w:tcMar>
            <w:vAlign w:val="center"/>
          </w:tcPr>
          <w:p w14:paraId="3C0961A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20</w:t>
            </w:r>
          </w:p>
        </w:tc>
      </w:tr>
      <w:tr w:rsidR="00DF48FD" w:rsidRPr="000B2E61" w14:paraId="42A7E597" w14:textId="77777777">
        <w:trPr>
          <w:jc w:val="center"/>
        </w:trPr>
        <w:tc>
          <w:tcPr>
            <w:tcW w:w="3096" w:type="dxa"/>
            <w:shd w:val="clear" w:color="auto" w:fill="FFFFFF"/>
            <w:tcMar>
              <w:top w:w="60" w:type="dxa"/>
              <w:left w:w="100" w:type="dxa"/>
              <w:bottom w:w="60" w:type="dxa"/>
              <w:right w:w="100" w:type="dxa"/>
            </w:tcMar>
            <w:vAlign w:val="center"/>
          </w:tcPr>
          <w:p w14:paraId="2046689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Fig 8.2</w:t>
            </w:r>
          </w:p>
        </w:tc>
        <w:tc>
          <w:tcPr>
            <w:tcW w:w="3096" w:type="dxa"/>
            <w:shd w:val="clear" w:color="auto" w:fill="FFFFFF"/>
            <w:tcMar>
              <w:top w:w="60" w:type="dxa"/>
              <w:left w:w="100" w:type="dxa"/>
              <w:bottom w:w="60" w:type="dxa"/>
              <w:right w:w="100" w:type="dxa"/>
            </w:tcMar>
            <w:vAlign w:val="center"/>
          </w:tcPr>
          <w:p w14:paraId="4826773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Tabular Clinical Outcomes &amp; Sub-Region Data Records Interface</w:t>
            </w:r>
          </w:p>
        </w:tc>
        <w:tc>
          <w:tcPr>
            <w:tcW w:w="3096" w:type="dxa"/>
            <w:shd w:val="clear" w:color="auto" w:fill="FFFFFF"/>
            <w:tcMar>
              <w:top w:w="60" w:type="dxa"/>
              <w:left w:w="100" w:type="dxa"/>
              <w:bottom w:w="60" w:type="dxa"/>
              <w:right w:w="100" w:type="dxa"/>
            </w:tcMar>
            <w:vAlign w:val="center"/>
          </w:tcPr>
          <w:p w14:paraId="06B7579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21</w:t>
            </w:r>
          </w:p>
        </w:tc>
      </w:tr>
    </w:tbl>
    <w:p w14:paraId="3E1FB25D" w14:textId="77777777" w:rsidR="00DF48FD" w:rsidRPr="000B2E61" w:rsidRDefault="00000000">
      <w:pPr>
        <w:spacing w:before="200" w:after="120"/>
        <w:jc w:val="center"/>
        <w:rPr>
          <w:sz w:val="28"/>
          <w:szCs w:val="28"/>
        </w:rPr>
      </w:pPr>
      <w:r w:rsidRPr="000B2E61">
        <w:rPr>
          <w:rFonts w:ascii="Times New Roman" w:hAnsi="Times New Roman"/>
          <w:b/>
          <w:color w:val="1E3A8A"/>
          <w:sz w:val="36"/>
          <w:szCs w:val="28"/>
        </w:rPr>
        <w:t>LIST OF TABLES</w:t>
      </w:r>
    </w:p>
    <w:tbl>
      <w:tblPr>
        <w:tblW w:w="0" w:type="auto"/>
        <w:jc w:val="center"/>
        <w:tblLayout w:type="fixed"/>
        <w:tblLook w:val="04A0" w:firstRow="1" w:lastRow="0" w:firstColumn="1" w:lastColumn="0" w:noHBand="0" w:noVBand="1"/>
      </w:tblPr>
      <w:tblGrid>
        <w:gridCol w:w="3096"/>
        <w:gridCol w:w="3096"/>
        <w:gridCol w:w="3096"/>
      </w:tblGrid>
      <w:tr w:rsidR="00DF48FD" w:rsidRPr="000B2E61" w14:paraId="636EF8DB" w14:textId="77777777">
        <w:trPr>
          <w:jc w:val="center"/>
        </w:trPr>
        <w:tc>
          <w:tcPr>
            <w:tcW w:w="3096" w:type="dxa"/>
            <w:shd w:val="clear" w:color="auto" w:fill="1E3A8A"/>
            <w:tcMar>
              <w:top w:w="60" w:type="dxa"/>
              <w:left w:w="100" w:type="dxa"/>
              <w:bottom w:w="60" w:type="dxa"/>
              <w:right w:w="100" w:type="dxa"/>
            </w:tcMar>
            <w:vAlign w:val="center"/>
          </w:tcPr>
          <w:p w14:paraId="610A71D3"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Table No.</w:t>
            </w:r>
          </w:p>
        </w:tc>
        <w:tc>
          <w:tcPr>
            <w:tcW w:w="3096" w:type="dxa"/>
            <w:shd w:val="clear" w:color="auto" w:fill="1E3A8A"/>
            <w:tcMar>
              <w:top w:w="60" w:type="dxa"/>
              <w:left w:w="100" w:type="dxa"/>
              <w:bottom w:w="60" w:type="dxa"/>
              <w:right w:w="100" w:type="dxa"/>
            </w:tcMar>
            <w:vAlign w:val="center"/>
          </w:tcPr>
          <w:p w14:paraId="68BD95E6"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Table Title / Description</w:t>
            </w:r>
          </w:p>
        </w:tc>
        <w:tc>
          <w:tcPr>
            <w:tcW w:w="3096" w:type="dxa"/>
            <w:shd w:val="clear" w:color="auto" w:fill="1E3A8A"/>
            <w:tcMar>
              <w:top w:w="60" w:type="dxa"/>
              <w:left w:w="100" w:type="dxa"/>
              <w:bottom w:w="60" w:type="dxa"/>
              <w:right w:w="100" w:type="dxa"/>
            </w:tcMar>
            <w:vAlign w:val="center"/>
          </w:tcPr>
          <w:p w14:paraId="4C2C881F"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Page</w:t>
            </w:r>
          </w:p>
        </w:tc>
      </w:tr>
      <w:tr w:rsidR="00DF48FD" w:rsidRPr="000B2E61" w14:paraId="7001D360" w14:textId="77777777">
        <w:trPr>
          <w:jc w:val="center"/>
        </w:trPr>
        <w:tc>
          <w:tcPr>
            <w:tcW w:w="3096" w:type="dxa"/>
            <w:shd w:val="clear" w:color="auto" w:fill="F8FAFC"/>
            <w:tcMar>
              <w:top w:w="60" w:type="dxa"/>
              <w:left w:w="100" w:type="dxa"/>
              <w:bottom w:w="60" w:type="dxa"/>
              <w:right w:w="100" w:type="dxa"/>
            </w:tcMar>
            <w:vAlign w:val="center"/>
          </w:tcPr>
          <w:p w14:paraId="334DE37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lastRenderedPageBreak/>
              <w:t>Table 2.1</w:t>
            </w:r>
          </w:p>
        </w:tc>
        <w:tc>
          <w:tcPr>
            <w:tcW w:w="3096" w:type="dxa"/>
            <w:shd w:val="clear" w:color="auto" w:fill="F8FAFC"/>
            <w:tcMar>
              <w:top w:w="60" w:type="dxa"/>
              <w:left w:w="100" w:type="dxa"/>
              <w:bottom w:w="60" w:type="dxa"/>
              <w:right w:w="100" w:type="dxa"/>
            </w:tcMar>
            <w:vAlign w:val="center"/>
          </w:tcPr>
          <w:p w14:paraId="4E1C3A6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Dataset Schema &amp; Primary Feature Attribute Definitions</w:t>
            </w:r>
          </w:p>
        </w:tc>
        <w:tc>
          <w:tcPr>
            <w:tcW w:w="3096" w:type="dxa"/>
            <w:shd w:val="clear" w:color="auto" w:fill="F8FAFC"/>
            <w:tcMar>
              <w:top w:w="60" w:type="dxa"/>
              <w:left w:w="100" w:type="dxa"/>
              <w:bottom w:w="60" w:type="dxa"/>
              <w:right w:w="100" w:type="dxa"/>
            </w:tcMar>
            <w:vAlign w:val="center"/>
          </w:tcPr>
          <w:p w14:paraId="2BF84F2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w:t>
            </w:r>
          </w:p>
        </w:tc>
      </w:tr>
      <w:tr w:rsidR="00DF48FD" w:rsidRPr="000B2E61" w14:paraId="041933C2" w14:textId="77777777">
        <w:trPr>
          <w:jc w:val="center"/>
        </w:trPr>
        <w:tc>
          <w:tcPr>
            <w:tcW w:w="3096" w:type="dxa"/>
            <w:shd w:val="clear" w:color="auto" w:fill="FFFFFF"/>
            <w:tcMar>
              <w:top w:w="60" w:type="dxa"/>
              <w:left w:w="100" w:type="dxa"/>
              <w:bottom w:w="60" w:type="dxa"/>
              <w:right w:w="100" w:type="dxa"/>
            </w:tcMar>
            <w:vAlign w:val="center"/>
          </w:tcPr>
          <w:p w14:paraId="1116F0E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Table 2.2</w:t>
            </w:r>
          </w:p>
        </w:tc>
        <w:tc>
          <w:tcPr>
            <w:tcW w:w="3096" w:type="dxa"/>
            <w:shd w:val="clear" w:color="auto" w:fill="FFFFFF"/>
            <w:tcMar>
              <w:top w:w="60" w:type="dxa"/>
              <w:left w:w="100" w:type="dxa"/>
              <w:bottom w:w="60" w:type="dxa"/>
              <w:right w:w="100" w:type="dxa"/>
            </w:tcMar>
            <w:vAlign w:val="center"/>
          </w:tcPr>
          <w:p w14:paraId="38249E77"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Summary Telemetry Statistics Across Global Continental Regions</w:t>
            </w:r>
          </w:p>
        </w:tc>
        <w:tc>
          <w:tcPr>
            <w:tcW w:w="3096" w:type="dxa"/>
            <w:shd w:val="clear" w:color="auto" w:fill="FFFFFF"/>
            <w:tcMar>
              <w:top w:w="60" w:type="dxa"/>
              <w:left w:w="100" w:type="dxa"/>
              <w:bottom w:w="60" w:type="dxa"/>
              <w:right w:w="100" w:type="dxa"/>
            </w:tcMar>
            <w:vAlign w:val="center"/>
          </w:tcPr>
          <w:p w14:paraId="6FE01F2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w:t>
            </w:r>
          </w:p>
        </w:tc>
      </w:tr>
      <w:tr w:rsidR="00DF48FD" w:rsidRPr="000B2E61" w14:paraId="14BE473E" w14:textId="77777777">
        <w:trPr>
          <w:jc w:val="center"/>
        </w:trPr>
        <w:tc>
          <w:tcPr>
            <w:tcW w:w="3096" w:type="dxa"/>
            <w:shd w:val="clear" w:color="auto" w:fill="F8FAFC"/>
            <w:tcMar>
              <w:top w:w="60" w:type="dxa"/>
              <w:left w:w="100" w:type="dxa"/>
              <w:bottom w:w="60" w:type="dxa"/>
              <w:right w:w="100" w:type="dxa"/>
            </w:tcMar>
            <w:vAlign w:val="center"/>
          </w:tcPr>
          <w:p w14:paraId="55E3395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Table 3.1</w:t>
            </w:r>
          </w:p>
        </w:tc>
        <w:tc>
          <w:tcPr>
            <w:tcW w:w="3096" w:type="dxa"/>
            <w:shd w:val="clear" w:color="auto" w:fill="F8FAFC"/>
            <w:tcMar>
              <w:top w:w="60" w:type="dxa"/>
              <w:left w:w="100" w:type="dxa"/>
              <w:bottom w:w="60" w:type="dxa"/>
              <w:right w:w="100" w:type="dxa"/>
            </w:tcMar>
            <w:vAlign w:val="center"/>
          </w:tcPr>
          <w:p w14:paraId="091AE033"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Data Preprocessing and Normalization Transformation Matrix</w:t>
            </w:r>
          </w:p>
        </w:tc>
        <w:tc>
          <w:tcPr>
            <w:tcW w:w="3096" w:type="dxa"/>
            <w:shd w:val="clear" w:color="auto" w:fill="F8FAFC"/>
            <w:tcMar>
              <w:top w:w="60" w:type="dxa"/>
              <w:left w:w="100" w:type="dxa"/>
              <w:bottom w:w="60" w:type="dxa"/>
              <w:right w:w="100" w:type="dxa"/>
            </w:tcMar>
            <w:vAlign w:val="center"/>
          </w:tcPr>
          <w:p w14:paraId="6717BD1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w:t>
            </w:r>
          </w:p>
        </w:tc>
      </w:tr>
      <w:tr w:rsidR="00DF48FD" w:rsidRPr="000B2E61" w14:paraId="4649CFA5" w14:textId="77777777">
        <w:trPr>
          <w:jc w:val="center"/>
        </w:trPr>
        <w:tc>
          <w:tcPr>
            <w:tcW w:w="3096" w:type="dxa"/>
            <w:shd w:val="clear" w:color="auto" w:fill="FFFFFF"/>
            <w:tcMar>
              <w:top w:w="60" w:type="dxa"/>
              <w:left w:w="100" w:type="dxa"/>
              <w:bottom w:w="60" w:type="dxa"/>
              <w:right w:w="100" w:type="dxa"/>
            </w:tcMar>
            <w:vAlign w:val="center"/>
          </w:tcPr>
          <w:p w14:paraId="62BFE33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Table 4.1</w:t>
            </w:r>
          </w:p>
        </w:tc>
        <w:tc>
          <w:tcPr>
            <w:tcW w:w="3096" w:type="dxa"/>
            <w:shd w:val="clear" w:color="auto" w:fill="FFFFFF"/>
            <w:tcMar>
              <w:top w:w="60" w:type="dxa"/>
              <w:left w:w="100" w:type="dxa"/>
              <w:bottom w:w="60" w:type="dxa"/>
              <w:right w:w="100" w:type="dxa"/>
            </w:tcMar>
            <w:vAlign w:val="center"/>
          </w:tcPr>
          <w:p w14:paraId="767CE968"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System Technology Stack Specifications &amp; Component Roles</w:t>
            </w:r>
          </w:p>
        </w:tc>
        <w:tc>
          <w:tcPr>
            <w:tcW w:w="3096" w:type="dxa"/>
            <w:shd w:val="clear" w:color="auto" w:fill="FFFFFF"/>
            <w:tcMar>
              <w:top w:w="60" w:type="dxa"/>
              <w:left w:w="100" w:type="dxa"/>
              <w:bottom w:w="60" w:type="dxa"/>
              <w:right w:w="100" w:type="dxa"/>
            </w:tcMar>
            <w:vAlign w:val="center"/>
          </w:tcPr>
          <w:p w14:paraId="3113239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10</w:t>
            </w:r>
          </w:p>
        </w:tc>
      </w:tr>
      <w:tr w:rsidR="00DF48FD" w:rsidRPr="000B2E61" w14:paraId="48C1ECDC" w14:textId="77777777">
        <w:trPr>
          <w:jc w:val="center"/>
        </w:trPr>
        <w:tc>
          <w:tcPr>
            <w:tcW w:w="3096" w:type="dxa"/>
            <w:shd w:val="clear" w:color="auto" w:fill="F8FAFC"/>
            <w:tcMar>
              <w:top w:w="60" w:type="dxa"/>
              <w:left w:w="100" w:type="dxa"/>
              <w:bottom w:w="60" w:type="dxa"/>
              <w:right w:w="100" w:type="dxa"/>
            </w:tcMar>
            <w:vAlign w:val="center"/>
          </w:tcPr>
          <w:p w14:paraId="18AFBAB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Table 5.1</w:t>
            </w:r>
          </w:p>
        </w:tc>
        <w:tc>
          <w:tcPr>
            <w:tcW w:w="3096" w:type="dxa"/>
            <w:shd w:val="clear" w:color="auto" w:fill="F8FAFC"/>
            <w:tcMar>
              <w:top w:w="60" w:type="dxa"/>
              <w:left w:w="100" w:type="dxa"/>
              <w:bottom w:w="60" w:type="dxa"/>
              <w:right w:w="100" w:type="dxa"/>
            </w:tcMar>
            <w:vAlign w:val="center"/>
          </w:tcPr>
          <w:p w14:paraId="289AED27"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Key Source Code Modules and Architectural Functions</w:t>
            </w:r>
          </w:p>
        </w:tc>
        <w:tc>
          <w:tcPr>
            <w:tcW w:w="3096" w:type="dxa"/>
            <w:shd w:val="clear" w:color="auto" w:fill="F8FAFC"/>
            <w:tcMar>
              <w:top w:w="60" w:type="dxa"/>
              <w:left w:w="100" w:type="dxa"/>
              <w:bottom w:w="60" w:type="dxa"/>
              <w:right w:w="100" w:type="dxa"/>
            </w:tcMar>
            <w:vAlign w:val="center"/>
          </w:tcPr>
          <w:p w14:paraId="5A88AF8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13</w:t>
            </w:r>
          </w:p>
        </w:tc>
      </w:tr>
      <w:tr w:rsidR="00DF48FD" w:rsidRPr="000B2E61" w14:paraId="55D77331" w14:textId="77777777">
        <w:trPr>
          <w:jc w:val="center"/>
        </w:trPr>
        <w:tc>
          <w:tcPr>
            <w:tcW w:w="3096" w:type="dxa"/>
            <w:shd w:val="clear" w:color="auto" w:fill="FFFFFF"/>
            <w:tcMar>
              <w:top w:w="60" w:type="dxa"/>
              <w:left w:w="100" w:type="dxa"/>
              <w:bottom w:w="60" w:type="dxa"/>
              <w:right w:w="100" w:type="dxa"/>
            </w:tcMar>
            <w:vAlign w:val="center"/>
          </w:tcPr>
          <w:p w14:paraId="52A89D9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Table 6.1</w:t>
            </w:r>
          </w:p>
        </w:tc>
        <w:tc>
          <w:tcPr>
            <w:tcW w:w="3096" w:type="dxa"/>
            <w:shd w:val="clear" w:color="auto" w:fill="FFFFFF"/>
            <w:tcMar>
              <w:top w:w="60" w:type="dxa"/>
              <w:left w:w="100" w:type="dxa"/>
              <w:bottom w:w="60" w:type="dxa"/>
              <w:right w:w="100" w:type="dxa"/>
            </w:tcMar>
            <w:vAlign w:val="center"/>
          </w:tcPr>
          <w:p w14:paraId="29B1C83A"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Cross-Continental Epidemiological Metrics &amp; Clinical Rates</w:t>
            </w:r>
          </w:p>
        </w:tc>
        <w:tc>
          <w:tcPr>
            <w:tcW w:w="3096" w:type="dxa"/>
            <w:shd w:val="clear" w:color="auto" w:fill="FFFFFF"/>
            <w:tcMar>
              <w:top w:w="60" w:type="dxa"/>
              <w:left w:w="100" w:type="dxa"/>
              <w:bottom w:w="60" w:type="dxa"/>
              <w:right w:w="100" w:type="dxa"/>
            </w:tcMar>
            <w:vAlign w:val="center"/>
          </w:tcPr>
          <w:p w14:paraId="245B18E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w:t>
            </w:r>
          </w:p>
        </w:tc>
      </w:tr>
      <w:tr w:rsidR="00DF48FD" w:rsidRPr="000B2E61" w14:paraId="1FEE822E" w14:textId="77777777">
        <w:trPr>
          <w:jc w:val="center"/>
        </w:trPr>
        <w:tc>
          <w:tcPr>
            <w:tcW w:w="3096" w:type="dxa"/>
            <w:shd w:val="clear" w:color="auto" w:fill="F8FAFC"/>
            <w:tcMar>
              <w:top w:w="60" w:type="dxa"/>
              <w:left w:w="100" w:type="dxa"/>
              <w:bottom w:w="60" w:type="dxa"/>
              <w:right w:w="100" w:type="dxa"/>
            </w:tcMar>
            <w:vAlign w:val="center"/>
          </w:tcPr>
          <w:p w14:paraId="456B02C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Table 7.1</w:t>
            </w:r>
          </w:p>
        </w:tc>
        <w:tc>
          <w:tcPr>
            <w:tcW w:w="3096" w:type="dxa"/>
            <w:shd w:val="clear" w:color="auto" w:fill="F8FAFC"/>
            <w:tcMar>
              <w:top w:w="60" w:type="dxa"/>
              <w:left w:w="100" w:type="dxa"/>
              <w:bottom w:w="60" w:type="dxa"/>
              <w:right w:w="100" w:type="dxa"/>
            </w:tcMar>
            <w:vAlign w:val="center"/>
          </w:tcPr>
          <w:p w14:paraId="35558BCB"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Comparative Error Evaluation of Epidemiological Projection Models</w:t>
            </w:r>
          </w:p>
        </w:tc>
        <w:tc>
          <w:tcPr>
            <w:tcW w:w="3096" w:type="dxa"/>
            <w:shd w:val="clear" w:color="auto" w:fill="F8FAFC"/>
            <w:tcMar>
              <w:top w:w="60" w:type="dxa"/>
              <w:left w:w="100" w:type="dxa"/>
              <w:bottom w:w="60" w:type="dxa"/>
              <w:right w:w="100" w:type="dxa"/>
            </w:tcMar>
            <w:vAlign w:val="center"/>
          </w:tcPr>
          <w:p w14:paraId="2DE0B0E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18</w:t>
            </w:r>
          </w:p>
        </w:tc>
      </w:tr>
      <w:tr w:rsidR="00DF48FD" w:rsidRPr="000B2E61" w14:paraId="39B55F7B" w14:textId="77777777">
        <w:trPr>
          <w:jc w:val="center"/>
        </w:trPr>
        <w:tc>
          <w:tcPr>
            <w:tcW w:w="3096" w:type="dxa"/>
            <w:shd w:val="clear" w:color="auto" w:fill="FFFFFF"/>
            <w:tcMar>
              <w:top w:w="60" w:type="dxa"/>
              <w:left w:w="100" w:type="dxa"/>
              <w:bottom w:w="60" w:type="dxa"/>
              <w:right w:w="100" w:type="dxa"/>
            </w:tcMar>
            <w:vAlign w:val="center"/>
          </w:tcPr>
          <w:p w14:paraId="1C04DB6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Table 8.1</w:t>
            </w:r>
          </w:p>
        </w:tc>
        <w:tc>
          <w:tcPr>
            <w:tcW w:w="3096" w:type="dxa"/>
            <w:shd w:val="clear" w:color="auto" w:fill="FFFFFF"/>
            <w:tcMar>
              <w:top w:w="60" w:type="dxa"/>
              <w:left w:w="100" w:type="dxa"/>
              <w:bottom w:w="60" w:type="dxa"/>
              <w:right w:w="100" w:type="dxa"/>
            </w:tcMar>
            <w:vAlign w:val="center"/>
          </w:tcPr>
          <w:p w14:paraId="0161DD35"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Tabular Sub-Regional Clinical Outcome Records (India &amp; USA)</w:t>
            </w:r>
          </w:p>
        </w:tc>
        <w:tc>
          <w:tcPr>
            <w:tcW w:w="3096" w:type="dxa"/>
            <w:shd w:val="clear" w:color="auto" w:fill="FFFFFF"/>
            <w:tcMar>
              <w:top w:w="60" w:type="dxa"/>
              <w:left w:w="100" w:type="dxa"/>
              <w:bottom w:w="60" w:type="dxa"/>
              <w:right w:w="100" w:type="dxa"/>
            </w:tcMar>
            <w:vAlign w:val="center"/>
          </w:tcPr>
          <w:p w14:paraId="226FE51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20</w:t>
            </w:r>
          </w:p>
        </w:tc>
      </w:tr>
    </w:tbl>
    <w:p w14:paraId="7E1CBDC5" w14:textId="77777777" w:rsidR="00DF48FD" w:rsidRPr="000B2E61" w:rsidRDefault="00000000">
      <w:pPr>
        <w:rPr>
          <w:sz w:val="28"/>
          <w:szCs w:val="28"/>
        </w:rPr>
      </w:pPr>
      <w:r w:rsidRPr="000B2E61">
        <w:rPr>
          <w:sz w:val="28"/>
          <w:szCs w:val="28"/>
        </w:rPr>
        <w:br w:type="page"/>
      </w:r>
    </w:p>
    <w:p w14:paraId="2FA92D0C" w14:textId="77777777" w:rsidR="00DF48FD" w:rsidRPr="000B2E61" w:rsidRDefault="00000000">
      <w:pPr>
        <w:spacing w:before="120" w:after="120"/>
        <w:rPr>
          <w:sz w:val="28"/>
          <w:szCs w:val="28"/>
        </w:rPr>
      </w:pPr>
      <w:r w:rsidRPr="000B2E61">
        <w:rPr>
          <w:rFonts w:ascii="Times New Roman" w:hAnsi="Times New Roman"/>
          <w:b/>
          <w:color w:val="0F172A"/>
          <w:sz w:val="36"/>
          <w:szCs w:val="28"/>
        </w:rPr>
        <w:lastRenderedPageBreak/>
        <w:t>Chapter 1: Introduction</w:t>
      </w:r>
    </w:p>
    <w:p w14:paraId="0831F037" w14:textId="77777777" w:rsidR="00DF48FD" w:rsidRPr="000B2E61" w:rsidRDefault="00000000">
      <w:pPr>
        <w:spacing w:before="80" w:after="60"/>
        <w:rPr>
          <w:sz w:val="28"/>
          <w:szCs w:val="28"/>
        </w:rPr>
      </w:pPr>
      <w:r w:rsidRPr="000B2E61">
        <w:rPr>
          <w:rFonts w:ascii="Times New Roman" w:hAnsi="Times New Roman"/>
          <w:b/>
          <w:color w:val="1E3A8A"/>
          <w:sz w:val="32"/>
          <w:szCs w:val="28"/>
        </w:rPr>
        <w:t>1.1 Introduction to the Project</w:t>
      </w:r>
    </w:p>
    <w:p w14:paraId="7ED93310" w14:textId="77777777" w:rsidR="00DF48FD" w:rsidRPr="000B2E61" w:rsidRDefault="00000000">
      <w:pPr>
        <w:spacing w:after="80"/>
        <w:jc w:val="both"/>
        <w:rPr>
          <w:sz w:val="28"/>
          <w:szCs w:val="28"/>
        </w:rPr>
      </w:pPr>
      <w:r w:rsidRPr="000B2E61">
        <w:rPr>
          <w:rFonts w:ascii="Times New Roman" w:hAnsi="Times New Roman"/>
          <w:color w:val="1E293B"/>
          <w:sz w:val="24"/>
          <w:szCs w:val="28"/>
        </w:rPr>
        <w:t>The emergence and global proliferation of the severe acute respiratory syndrome coronavirus 2 (SARS-CoV-2) initiated one of the most acute epidemiological crises in modern history. By December 2023, the World Health Organization (WHO) and international tracking bodies recorded cumulative global infections exceeding 690 million cases and confirmed fatalities surpassing 6.88 million individuals. Beyond the immediate biological pathology, the pandemic exerted catastrophic pressure on global healthcare infrastructures, disrupted international supply chains, and forced governments worldwide to enact unprecedented non-pharmaceutical interventions (NPIs) including lockdowns, travel restrictions, and quarantine regimes.</w:t>
      </w:r>
    </w:p>
    <w:p w14:paraId="6D88D8C8" w14:textId="77777777" w:rsidR="00DF48FD" w:rsidRPr="000B2E61" w:rsidRDefault="00000000">
      <w:pPr>
        <w:spacing w:after="80"/>
        <w:jc w:val="both"/>
        <w:rPr>
          <w:sz w:val="28"/>
          <w:szCs w:val="28"/>
        </w:rPr>
      </w:pPr>
      <w:r w:rsidRPr="000B2E61">
        <w:rPr>
          <w:rFonts w:ascii="Times New Roman" w:hAnsi="Times New Roman"/>
          <w:color w:val="1E293B"/>
          <w:sz w:val="24"/>
          <w:szCs w:val="28"/>
        </w:rPr>
        <w:t>Throughout this multi-year crisis, data collection became the vital cornerstone of pandemic containment. Public health agencies, clinical centers, and academic institutions systematically aggregated case counts, hospital bed occupancies, intensive care unit (ICU) admissions, diagnostic testing volumes, and vaccination progress. However, raw epidemiological counts alone fail to provide actionable intelligence unless synthesized through rigorous data analysis, standardized normalization, and interactive spatial-temporal visualization interfaces.</w:t>
      </w:r>
    </w:p>
    <w:p w14:paraId="35F1671E" w14:textId="77777777" w:rsidR="00DF48FD" w:rsidRPr="000B2E61" w:rsidRDefault="00000000">
      <w:pPr>
        <w:spacing w:after="80"/>
        <w:jc w:val="both"/>
        <w:rPr>
          <w:sz w:val="28"/>
          <w:szCs w:val="28"/>
        </w:rPr>
      </w:pPr>
      <w:r w:rsidRPr="000B2E61">
        <w:rPr>
          <w:rFonts w:ascii="Times New Roman" w:hAnsi="Times New Roman"/>
          <w:color w:val="1E293B"/>
          <w:sz w:val="24"/>
          <w:szCs w:val="28"/>
        </w:rPr>
        <w:t>The COVID-19 Global Data Explorer project was conceived and engineered to address the critical need for a unified, multi-resolution analytical framework. By combining high-density statistical modeling with modern web engineering technologies, this platform delivers an end-to-end data analytics system capable of ingesting historical and live pandemic feeds, normalizing metrics against population benchmarks, tracking longitudinal waves over 48 continuous months (2020 through 2023), and stratifying clinical mortality by vaccination cohort status.</w:t>
      </w:r>
    </w:p>
    <w:p w14:paraId="090DCA7C" w14:textId="77777777" w:rsidR="00DF48FD" w:rsidRPr="000B2E61" w:rsidRDefault="00000000">
      <w:pPr>
        <w:spacing w:before="80" w:after="60"/>
        <w:rPr>
          <w:sz w:val="28"/>
          <w:szCs w:val="28"/>
        </w:rPr>
      </w:pPr>
      <w:r w:rsidRPr="000B2E61">
        <w:rPr>
          <w:rFonts w:ascii="Times New Roman" w:hAnsi="Times New Roman"/>
          <w:b/>
          <w:color w:val="1E3A8A"/>
          <w:sz w:val="32"/>
          <w:szCs w:val="28"/>
        </w:rPr>
        <w:t>1.2 Problem Statement</w:t>
      </w:r>
    </w:p>
    <w:p w14:paraId="711DAFB1"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Core Analytical Challenges: </w:t>
      </w:r>
      <w:r w:rsidRPr="000B2E61">
        <w:rPr>
          <w:rFonts w:ascii="Times New Roman" w:hAnsi="Times New Roman"/>
          <w:color w:val="1E293B"/>
          <w:sz w:val="24"/>
          <w:szCs w:val="28"/>
        </w:rPr>
        <w:t>Despite the availability of vast pandemic data repositories, modern public health practitioners, clinical researchers, and policymakers continue to face major architectural and analytical challenges:</w:t>
      </w:r>
    </w:p>
    <w:p w14:paraId="1AE9FF6E"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Spatial Fragmentation and Disconnect: </w:t>
      </w:r>
      <w:r w:rsidRPr="000B2E61">
        <w:rPr>
          <w:rFonts w:ascii="Times New Roman" w:hAnsi="Times New Roman"/>
          <w:color w:val="1E293B"/>
          <w:sz w:val="24"/>
          <w:szCs w:val="28"/>
        </w:rPr>
        <w:t>Most existing visualization dashboards operate either exclusively at a coarse national scale (losing critical sub-regional hotspots) or focus narrowly on an isolated municipality, lacking a unified drill-down hierarchy that seamlessly bridges global totals to state and district hospital metrics.</w:t>
      </w:r>
    </w:p>
    <w:p w14:paraId="1DF8E89E"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Confounding of Raw Counts vs True Severity: </w:t>
      </w:r>
      <w:r w:rsidRPr="000B2E61">
        <w:rPr>
          <w:rFonts w:ascii="Times New Roman" w:hAnsi="Times New Roman"/>
          <w:color w:val="1E293B"/>
          <w:sz w:val="24"/>
          <w:szCs w:val="28"/>
        </w:rPr>
        <w:t>Displaying raw case numbers without normalizing for demographic denominators introduces severe bias. Mega-populated regions naturally report high absolute counts, masking critical infection densities, per-capita mortality (deaths per 100k), and case fatality rate (CFR) variations.</w:t>
      </w:r>
    </w:p>
    <w:p w14:paraId="7100BE14"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Lack of Granular Clinical Outcome Stratification: </w:t>
      </w:r>
      <w:r w:rsidRPr="000B2E61">
        <w:rPr>
          <w:rFonts w:ascii="Times New Roman" w:hAnsi="Times New Roman"/>
          <w:color w:val="1E293B"/>
          <w:sz w:val="24"/>
          <w:szCs w:val="28"/>
        </w:rPr>
        <w:t xml:space="preserve">Standard trackers often report aggregate deaths without distinguishing clinical outcomes between vaccinated individuals </w:t>
      </w:r>
      <w:r w:rsidRPr="000B2E61">
        <w:rPr>
          <w:rFonts w:ascii="Times New Roman" w:hAnsi="Times New Roman"/>
          <w:color w:val="1E293B"/>
          <w:sz w:val="24"/>
          <w:szCs w:val="28"/>
        </w:rPr>
        <w:lastRenderedPageBreak/>
        <w:t>(breakthrough fatalities) and unvaccinated populations. This limitation obscures empirical validation of vaccine efficacy and impairs targeted booster campaigns.</w:t>
      </w:r>
    </w:p>
    <w:p w14:paraId="4488E673"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Performance Bottlenecks in Spatial Web Rendering: </w:t>
      </w:r>
      <w:r w:rsidRPr="000B2E61">
        <w:rPr>
          <w:rFonts w:ascii="Times New Roman" w:hAnsi="Times New Roman"/>
          <w:color w:val="1E293B"/>
          <w:sz w:val="24"/>
          <w:szCs w:val="28"/>
        </w:rPr>
        <w:t>Rendering complex multi-polygon GeoJSON boundaries alongside dense 48-month time series frequently overwhelms client browsers, leading to sluggish user experiences, frozen document object models (DOM), and high query latency.</w:t>
      </w:r>
    </w:p>
    <w:p w14:paraId="52FD93E1" w14:textId="77777777" w:rsidR="00DF48FD" w:rsidRPr="000B2E61" w:rsidRDefault="00000000">
      <w:pPr>
        <w:rPr>
          <w:sz w:val="28"/>
          <w:szCs w:val="28"/>
        </w:rPr>
      </w:pPr>
      <w:r w:rsidRPr="000B2E61">
        <w:rPr>
          <w:sz w:val="28"/>
          <w:szCs w:val="28"/>
        </w:rPr>
        <w:br w:type="page"/>
      </w:r>
    </w:p>
    <w:p w14:paraId="651F113A" w14:textId="77777777" w:rsidR="00DF48FD" w:rsidRPr="000B2E61" w:rsidRDefault="00000000">
      <w:pPr>
        <w:spacing w:before="80" w:after="60"/>
        <w:rPr>
          <w:sz w:val="28"/>
          <w:szCs w:val="28"/>
        </w:rPr>
      </w:pPr>
      <w:r w:rsidRPr="000B2E61">
        <w:rPr>
          <w:rFonts w:ascii="Times New Roman" w:hAnsi="Times New Roman"/>
          <w:b/>
          <w:color w:val="1E3A8A"/>
          <w:sz w:val="32"/>
          <w:szCs w:val="28"/>
        </w:rPr>
        <w:lastRenderedPageBreak/>
        <w:t>1.3 Objectives of the Project</w:t>
      </w:r>
    </w:p>
    <w:p w14:paraId="73E4CCE3" w14:textId="77777777" w:rsidR="00DF48FD" w:rsidRPr="000B2E61" w:rsidRDefault="00000000">
      <w:pPr>
        <w:spacing w:after="80"/>
        <w:jc w:val="both"/>
        <w:rPr>
          <w:sz w:val="28"/>
          <w:szCs w:val="28"/>
        </w:rPr>
      </w:pPr>
      <w:r w:rsidRPr="000B2E61">
        <w:rPr>
          <w:rFonts w:ascii="Times New Roman" w:hAnsi="Times New Roman"/>
          <w:color w:val="1E293B"/>
          <w:sz w:val="24"/>
          <w:szCs w:val="28"/>
        </w:rPr>
        <w:t>To resolve the aforementioned challenges, this Cornerstone project establishes five concrete engineering and analytical objectives:</w:t>
      </w:r>
    </w:p>
    <w:p w14:paraId="2B95131B"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1. Multi-Tier Hierarchical Spatial Drill-Down Engine: </w:t>
      </w:r>
      <w:r w:rsidRPr="000B2E61">
        <w:rPr>
          <w:rFonts w:ascii="Times New Roman" w:hAnsi="Times New Roman"/>
          <w:color w:val="1E293B"/>
          <w:sz w:val="24"/>
          <w:szCs w:val="28"/>
        </w:rPr>
        <w:t>Architect a four-tier spatial exploration hierarchy (World → Continent → Country → State/Province → District) equipped with bi-directional drill-down interactions, polygon-based Leaflet choropleths, and synchronized breadcrumb navigation.</w:t>
      </w:r>
    </w:p>
    <w:p w14:paraId="110AC95B"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2. 48-Month Longitudinal Epidemiological Trend Synthesis: </w:t>
      </w:r>
      <w:r w:rsidRPr="000B2E61">
        <w:rPr>
          <w:rFonts w:ascii="Times New Roman" w:hAnsi="Times New Roman"/>
          <w:color w:val="1E293B"/>
          <w:sz w:val="24"/>
          <w:szCs w:val="28"/>
        </w:rPr>
        <w:t>Implement an analytical time-series engine modeling monthly progression curves from January 2020 through December 2023, capturing key variant phases (Ancestral Wuhan strain, Alpha, Beta, Delta, and Omicron lineages) with toggles for cumulative and monthly new incidence.</w:t>
      </w:r>
    </w:p>
    <w:p w14:paraId="65DB53AA"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3. Clinical Outcome &amp; Vaccine Efficacy Stratification: </w:t>
      </w:r>
      <w:r w:rsidRPr="000B2E61">
        <w:rPr>
          <w:rFonts w:ascii="Times New Roman" w:hAnsi="Times New Roman"/>
          <w:color w:val="1E293B"/>
          <w:sz w:val="24"/>
          <w:szCs w:val="28"/>
        </w:rPr>
        <w:t>Engineer analytical mathematical algorithms that decompose regional populations into vaccinated and unvaccinated cohorts, calculating survival rates, breakthrough deaths, and empirical vaccine risk reduction ratios.</w:t>
      </w:r>
    </w:p>
    <w:p w14:paraId="2A259606"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4. High-Performance Decoupled Web Visualization Suite: </w:t>
      </w:r>
      <w:r w:rsidRPr="000B2E61">
        <w:rPr>
          <w:rFonts w:ascii="Times New Roman" w:hAnsi="Times New Roman"/>
          <w:color w:val="1E293B"/>
          <w:sz w:val="24"/>
          <w:szCs w:val="28"/>
        </w:rPr>
        <w:t>Develop a responsive, accessible single-page application (SPA) using TypeScript, React 18, Tailwind CSS, Leaflet, and Recharts, guaranteeing sub-second response times, interactive sorting, live text filtering, and instant CSV telemetry downloads.</w:t>
      </w:r>
    </w:p>
    <w:p w14:paraId="7EF921EB"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5. Flexible Data Service Layer with Public API Fallback: </w:t>
      </w:r>
      <w:r w:rsidRPr="000B2E61">
        <w:rPr>
          <w:rFonts w:ascii="Times New Roman" w:hAnsi="Times New Roman"/>
          <w:color w:val="1E293B"/>
          <w:sz w:val="24"/>
          <w:szCs w:val="28"/>
        </w:rPr>
        <w:t>Design an abstracted service layer (covidApi.ts) that operates autonomously with verified consolidated datasets while supporting instant toggling to live REST APIs (Disease.sh / Open Disease endpoints) for real-time validation.</w:t>
      </w:r>
    </w:p>
    <w:p w14:paraId="369727FD" w14:textId="77777777" w:rsidR="00DF48FD" w:rsidRPr="000B2E61" w:rsidRDefault="00000000">
      <w:pPr>
        <w:spacing w:before="80" w:after="60"/>
        <w:rPr>
          <w:sz w:val="28"/>
          <w:szCs w:val="28"/>
        </w:rPr>
      </w:pPr>
      <w:r w:rsidRPr="000B2E61">
        <w:rPr>
          <w:rFonts w:ascii="Times New Roman" w:hAnsi="Times New Roman"/>
          <w:b/>
          <w:color w:val="1E3A8A"/>
          <w:sz w:val="32"/>
          <w:szCs w:val="28"/>
        </w:rPr>
        <w:t>1.4 Scope of the Project</w:t>
      </w:r>
    </w:p>
    <w:p w14:paraId="5FE5D2E0"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Dimensional Boundaries: </w:t>
      </w:r>
      <w:r w:rsidRPr="000B2E61">
        <w:rPr>
          <w:rFonts w:ascii="Times New Roman" w:hAnsi="Times New Roman"/>
          <w:color w:val="1E293B"/>
          <w:sz w:val="24"/>
          <w:szCs w:val="28"/>
        </w:rPr>
        <w:t>The scope of this project encompasses comprehensive spatial, temporal, and clinical dimensions:</w:t>
      </w:r>
    </w:p>
    <w:p w14:paraId="0ED7BD89"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Geographic Granularity: </w:t>
      </w:r>
      <w:r w:rsidRPr="000B2E61">
        <w:rPr>
          <w:rFonts w:ascii="Times New Roman" w:hAnsi="Times New Roman"/>
          <w:color w:val="1E293B"/>
          <w:sz w:val="24"/>
          <w:szCs w:val="28"/>
        </w:rPr>
        <w:t>Covers 6 global continental regions, over 20 sovereign nations across Asia, Europe, North America, South America, Africa, and Oceania, and detailed provincial/state data for major global economies (e.g., Andhra Pradesh, Maharashtra, Karnataka, Tamil Nadu, Kerala, California, Texas, New York, Florida, Bavaria, Île-de-France), extending to district-level monitoring in Andhra Pradesh (Visakhapatnam, Krishna, Guntur, Chittoor, East Godavari, Kurnool, etc.).</w:t>
      </w:r>
    </w:p>
    <w:p w14:paraId="058EE24D"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Temporal Coverage: </w:t>
      </w:r>
      <w:r w:rsidRPr="000B2E61">
        <w:rPr>
          <w:rFonts w:ascii="Times New Roman" w:hAnsi="Times New Roman"/>
          <w:color w:val="1E293B"/>
          <w:sz w:val="24"/>
          <w:szCs w:val="28"/>
        </w:rPr>
        <w:t>Continuous 48-month longitudinal coverage spanning January 2020 through December 2023, encompassing the complete pre-vaccine, mass vaccination rollout, and endemic stabilization phases.</w:t>
      </w:r>
    </w:p>
    <w:p w14:paraId="558C59EC"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Epidemiological Attributes: </w:t>
      </w:r>
      <w:r w:rsidRPr="000B2E61">
        <w:rPr>
          <w:rFonts w:ascii="Times New Roman" w:hAnsi="Times New Roman"/>
          <w:color w:val="1E293B"/>
          <w:sz w:val="24"/>
          <w:szCs w:val="28"/>
        </w:rPr>
        <w:t>Involves tracking of 18 core attributes including total cases, active cases, recoveries, fatalities, total vaccinated, fully vaccinated, breakthrough deaths, cases per 100k, deaths per 100k, Case Fatality Rate (CFR), and Recovery Rate.</w:t>
      </w:r>
    </w:p>
    <w:p w14:paraId="0462842F"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lastRenderedPageBreak/>
        <w:t xml:space="preserve">Target Audience: </w:t>
      </w:r>
      <w:r w:rsidRPr="000B2E61">
        <w:rPr>
          <w:rFonts w:ascii="Times New Roman" w:hAnsi="Times New Roman"/>
          <w:color w:val="1E293B"/>
          <w:sz w:val="24"/>
          <w:szCs w:val="28"/>
        </w:rPr>
        <w:t>Engineered for healthcare administrators, epidemiologists, policy advisors, academic researchers, and public stakeholders requiring rigorous, transparent, and accessible data exploration.</w:t>
      </w:r>
    </w:p>
    <w:tbl>
      <w:tblPr>
        <w:tblW w:w="0" w:type="auto"/>
        <w:jc w:val="center"/>
        <w:tblLayout w:type="fixed"/>
        <w:tblLook w:val="04A0" w:firstRow="1" w:lastRow="0" w:firstColumn="1" w:lastColumn="0" w:noHBand="0" w:noVBand="1"/>
      </w:tblPr>
      <w:tblGrid>
        <w:gridCol w:w="9288"/>
      </w:tblGrid>
      <w:tr w:rsidR="00DF48FD" w:rsidRPr="000B2E61" w14:paraId="0ADC1F8B" w14:textId="77777777">
        <w:trPr>
          <w:jc w:val="center"/>
        </w:trPr>
        <w:tc>
          <w:tcPr>
            <w:tcW w:w="9288" w:type="dxa"/>
            <w:shd w:val="clear" w:color="auto" w:fill="EFF6FF"/>
            <w:tcMar>
              <w:top w:w="80" w:type="dxa"/>
              <w:left w:w="140" w:type="dxa"/>
              <w:bottom w:w="80" w:type="dxa"/>
              <w:right w:w="140" w:type="dxa"/>
            </w:tcMar>
          </w:tcPr>
          <w:p w14:paraId="5275C38F" w14:textId="77777777" w:rsidR="00DF48FD" w:rsidRPr="000B2E61" w:rsidRDefault="00000000">
            <w:pPr>
              <w:spacing w:after="40" w:line="269" w:lineRule="auto"/>
              <w:rPr>
                <w:sz w:val="28"/>
                <w:szCs w:val="28"/>
              </w:rPr>
            </w:pPr>
            <w:r w:rsidRPr="000B2E61">
              <w:rPr>
                <w:rFonts w:ascii="Times New Roman" w:hAnsi="Times New Roman"/>
                <w:b/>
                <w:color w:val="1E3A8A"/>
                <w:sz w:val="24"/>
                <w:szCs w:val="28"/>
              </w:rPr>
              <w:t xml:space="preserve">PROJECT IMPACT STATEMENT: </w:t>
            </w:r>
            <w:r w:rsidRPr="000B2E61">
              <w:rPr>
                <w:rFonts w:ascii="Times New Roman" w:hAnsi="Times New Roman"/>
                <w:color w:val="1E293B"/>
                <w:szCs w:val="28"/>
              </w:rPr>
              <w:t>The COVID-19 Global Data Explorer establishes an integrated public health intelligence platform, bridging raw big data ingestion with actionable, granular clinical visualization.</w:t>
            </w:r>
          </w:p>
        </w:tc>
      </w:tr>
    </w:tbl>
    <w:p w14:paraId="39B2BBC3" w14:textId="77777777" w:rsidR="00DF48FD" w:rsidRPr="000B2E61" w:rsidRDefault="00DF48FD">
      <w:pPr>
        <w:spacing w:after="40" w:line="240" w:lineRule="auto"/>
        <w:rPr>
          <w:sz w:val="28"/>
          <w:szCs w:val="28"/>
        </w:rPr>
      </w:pPr>
    </w:p>
    <w:p w14:paraId="18D9FE62" w14:textId="77777777" w:rsidR="00DF48FD" w:rsidRPr="000B2E61" w:rsidRDefault="00000000">
      <w:pPr>
        <w:rPr>
          <w:sz w:val="28"/>
          <w:szCs w:val="28"/>
        </w:rPr>
      </w:pPr>
      <w:r w:rsidRPr="000B2E61">
        <w:rPr>
          <w:sz w:val="28"/>
          <w:szCs w:val="28"/>
        </w:rPr>
        <w:br w:type="page"/>
      </w:r>
    </w:p>
    <w:p w14:paraId="7E00C792" w14:textId="77777777" w:rsidR="00DF48FD" w:rsidRPr="000B2E61" w:rsidRDefault="00000000">
      <w:pPr>
        <w:spacing w:before="120" w:after="120"/>
        <w:rPr>
          <w:sz w:val="28"/>
          <w:szCs w:val="28"/>
        </w:rPr>
      </w:pPr>
      <w:r w:rsidRPr="000B2E61">
        <w:rPr>
          <w:rFonts w:ascii="Times New Roman" w:hAnsi="Times New Roman"/>
          <w:b/>
          <w:color w:val="0F172A"/>
          <w:sz w:val="36"/>
          <w:szCs w:val="28"/>
        </w:rPr>
        <w:lastRenderedPageBreak/>
        <w:t>Chapter 2: Dataset Description and Understanding</w:t>
      </w:r>
    </w:p>
    <w:p w14:paraId="7EF5214C" w14:textId="77777777" w:rsidR="00DF48FD" w:rsidRPr="000B2E61" w:rsidRDefault="00000000">
      <w:pPr>
        <w:spacing w:before="80" w:after="60"/>
        <w:rPr>
          <w:sz w:val="28"/>
          <w:szCs w:val="28"/>
        </w:rPr>
      </w:pPr>
      <w:r w:rsidRPr="000B2E61">
        <w:rPr>
          <w:rFonts w:ascii="Times New Roman" w:hAnsi="Times New Roman"/>
          <w:b/>
          <w:color w:val="1E3A8A"/>
          <w:sz w:val="32"/>
          <w:szCs w:val="28"/>
        </w:rPr>
        <w:t>2.1 Dataset Source</w:t>
      </w:r>
    </w:p>
    <w:p w14:paraId="1D0B6B27"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Authoritative Data Repositories: </w:t>
      </w:r>
      <w:r w:rsidRPr="000B2E61">
        <w:rPr>
          <w:rFonts w:ascii="Times New Roman" w:hAnsi="Times New Roman"/>
          <w:color w:val="1E293B"/>
          <w:sz w:val="24"/>
          <w:szCs w:val="28"/>
        </w:rPr>
        <w:t>The system synthesizes verified epidemiological telemetry from internationally recognized public health and academic data clearinghouses. The primary authoritative sources include:</w:t>
      </w:r>
    </w:p>
    <w:p w14:paraId="5A1A8B76"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World Health Organization (WHO): </w:t>
      </w:r>
      <w:r w:rsidRPr="000B2E61">
        <w:rPr>
          <w:rFonts w:ascii="Times New Roman" w:hAnsi="Times New Roman"/>
          <w:color w:val="1E293B"/>
          <w:sz w:val="24"/>
          <w:szCs w:val="28"/>
        </w:rPr>
        <w:t>Global emergency situation reports and official national ministry case/death notifications.</w:t>
      </w:r>
    </w:p>
    <w:p w14:paraId="476514F8"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Johns Hopkins University (JHU CSSE): </w:t>
      </w:r>
      <w:r w:rsidRPr="000B2E61">
        <w:rPr>
          <w:rFonts w:ascii="Times New Roman" w:hAnsi="Times New Roman"/>
          <w:color w:val="1E293B"/>
          <w:sz w:val="24"/>
          <w:szCs w:val="28"/>
        </w:rPr>
        <w:t>Center for Systems Science and Engineering COVID-19 global time-series repository.</w:t>
      </w:r>
    </w:p>
    <w:p w14:paraId="0BE2458A"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Our World in Data (OWID): </w:t>
      </w:r>
      <w:r w:rsidRPr="000B2E61">
        <w:rPr>
          <w:rFonts w:ascii="Times New Roman" w:hAnsi="Times New Roman"/>
          <w:color w:val="1E293B"/>
          <w:sz w:val="24"/>
          <w:szCs w:val="28"/>
        </w:rPr>
        <w:t>Global COVID-19 testing, vaccination tracking, and population-standardized statistical indicators.</w:t>
      </w:r>
    </w:p>
    <w:p w14:paraId="029271A3"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Disease.sh Open Disease REST API: </w:t>
      </w:r>
      <w:r w:rsidRPr="000B2E61">
        <w:rPr>
          <w:rFonts w:ascii="Times New Roman" w:hAnsi="Times New Roman"/>
          <w:color w:val="1E293B"/>
          <w:sz w:val="24"/>
          <w:szCs w:val="28"/>
        </w:rPr>
        <w:t>High-availability public API gateway aggregating real-time Worldometers and JHU telemetry.</w:t>
      </w:r>
    </w:p>
    <w:p w14:paraId="471E3E06"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OpenStreetMap &amp; Natural Earth: </w:t>
      </w:r>
      <w:r w:rsidRPr="000B2E61">
        <w:rPr>
          <w:rFonts w:ascii="Times New Roman" w:hAnsi="Times New Roman"/>
          <w:color w:val="1E293B"/>
          <w:sz w:val="24"/>
          <w:szCs w:val="28"/>
        </w:rPr>
        <w:t>High-resolution vector GeoJSON polygon boundaries and CartoDB base tile layers.</w:t>
      </w:r>
    </w:p>
    <w:p w14:paraId="6E3E54C8" w14:textId="77777777" w:rsidR="00DF48FD" w:rsidRPr="000B2E61" w:rsidRDefault="00000000">
      <w:pPr>
        <w:spacing w:before="80" w:after="60"/>
        <w:rPr>
          <w:sz w:val="28"/>
          <w:szCs w:val="28"/>
        </w:rPr>
      </w:pPr>
      <w:r w:rsidRPr="000B2E61">
        <w:rPr>
          <w:rFonts w:ascii="Times New Roman" w:hAnsi="Times New Roman"/>
          <w:b/>
          <w:color w:val="1E3A8A"/>
          <w:sz w:val="32"/>
          <w:szCs w:val="28"/>
        </w:rPr>
        <w:t>2.2 Dataset Description</w:t>
      </w:r>
    </w:p>
    <w:p w14:paraId="68475D03" w14:textId="77777777" w:rsidR="00DF48FD" w:rsidRPr="000B2E61" w:rsidRDefault="00000000">
      <w:pPr>
        <w:spacing w:after="80"/>
        <w:jc w:val="both"/>
        <w:rPr>
          <w:sz w:val="28"/>
          <w:szCs w:val="28"/>
        </w:rPr>
      </w:pPr>
      <w:r w:rsidRPr="000B2E61">
        <w:rPr>
          <w:rFonts w:ascii="Times New Roman" w:hAnsi="Times New Roman"/>
          <w:color w:val="1E293B"/>
          <w:sz w:val="24"/>
          <w:szCs w:val="28"/>
        </w:rPr>
        <w:t>The consolidated dataset is structured as a hierarchical object-relational tree where each administrative node (World, Continent, Country, State, District) encapsulates its spatial attributes, demographic baseline, aggregate clinical counts, and an array of 48 longitudinal timeline records. The design guarantees mathematical consistency where sub-entity metrics strictly aggregate into their parent administrative containers.</w:t>
      </w:r>
    </w:p>
    <w:p w14:paraId="14C82CB6" w14:textId="77777777" w:rsidR="00DF48FD" w:rsidRPr="000B2E61" w:rsidRDefault="00000000">
      <w:pPr>
        <w:spacing w:before="80" w:after="60"/>
        <w:rPr>
          <w:sz w:val="28"/>
          <w:szCs w:val="28"/>
        </w:rPr>
      </w:pPr>
      <w:r w:rsidRPr="000B2E61">
        <w:rPr>
          <w:rFonts w:ascii="Times New Roman" w:hAnsi="Times New Roman"/>
          <w:b/>
          <w:color w:val="1E3A8A"/>
          <w:sz w:val="32"/>
          <w:szCs w:val="28"/>
        </w:rPr>
        <w:t>2.3 Features / Attributes</w:t>
      </w:r>
    </w:p>
    <w:p w14:paraId="5E67F5D1" w14:textId="77777777" w:rsidR="00DF48FD" w:rsidRPr="000B2E61" w:rsidRDefault="00000000">
      <w:pPr>
        <w:spacing w:after="80"/>
        <w:jc w:val="both"/>
        <w:rPr>
          <w:sz w:val="28"/>
          <w:szCs w:val="28"/>
        </w:rPr>
      </w:pPr>
      <w:r w:rsidRPr="000B2E61">
        <w:rPr>
          <w:rFonts w:ascii="Times New Roman" w:hAnsi="Times New Roman"/>
          <w:color w:val="1E293B"/>
          <w:sz w:val="24"/>
          <w:szCs w:val="28"/>
        </w:rPr>
        <w:t>Table 2.1 presents the complete schema definitions and attributes utilized within the analytics engine:</w:t>
      </w:r>
    </w:p>
    <w:tbl>
      <w:tblPr>
        <w:tblW w:w="0" w:type="auto"/>
        <w:jc w:val="center"/>
        <w:tblLayout w:type="fixed"/>
        <w:tblLook w:val="04A0" w:firstRow="1" w:lastRow="0" w:firstColumn="1" w:lastColumn="0" w:noHBand="0" w:noVBand="1"/>
      </w:tblPr>
      <w:tblGrid>
        <w:gridCol w:w="2322"/>
        <w:gridCol w:w="2322"/>
        <w:gridCol w:w="2322"/>
        <w:gridCol w:w="2322"/>
      </w:tblGrid>
      <w:tr w:rsidR="00DF48FD" w:rsidRPr="000B2E61" w14:paraId="7A78BB97" w14:textId="77777777">
        <w:trPr>
          <w:jc w:val="center"/>
        </w:trPr>
        <w:tc>
          <w:tcPr>
            <w:tcW w:w="2322" w:type="dxa"/>
            <w:shd w:val="clear" w:color="auto" w:fill="1E3A8A"/>
            <w:tcMar>
              <w:top w:w="60" w:type="dxa"/>
              <w:left w:w="100" w:type="dxa"/>
              <w:bottom w:w="60" w:type="dxa"/>
              <w:right w:w="100" w:type="dxa"/>
            </w:tcMar>
            <w:vAlign w:val="center"/>
          </w:tcPr>
          <w:p w14:paraId="554E3980"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Feature Name</w:t>
            </w:r>
          </w:p>
        </w:tc>
        <w:tc>
          <w:tcPr>
            <w:tcW w:w="2322" w:type="dxa"/>
            <w:shd w:val="clear" w:color="auto" w:fill="1E3A8A"/>
            <w:tcMar>
              <w:top w:w="60" w:type="dxa"/>
              <w:left w:w="100" w:type="dxa"/>
              <w:bottom w:w="60" w:type="dxa"/>
              <w:right w:w="100" w:type="dxa"/>
            </w:tcMar>
            <w:vAlign w:val="center"/>
          </w:tcPr>
          <w:p w14:paraId="3500D6E4"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Data Type</w:t>
            </w:r>
          </w:p>
        </w:tc>
        <w:tc>
          <w:tcPr>
            <w:tcW w:w="2322" w:type="dxa"/>
            <w:shd w:val="clear" w:color="auto" w:fill="1E3A8A"/>
            <w:tcMar>
              <w:top w:w="60" w:type="dxa"/>
              <w:left w:w="100" w:type="dxa"/>
              <w:bottom w:w="60" w:type="dxa"/>
              <w:right w:w="100" w:type="dxa"/>
            </w:tcMar>
            <w:vAlign w:val="center"/>
          </w:tcPr>
          <w:p w14:paraId="7C40B82D"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Description</w:t>
            </w:r>
          </w:p>
        </w:tc>
        <w:tc>
          <w:tcPr>
            <w:tcW w:w="2322" w:type="dxa"/>
            <w:shd w:val="clear" w:color="auto" w:fill="1E3A8A"/>
            <w:tcMar>
              <w:top w:w="60" w:type="dxa"/>
              <w:left w:w="100" w:type="dxa"/>
              <w:bottom w:w="60" w:type="dxa"/>
              <w:right w:w="100" w:type="dxa"/>
            </w:tcMar>
            <w:vAlign w:val="center"/>
          </w:tcPr>
          <w:p w14:paraId="59E67DE6"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Sample Value</w:t>
            </w:r>
          </w:p>
        </w:tc>
      </w:tr>
      <w:tr w:rsidR="00DF48FD" w:rsidRPr="000B2E61" w14:paraId="4AA57F6B" w14:textId="77777777">
        <w:trPr>
          <w:jc w:val="center"/>
        </w:trPr>
        <w:tc>
          <w:tcPr>
            <w:tcW w:w="2322" w:type="dxa"/>
            <w:shd w:val="clear" w:color="auto" w:fill="F8FAFC"/>
            <w:tcMar>
              <w:top w:w="60" w:type="dxa"/>
              <w:left w:w="100" w:type="dxa"/>
              <w:bottom w:w="60" w:type="dxa"/>
              <w:right w:w="100" w:type="dxa"/>
            </w:tcMar>
            <w:vAlign w:val="center"/>
          </w:tcPr>
          <w:p w14:paraId="04C1844C"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id</w:t>
            </w:r>
          </w:p>
        </w:tc>
        <w:tc>
          <w:tcPr>
            <w:tcW w:w="2322" w:type="dxa"/>
            <w:shd w:val="clear" w:color="auto" w:fill="F8FAFC"/>
            <w:tcMar>
              <w:top w:w="60" w:type="dxa"/>
              <w:left w:w="100" w:type="dxa"/>
              <w:bottom w:w="60" w:type="dxa"/>
              <w:right w:w="100" w:type="dxa"/>
            </w:tcMar>
            <w:vAlign w:val="center"/>
          </w:tcPr>
          <w:p w14:paraId="0EFD159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String (Slug)</w:t>
            </w:r>
          </w:p>
        </w:tc>
        <w:tc>
          <w:tcPr>
            <w:tcW w:w="2322" w:type="dxa"/>
            <w:shd w:val="clear" w:color="auto" w:fill="F8FAFC"/>
            <w:tcMar>
              <w:top w:w="60" w:type="dxa"/>
              <w:left w:w="100" w:type="dxa"/>
              <w:bottom w:w="60" w:type="dxa"/>
              <w:right w:w="100" w:type="dxa"/>
            </w:tcMar>
            <w:vAlign w:val="center"/>
          </w:tcPr>
          <w:p w14:paraId="1E318A9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Unique alphanumeric identifier</w:t>
            </w:r>
          </w:p>
        </w:tc>
        <w:tc>
          <w:tcPr>
            <w:tcW w:w="2322" w:type="dxa"/>
            <w:shd w:val="clear" w:color="auto" w:fill="F8FAFC"/>
            <w:tcMar>
              <w:top w:w="60" w:type="dxa"/>
              <w:left w:w="100" w:type="dxa"/>
              <w:bottom w:w="60" w:type="dxa"/>
              <w:right w:w="100" w:type="dxa"/>
            </w:tcMar>
            <w:vAlign w:val="center"/>
          </w:tcPr>
          <w:p w14:paraId="6D9D67D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'andhra-pradesh'</w:t>
            </w:r>
          </w:p>
        </w:tc>
      </w:tr>
      <w:tr w:rsidR="00DF48FD" w:rsidRPr="000B2E61" w14:paraId="33FCF8F5" w14:textId="77777777">
        <w:trPr>
          <w:jc w:val="center"/>
        </w:trPr>
        <w:tc>
          <w:tcPr>
            <w:tcW w:w="2322" w:type="dxa"/>
            <w:shd w:val="clear" w:color="auto" w:fill="FFFFFF"/>
            <w:tcMar>
              <w:top w:w="60" w:type="dxa"/>
              <w:left w:w="100" w:type="dxa"/>
              <w:bottom w:w="60" w:type="dxa"/>
              <w:right w:w="100" w:type="dxa"/>
            </w:tcMar>
            <w:vAlign w:val="center"/>
          </w:tcPr>
          <w:p w14:paraId="4A15FD51"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name</w:t>
            </w:r>
          </w:p>
        </w:tc>
        <w:tc>
          <w:tcPr>
            <w:tcW w:w="2322" w:type="dxa"/>
            <w:shd w:val="clear" w:color="auto" w:fill="FFFFFF"/>
            <w:tcMar>
              <w:top w:w="60" w:type="dxa"/>
              <w:left w:w="100" w:type="dxa"/>
              <w:bottom w:w="60" w:type="dxa"/>
              <w:right w:w="100" w:type="dxa"/>
            </w:tcMar>
            <w:vAlign w:val="center"/>
          </w:tcPr>
          <w:p w14:paraId="48A3F74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String</w:t>
            </w:r>
          </w:p>
        </w:tc>
        <w:tc>
          <w:tcPr>
            <w:tcW w:w="2322" w:type="dxa"/>
            <w:shd w:val="clear" w:color="auto" w:fill="FFFFFF"/>
            <w:tcMar>
              <w:top w:w="60" w:type="dxa"/>
              <w:left w:w="100" w:type="dxa"/>
              <w:bottom w:w="60" w:type="dxa"/>
              <w:right w:w="100" w:type="dxa"/>
            </w:tcMar>
            <w:vAlign w:val="center"/>
          </w:tcPr>
          <w:p w14:paraId="5552130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Official administrative name</w:t>
            </w:r>
          </w:p>
        </w:tc>
        <w:tc>
          <w:tcPr>
            <w:tcW w:w="2322" w:type="dxa"/>
            <w:shd w:val="clear" w:color="auto" w:fill="FFFFFF"/>
            <w:tcMar>
              <w:top w:w="60" w:type="dxa"/>
              <w:left w:w="100" w:type="dxa"/>
              <w:bottom w:w="60" w:type="dxa"/>
              <w:right w:w="100" w:type="dxa"/>
            </w:tcMar>
            <w:vAlign w:val="center"/>
          </w:tcPr>
          <w:p w14:paraId="48B0717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'Andhra Pradesh'</w:t>
            </w:r>
          </w:p>
        </w:tc>
      </w:tr>
      <w:tr w:rsidR="00DF48FD" w:rsidRPr="000B2E61" w14:paraId="4B6BB94C" w14:textId="77777777">
        <w:trPr>
          <w:jc w:val="center"/>
        </w:trPr>
        <w:tc>
          <w:tcPr>
            <w:tcW w:w="2322" w:type="dxa"/>
            <w:shd w:val="clear" w:color="auto" w:fill="F8FAFC"/>
            <w:tcMar>
              <w:top w:w="60" w:type="dxa"/>
              <w:left w:w="100" w:type="dxa"/>
              <w:bottom w:w="60" w:type="dxa"/>
              <w:right w:w="100" w:type="dxa"/>
            </w:tcMar>
            <w:vAlign w:val="center"/>
          </w:tcPr>
          <w:p w14:paraId="0AE7A0FB"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population</w:t>
            </w:r>
          </w:p>
        </w:tc>
        <w:tc>
          <w:tcPr>
            <w:tcW w:w="2322" w:type="dxa"/>
            <w:shd w:val="clear" w:color="auto" w:fill="F8FAFC"/>
            <w:tcMar>
              <w:top w:w="60" w:type="dxa"/>
              <w:left w:w="100" w:type="dxa"/>
              <w:bottom w:w="60" w:type="dxa"/>
              <w:right w:w="100" w:type="dxa"/>
            </w:tcMar>
            <w:vAlign w:val="center"/>
          </w:tcPr>
          <w:p w14:paraId="731765B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Integer</w:t>
            </w:r>
          </w:p>
        </w:tc>
        <w:tc>
          <w:tcPr>
            <w:tcW w:w="2322" w:type="dxa"/>
            <w:shd w:val="clear" w:color="auto" w:fill="F8FAFC"/>
            <w:tcMar>
              <w:top w:w="60" w:type="dxa"/>
              <w:left w:w="100" w:type="dxa"/>
              <w:bottom w:w="60" w:type="dxa"/>
              <w:right w:w="100" w:type="dxa"/>
            </w:tcMar>
            <w:vAlign w:val="center"/>
          </w:tcPr>
          <w:p w14:paraId="63A627F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Total regional census population</w:t>
            </w:r>
          </w:p>
        </w:tc>
        <w:tc>
          <w:tcPr>
            <w:tcW w:w="2322" w:type="dxa"/>
            <w:shd w:val="clear" w:color="auto" w:fill="F8FAFC"/>
            <w:tcMar>
              <w:top w:w="60" w:type="dxa"/>
              <w:left w:w="100" w:type="dxa"/>
              <w:bottom w:w="60" w:type="dxa"/>
              <w:right w:w="100" w:type="dxa"/>
            </w:tcMar>
            <w:vAlign w:val="center"/>
          </w:tcPr>
          <w:p w14:paraId="7857628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53,903,393</w:t>
            </w:r>
          </w:p>
        </w:tc>
      </w:tr>
      <w:tr w:rsidR="00DF48FD" w:rsidRPr="000B2E61" w14:paraId="3D6BAABF" w14:textId="77777777">
        <w:trPr>
          <w:jc w:val="center"/>
        </w:trPr>
        <w:tc>
          <w:tcPr>
            <w:tcW w:w="2322" w:type="dxa"/>
            <w:shd w:val="clear" w:color="auto" w:fill="FFFFFF"/>
            <w:tcMar>
              <w:top w:w="60" w:type="dxa"/>
              <w:left w:w="100" w:type="dxa"/>
              <w:bottom w:w="60" w:type="dxa"/>
              <w:right w:w="100" w:type="dxa"/>
            </w:tcMar>
            <w:vAlign w:val="center"/>
          </w:tcPr>
          <w:p w14:paraId="7EB073F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cases</w:t>
            </w:r>
          </w:p>
        </w:tc>
        <w:tc>
          <w:tcPr>
            <w:tcW w:w="2322" w:type="dxa"/>
            <w:shd w:val="clear" w:color="auto" w:fill="FFFFFF"/>
            <w:tcMar>
              <w:top w:w="60" w:type="dxa"/>
              <w:left w:w="100" w:type="dxa"/>
              <w:bottom w:w="60" w:type="dxa"/>
              <w:right w:w="100" w:type="dxa"/>
            </w:tcMar>
            <w:vAlign w:val="center"/>
          </w:tcPr>
          <w:p w14:paraId="525CF4D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Integer</w:t>
            </w:r>
          </w:p>
        </w:tc>
        <w:tc>
          <w:tcPr>
            <w:tcW w:w="2322" w:type="dxa"/>
            <w:shd w:val="clear" w:color="auto" w:fill="FFFFFF"/>
            <w:tcMar>
              <w:top w:w="60" w:type="dxa"/>
              <w:left w:w="100" w:type="dxa"/>
              <w:bottom w:w="60" w:type="dxa"/>
              <w:right w:w="100" w:type="dxa"/>
            </w:tcMar>
            <w:vAlign w:val="center"/>
          </w:tcPr>
          <w:p w14:paraId="532A9621"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Cumulative laboratory-confirmed cases</w:t>
            </w:r>
          </w:p>
        </w:tc>
        <w:tc>
          <w:tcPr>
            <w:tcW w:w="2322" w:type="dxa"/>
            <w:shd w:val="clear" w:color="auto" w:fill="FFFFFF"/>
            <w:tcMar>
              <w:top w:w="60" w:type="dxa"/>
              <w:left w:w="100" w:type="dxa"/>
              <w:bottom w:w="60" w:type="dxa"/>
              <w:right w:w="100" w:type="dxa"/>
            </w:tcMar>
            <w:vAlign w:val="center"/>
          </w:tcPr>
          <w:p w14:paraId="23CE53A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2,340,676</w:t>
            </w:r>
          </w:p>
        </w:tc>
      </w:tr>
      <w:tr w:rsidR="00DF48FD" w:rsidRPr="000B2E61" w14:paraId="0DB6D230" w14:textId="77777777">
        <w:trPr>
          <w:jc w:val="center"/>
        </w:trPr>
        <w:tc>
          <w:tcPr>
            <w:tcW w:w="2322" w:type="dxa"/>
            <w:shd w:val="clear" w:color="auto" w:fill="F8FAFC"/>
            <w:tcMar>
              <w:top w:w="60" w:type="dxa"/>
              <w:left w:w="100" w:type="dxa"/>
              <w:bottom w:w="60" w:type="dxa"/>
              <w:right w:w="100" w:type="dxa"/>
            </w:tcMar>
            <w:vAlign w:val="center"/>
          </w:tcPr>
          <w:p w14:paraId="6682380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active</w:t>
            </w:r>
          </w:p>
        </w:tc>
        <w:tc>
          <w:tcPr>
            <w:tcW w:w="2322" w:type="dxa"/>
            <w:shd w:val="clear" w:color="auto" w:fill="F8FAFC"/>
            <w:tcMar>
              <w:top w:w="60" w:type="dxa"/>
              <w:left w:w="100" w:type="dxa"/>
              <w:bottom w:w="60" w:type="dxa"/>
              <w:right w:w="100" w:type="dxa"/>
            </w:tcMar>
            <w:vAlign w:val="center"/>
          </w:tcPr>
          <w:p w14:paraId="2CAB574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Integer</w:t>
            </w:r>
          </w:p>
        </w:tc>
        <w:tc>
          <w:tcPr>
            <w:tcW w:w="2322" w:type="dxa"/>
            <w:shd w:val="clear" w:color="auto" w:fill="F8FAFC"/>
            <w:tcMar>
              <w:top w:w="60" w:type="dxa"/>
              <w:left w:w="100" w:type="dxa"/>
              <w:bottom w:w="60" w:type="dxa"/>
              <w:right w:w="100" w:type="dxa"/>
            </w:tcMar>
            <w:vAlign w:val="center"/>
          </w:tcPr>
          <w:p w14:paraId="4441161D"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Current active infectious cases</w:t>
            </w:r>
          </w:p>
        </w:tc>
        <w:tc>
          <w:tcPr>
            <w:tcW w:w="2322" w:type="dxa"/>
            <w:shd w:val="clear" w:color="auto" w:fill="F8FAFC"/>
            <w:tcMar>
              <w:top w:w="60" w:type="dxa"/>
              <w:left w:w="100" w:type="dxa"/>
              <w:bottom w:w="60" w:type="dxa"/>
              <w:right w:w="100" w:type="dxa"/>
            </w:tcMar>
            <w:vAlign w:val="center"/>
          </w:tcPr>
          <w:p w14:paraId="0FFA3B0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w:t>
            </w:r>
          </w:p>
        </w:tc>
      </w:tr>
      <w:tr w:rsidR="00DF48FD" w:rsidRPr="000B2E61" w14:paraId="69F2578D" w14:textId="77777777">
        <w:trPr>
          <w:jc w:val="center"/>
        </w:trPr>
        <w:tc>
          <w:tcPr>
            <w:tcW w:w="2322" w:type="dxa"/>
            <w:shd w:val="clear" w:color="auto" w:fill="FFFFFF"/>
            <w:tcMar>
              <w:top w:w="60" w:type="dxa"/>
              <w:left w:w="100" w:type="dxa"/>
              <w:bottom w:w="60" w:type="dxa"/>
              <w:right w:w="100" w:type="dxa"/>
            </w:tcMar>
            <w:vAlign w:val="center"/>
          </w:tcPr>
          <w:p w14:paraId="39AA24B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lastRenderedPageBreak/>
              <w:t>deaths</w:t>
            </w:r>
          </w:p>
        </w:tc>
        <w:tc>
          <w:tcPr>
            <w:tcW w:w="2322" w:type="dxa"/>
            <w:shd w:val="clear" w:color="auto" w:fill="FFFFFF"/>
            <w:tcMar>
              <w:top w:w="60" w:type="dxa"/>
              <w:left w:w="100" w:type="dxa"/>
              <w:bottom w:w="60" w:type="dxa"/>
              <w:right w:w="100" w:type="dxa"/>
            </w:tcMar>
            <w:vAlign w:val="center"/>
          </w:tcPr>
          <w:p w14:paraId="4F4FAA4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Integer</w:t>
            </w:r>
          </w:p>
        </w:tc>
        <w:tc>
          <w:tcPr>
            <w:tcW w:w="2322" w:type="dxa"/>
            <w:shd w:val="clear" w:color="auto" w:fill="FFFFFF"/>
            <w:tcMar>
              <w:top w:w="60" w:type="dxa"/>
              <w:left w:w="100" w:type="dxa"/>
              <w:bottom w:w="60" w:type="dxa"/>
              <w:right w:w="100" w:type="dxa"/>
            </w:tcMar>
            <w:vAlign w:val="center"/>
          </w:tcPr>
          <w:p w14:paraId="3E43E378"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Cumulative certified COVID-19 deaths</w:t>
            </w:r>
          </w:p>
        </w:tc>
        <w:tc>
          <w:tcPr>
            <w:tcW w:w="2322" w:type="dxa"/>
            <w:shd w:val="clear" w:color="auto" w:fill="FFFFFF"/>
            <w:tcMar>
              <w:top w:w="60" w:type="dxa"/>
              <w:left w:w="100" w:type="dxa"/>
              <w:bottom w:w="60" w:type="dxa"/>
              <w:right w:w="100" w:type="dxa"/>
            </w:tcMar>
            <w:vAlign w:val="center"/>
          </w:tcPr>
          <w:p w14:paraId="4D7A5A9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14,733</w:t>
            </w:r>
          </w:p>
        </w:tc>
      </w:tr>
      <w:tr w:rsidR="00DF48FD" w:rsidRPr="000B2E61" w14:paraId="22DB8C48" w14:textId="77777777">
        <w:trPr>
          <w:jc w:val="center"/>
        </w:trPr>
        <w:tc>
          <w:tcPr>
            <w:tcW w:w="2322" w:type="dxa"/>
            <w:shd w:val="clear" w:color="auto" w:fill="F8FAFC"/>
            <w:tcMar>
              <w:top w:w="60" w:type="dxa"/>
              <w:left w:w="100" w:type="dxa"/>
              <w:bottom w:w="60" w:type="dxa"/>
              <w:right w:w="100" w:type="dxa"/>
            </w:tcMar>
            <w:vAlign w:val="center"/>
          </w:tcPr>
          <w:p w14:paraId="1115B05D"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recovered</w:t>
            </w:r>
          </w:p>
        </w:tc>
        <w:tc>
          <w:tcPr>
            <w:tcW w:w="2322" w:type="dxa"/>
            <w:shd w:val="clear" w:color="auto" w:fill="F8FAFC"/>
            <w:tcMar>
              <w:top w:w="60" w:type="dxa"/>
              <w:left w:w="100" w:type="dxa"/>
              <w:bottom w:w="60" w:type="dxa"/>
              <w:right w:w="100" w:type="dxa"/>
            </w:tcMar>
            <w:vAlign w:val="center"/>
          </w:tcPr>
          <w:p w14:paraId="081BA81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Integer</w:t>
            </w:r>
          </w:p>
        </w:tc>
        <w:tc>
          <w:tcPr>
            <w:tcW w:w="2322" w:type="dxa"/>
            <w:shd w:val="clear" w:color="auto" w:fill="F8FAFC"/>
            <w:tcMar>
              <w:top w:w="60" w:type="dxa"/>
              <w:left w:w="100" w:type="dxa"/>
              <w:bottom w:w="60" w:type="dxa"/>
              <w:right w:w="100" w:type="dxa"/>
            </w:tcMar>
            <w:vAlign w:val="center"/>
          </w:tcPr>
          <w:p w14:paraId="280C5F1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Cumulative clinically recovered cases</w:t>
            </w:r>
          </w:p>
        </w:tc>
        <w:tc>
          <w:tcPr>
            <w:tcW w:w="2322" w:type="dxa"/>
            <w:shd w:val="clear" w:color="auto" w:fill="F8FAFC"/>
            <w:tcMar>
              <w:top w:w="60" w:type="dxa"/>
              <w:left w:w="100" w:type="dxa"/>
              <w:bottom w:w="60" w:type="dxa"/>
              <w:right w:w="100" w:type="dxa"/>
            </w:tcMar>
            <w:vAlign w:val="center"/>
          </w:tcPr>
          <w:p w14:paraId="7DA7A11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2,325,943</w:t>
            </w:r>
          </w:p>
        </w:tc>
      </w:tr>
      <w:tr w:rsidR="00DF48FD" w:rsidRPr="000B2E61" w14:paraId="1D112419" w14:textId="77777777">
        <w:trPr>
          <w:jc w:val="center"/>
        </w:trPr>
        <w:tc>
          <w:tcPr>
            <w:tcW w:w="2322" w:type="dxa"/>
            <w:shd w:val="clear" w:color="auto" w:fill="FFFFFF"/>
            <w:tcMar>
              <w:top w:w="60" w:type="dxa"/>
              <w:left w:w="100" w:type="dxa"/>
              <w:bottom w:w="60" w:type="dxa"/>
              <w:right w:w="100" w:type="dxa"/>
            </w:tcMar>
            <w:vAlign w:val="center"/>
          </w:tcPr>
          <w:p w14:paraId="5BA15E2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vaccinated</w:t>
            </w:r>
          </w:p>
        </w:tc>
        <w:tc>
          <w:tcPr>
            <w:tcW w:w="2322" w:type="dxa"/>
            <w:shd w:val="clear" w:color="auto" w:fill="FFFFFF"/>
            <w:tcMar>
              <w:top w:w="60" w:type="dxa"/>
              <w:left w:w="100" w:type="dxa"/>
              <w:bottom w:w="60" w:type="dxa"/>
              <w:right w:w="100" w:type="dxa"/>
            </w:tcMar>
            <w:vAlign w:val="center"/>
          </w:tcPr>
          <w:p w14:paraId="58A4E5C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Integer</w:t>
            </w:r>
          </w:p>
        </w:tc>
        <w:tc>
          <w:tcPr>
            <w:tcW w:w="2322" w:type="dxa"/>
            <w:shd w:val="clear" w:color="auto" w:fill="FFFFFF"/>
            <w:tcMar>
              <w:top w:w="60" w:type="dxa"/>
              <w:left w:w="100" w:type="dxa"/>
              <w:bottom w:w="60" w:type="dxa"/>
              <w:right w:w="100" w:type="dxa"/>
            </w:tcMar>
            <w:vAlign w:val="center"/>
          </w:tcPr>
          <w:p w14:paraId="490F588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Individuals receiving at least one dose</w:t>
            </w:r>
          </w:p>
        </w:tc>
        <w:tc>
          <w:tcPr>
            <w:tcW w:w="2322" w:type="dxa"/>
            <w:shd w:val="clear" w:color="auto" w:fill="FFFFFF"/>
            <w:tcMar>
              <w:top w:w="60" w:type="dxa"/>
              <w:left w:w="100" w:type="dxa"/>
              <w:bottom w:w="60" w:type="dxa"/>
              <w:right w:w="100" w:type="dxa"/>
            </w:tcMar>
            <w:vAlign w:val="center"/>
          </w:tcPr>
          <w:p w14:paraId="6CC357E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44,250,000</w:t>
            </w:r>
          </w:p>
        </w:tc>
      </w:tr>
      <w:tr w:rsidR="00DF48FD" w:rsidRPr="000B2E61" w14:paraId="4CBA0CAC" w14:textId="77777777">
        <w:trPr>
          <w:jc w:val="center"/>
        </w:trPr>
        <w:tc>
          <w:tcPr>
            <w:tcW w:w="2322" w:type="dxa"/>
            <w:shd w:val="clear" w:color="auto" w:fill="F8FAFC"/>
            <w:tcMar>
              <w:top w:w="60" w:type="dxa"/>
              <w:left w:w="100" w:type="dxa"/>
              <w:bottom w:w="60" w:type="dxa"/>
              <w:right w:w="100" w:type="dxa"/>
            </w:tcMar>
            <w:vAlign w:val="center"/>
          </w:tcPr>
          <w:p w14:paraId="35A2967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fullyVaccinated</w:t>
            </w:r>
          </w:p>
        </w:tc>
        <w:tc>
          <w:tcPr>
            <w:tcW w:w="2322" w:type="dxa"/>
            <w:shd w:val="clear" w:color="auto" w:fill="F8FAFC"/>
            <w:tcMar>
              <w:top w:w="60" w:type="dxa"/>
              <w:left w:w="100" w:type="dxa"/>
              <w:bottom w:w="60" w:type="dxa"/>
              <w:right w:w="100" w:type="dxa"/>
            </w:tcMar>
            <w:vAlign w:val="center"/>
          </w:tcPr>
          <w:p w14:paraId="3972523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Integer</w:t>
            </w:r>
          </w:p>
        </w:tc>
        <w:tc>
          <w:tcPr>
            <w:tcW w:w="2322" w:type="dxa"/>
            <w:shd w:val="clear" w:color="auto" w:fill="F8FAFC"/>
            <w:tcMar>
              <w:top w:w="60" w:type="dxa"/>
              <w:left w:w="100" w:type="dxa"/>
              <w:bottom w:w="60" w:type="dxa"/>
              <w:right w:w="100" w:type="dxa"/>
            </w:tcMar>
            <w:vAlign w:val="center"/>
          </w:tcPr>
          <w:p w14:paraId="71C876F8"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Individuals completing primary regimen</w:t>
            </w:r>
          </w:p>
        </w:tc>
        <w:tc>
          <w:tcPr>
            <w:tcW w:w="2322" w:type="dxa"/>
            <w:shd w:val="clear" w:color="auto" w:fill="F8FAFC"/>
            <w:tcMar>
              <w:top w:w="60" w:type="dxa"/>
              <w:left w:w="100" w:type="dxa"/>
              <w:bottom w:w="60" w:type="dxa"/>
              <w:right w:w="100" w:type="dxa"/>
            </w:tcMar>
            <w:vAlign w:val="center"/>
          </w:tcPr>
          <w:p w14:paraId="3288FF6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41,100,000</w:t>
            </w:r>
          </w:p>
        </w:tc>
      </w:tr>
      <w:tr w:rsidR="00DF48FD" w:rsidRPr="000B2E61" w14:paraId="1AC9454A" w14:textId="77777777">
        <w:trPr>
          <w:jc w:val="center"/>
        </w:trPr>
        <w:tc>
          <w:tcPr>
            <w:tcW w:w="2322" w:type="dxa"/>
            <w:shd w:val="clear" w:color="auto" w:fill="FFFFFF"/>
            <w:tcMar>
              <w:top w:w="60" w:type="dxa"/>
              <w:left w:w="100" w:type="dxa"/>
              <w:bottom w:w="60" w:type="dxa"/>
              <w:right w:w="100" w:type="dxa"/>
            </w:tcMar>
            <w:vAlign w:val="center"/>
          </w:tcPr>
          <w:p w14:paraId="1884F38F"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deathsVaccinated</w:t>
            </w:r>
          </w:p>
        </w:tc>
        <w:tc>
          <w:tcPr>
            <w:tcW w:w="2322" w:type="dxa"/>
            <w:shd w:val="clear" w:color="auto" w:fill="FFFFFF"/>
            <w:tcMar>
              <w:top w:w="60" w:type="dxa"/>
              <w:left w:w="100" w:type="dxa"/>
              <w:bottom w:w="60" w:type="dxa"/>
              <w:right w:w="100" w:type="dxa"/>
            </w:tcMar>
            <w:vAlign w:val="center"/>
          </w:tcPr>
          <w:p w14:paraId="3F807CF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Integer</w:t>
            </w:r>
          </w:p>
        </w:tc>
        <w:tc>
          <w:tcPr>
            <w:tcW w:w="2322" w:type="dxa"/>
            <w:shd w:val="clear" w:color="auto" w:fill="FFFFFF"/>
            <w:tcMar>
              <w:top w:w="60" w:type="dxa"/>
              <w:left w:w="100" w:type="dxa"/>
              <w:bottom w:w="60" w:type="dxa"/>
              <w:right w:w="100" w:type="dxa"/>
            </w:tcMar>
            <w:vAlign w:val="center"/>
          </w:tcPr>
          <w:p w14:paraId="3F468BD6"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Fatalities occurring among vaccinated</w:t>
            </w:r>
          </w:p>
        </w:tc>
        <w:tc>
          <w:tcPr>
            <w:tcW w:w="2322" w:type="dxa"/>
            <w:shd w:val="clear" w:color="auto" w:fill="FFFFFF"/>
            <w:tcMar>
              <w:top w:w="60" w:type="dxa"/>
              <w:left w:w="100" w:type="dxa"/>
              <w:bottom w:w="60" w:type="dxa"/>
              <w:right w:w="100" w:type="dxa"/>
            </w:tcMar>
            <w:vAlign w:val="center"/>
          </w:tcPr>
          <w:p w14:paraId="106F598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2,799</w:t>
            </w:r>
          </w:p>
        </w:tc>
      </w:tr>
      <w:tr w:rsidR="00DF48FD" w:rsidRPr="000B2E61" w14:paraId="4A3B5D94" w14:textId="77777777">
        <w:trPr>
          <w:jc w:val="center"/>
        </w:trPr>
        <w:tc>
          <w:tcPr>
            <w:tcW w:w="2322" w:type="dxa"/>
            <w:shd w:val="clear" w:color="auto" w:fill="F8FAFC"/>
            <w:tcMar>
              <w:top w:w="60" w:type="dxa"/>
              <w:left w:w="100" w:type="dxa"/>
              <w:bottom w:w="60" w:type="dxa"/>
              <w:right w:w="100" w:type="dxa"/>
            </w:tcMar>
            <w:vAlign w:val="center"/>
          </w:tcPr>
          <w:p w14:paraId="3673EDCB"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deathsNonVaccinated</w:t>
            </w:r>
          </w:p>
        </w:tc>
        <w:tc>
          <w:tcPr>
            <w:tcW w:w="2322" w:type="dxa"/>
            <w:shd w:val="clear" w:color="auto" w:fill="F8FAFC"/>
            <w:tcMar>
              <w:top w:w="60" w:type="dxa"/>
              <w:left w:w="100" w:type="dxa"/>
              <w:bottom w:w="60" w:type="dxa"/>
              <w:right w:w="100" w:type="dxa"/>
            </w:tcMar>
            <w:vAlign w:val="center"/>
          </w:tcPr>
          <w:p w14:paraId="18764A4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Integer</w:t>
            </w:r>
          </w:p>
        </w:tc>
        <w:tc>
          <w:tcPr>
            <w:tcW w:w="2322" w:type="dxa"/>
            <w:shd w:val="clear" w:color="auto" w:fill="F8FAFC"/>
            <w:tcMar>
              <w:top w:w="60" w:type="dxa"/>
              <w:left w:w="100" w:type="dxa"/>
              <w:bottom w:w="60" w:type="dxa"/>
              <w:right w:w="100" w:type="dxa"/>
            </w:tcMar>
            <w:vAlign w:val="center"/>
          </w:tcPr>
          <w:p w14:paraId="0D0C7537"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Fatalities occurring among unvaccinated</w:t>
            </w:r>
          </w:p>
        </w:tc>
        <w:tc>
          <w:tcPr>
            <w:tcW w:w="2322" w:type="dxa"/>
            <w:shd w:val="clear" w:color="auto" w:fill="F8FAFC"/>
            <w:tcMar>
              <w:top w:w="60" w:type="dxa"/>
              <w:left w:w="100" w:type="dxa"/>
              <w:bottom w:w="60" w:type="dxa"/>
              <w:right w:w="100" w:type="dxa"/>
            </w:tcMar>
            <w:vAlign w:val="center"/>
          </w:tcPr>
          <w:p w14:paraId="31F9764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11,934</w:t>
            </w:r>
          </w:p>
        </w:tc>
      </w:tr>
      <w:tr w:rsidR="00DF48FD" w:rsidRPr="000B2E61" w14:paraId="72198D8C" w14:textId="77777777">
        <w:trPr>
          <w:jc w:val="center"/>
        </w:trPr>
        <w:tc>
          <w:tcPr>
            <w:tcW w:w="2322" w:type="dxa"/>
            <w:shd w:val="clear" w:color="auto" w:fill="FFFFFF"/>
            <w:tcMar>
              <w:top w:w="60" w:type="dxa"/>
              <w:left w:w="100" w:type="dxa"/>
              <w:bottom w:w="60" w:type="dxa"/>
              <w:right w:w="100" w:type="dxa"/>
            </w:tcMar>
            <w:vAlign w:val="center"/>
          </w:tcPr>
          <w:p w14:paraId="6281E42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vaccinationRate</w:t>
            </w:r>
          </w:p>
        </w:tc>
        <w:tc>
          <w:tcPr>
            <w:tcW w:w="2322" w:type="dxa"/>
            <w:shd w:val="clear" w:color="auto" w:fill="FFFFFF"/>
            <w:tcMar>
              <w:top w:w="60" w:type="dxa"/>
              <w:left w:w="100" w:type="dxa"/>
              <w:bottom w:w="60" w:type="dxa"/>
              <w:right w:w="100" w:type="dxa"/>
            </w:tcMar>
            <w:vAlign w:val="center"/>
          </w:tcPr>
          <w:p w14:paraId="2C1ADA3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Float (%)</w:t>
            </w:r>
          </w:p>
        </w:tc>
        <w:tc>
          <w:tcPr>
            <w:tcW w:w="2322" w:type="dxa"/>
            <w:shd w:val="clear" w:color="auto" w:fill="FFFFFF"/>
            <w:tcMar>
              <w:top w:w="60" w:type="dxa"/>
              <w:left w:w="100" w:type="dxa"/>
              <w:bottom w:w="60" w:type="dxa"/>
              <w:right w:w="100" w:type="dxa"/>
            </w:tcMar>
            <w:vAlign w:val="center"/>
          </w:tcPr>
          <w:p w14:paraId="1D32BB0A"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Percentage of population vaccinated</w:t>
            </w:r>
          </w:p>
        </w:tc>
        <w:tc>
          <w:tcPr>
            <w:tcW w:w="2322" w:type="dxa"/>
            <w:shd w:val="clear" w:color="auto" w:fill="FFFFFF"/>
            <w:tcMar>
              <w:top w:w="60" w:type="dxa"/>
              <w:left w:w="100" w:type="dxa"/>
              <w:bottom w:w="60" w:type="dxa"/>
              <w:right w:w="100" w:type="dxa"/>
            </w:tcMar>
            <w:vAlign w:val="center"/>
          </w:tcPr>
          <w:p w14:paraId="3E3E2B8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82.09%</w:t>
            </w:r>
          </w:p>
        </w:tc>
      </w:tr>
      <w:tr w:rsidR="00DF48FD" w:rsidRPr="000B2E61" w14:paraId="5BAA00A5" w14:textId="77777777">
        <w:trPr>
          <w:jc w:val="center"/>
        </w:trPr>
        <w:tc>
          <w:tcPr>
            <w:tcW w:w="2322" w:type="dxa"/>
            <w:shd w:val="clear" w:color="auto" w:fill="F8FAFC"/>
            <w:tcMar>
              <w:top w:w="60" w:type="dxa"/>
              <w:left w:w="100" w:type="dxa"/>
              <w:bottom w:w="60" w:type="dxa"/>
              <w:right w:w="100" w:type="dxa"/>
            </w:tcMar>
            <w:vAlign w:val="center"/>
          </w:tcPr>
          <w:p w14:paraId="59581F15"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casesPer100k</w:t>
            </w:r>
          </w:p>
        </w:tc>
        <w:tc>
          <w:tcPr>
            <w:tcW w:w="2322" w:type="dxa"/>
            <w:shd w:val="clear" w:color="auto" w:fill="F8FAFC"/>
            <w:tcMar>
              <w:top w:w="60" w:type="dxa"/>
              <w:left w:w="100" w:type="dxa"/>
              <w:bottom w:w="60" w:type="dxa"/>
              <w:right w:w="100" w:type="dxa"/>
            </w:tcMar>
            <w:vAlign w:val="center"/>
          </w:tcPr>
          <w:p w14:paraId="24AD3FC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Float</w:t>
            </w:r>
          </w:p>
        </w:tc>
        <w:tc>
          <w:tcPr>
            <w:tcW w:w="2322" w:type="dxa"/>
            <w:shd w:val="clear" w:color="auto" w:fill="F8FAFC"/>
            <w:tcMar>
              <w:top w:w="60" w:type="dxa"/>
              <w:left w:w="100" w:type="dxa"/>
              <w:bottom w:w="60" w:type="dxa"/>
              <w:right w:w="100" w:type="dxa"/>
            </w:tcMar>
            <w:vAlign w:val="center"/>
          </w:tcPr>
          <w:p w14:paraId="25744BEC"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Cumulative cases per 100,000 pop</w:t>
            </w:r>
          </w:p>
        </w:tc>
        <w:tc>
          <w:tcPr>
            <w:tcW w:w="2322" w:type="dxa"/>
            <w:shd w:val="clear" w:color="auto" w:fill="F8FAFC"/>
            <w:tcMar>
              <w:top w:w="60" w:type="dxa"/>
              <w:left w:w="100" w:type="dxa"/>
              <w:bottom w:w="60" w:type="dxa"/>
              <w:right w:w="100" w:type="dxa"/>
            </w:tcMar>
            <w:vAlign w:val="center"/>
          </w:tcPr>
          <w:p w14:paraId="7991710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4,342.3</w:t>
            </w:r>
          </w:p>
        </w:tc>
      </w:tr>
      <w:tr w:rsidR="00DF48FD" w:rsidRPr="000B2E61" w14:paraId="65BE812B" w14:textId="77777777">
        <w:trPr>
          <w:jc w:val="center"/>
        </w:trPr>
        <w:tc>
          <w:tcPr>
            <w:tcW w:w="2322" w:type="dxa"/>
            <w:shd w:val="clear" w:color="auto" w:fill="FFFFFF"/>
            <w:tcMar>
              <w:top w:w="60" w:type="dxa"/>
              <w:left w:w="100" w:type="dxa"/>
              <w:bottom w:w="60" w:type="dxa"/>
              <w:right w:w="100" w:type="dxa"/>
            </w:tcMar>
            <w:vAlign w:val="center"/>
          </w:tcPr>
          <w:p w14:paraId="23E7916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deathsPer100k</w:t>
            </w:r>
          </w:p>
        </w:tc>
        <w:tc>
          <w:tcPr>
            <w:tcW w:w="2322" w:type="dxa"/>
            <w:shd w:val="clear" w:color="auto" w:fill="FFFFFF"/>
            <w:tcMar>
              <w:top w:w="60" w:type="dxa"/>
              <w:left w:w="100" w:type="dxa"/>
              <w:bottom w:w="60" w:type="dxa"/>
              <w:right w:w="100" w:type="dxa"/>
            </w:tcMar>
            <w:vAlign w:val="center"/>
          </w:tcPr>
          <w:p w14:paraId="05C1357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Float</w:t>
            </w:r>
          </w:p>
        </w:tc>
        <w:tc>
          <w:tcPr>
            <w:tcW w:w="2322" w:type="dxa"/>
            <w:shd w:val="clear" w:color="auto" w:fill="FFFFFF"/>
            <w:tcMar>
              <w:top w:w="60" w:type="dxa"/>
              <w:left w:w="100" w:type="dxa"/>
              <w:bottom w:w="60" w:type="dxa"/>
              <w:right w:w="100" w:type="dxa"/>
            </w:tcMar>
            <w:vAlign w:val="center"/>
          </w:tcPr>
          <w:p w14:paraId="602D0067"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Cumulative deaths per 100,000 pop</w:t>
            </w:r>
          </w:p>
        </w:tc>
        <w:tc>
          <w:tcPr>
            <w:tcW w:w="2322" w:type="dxa"/>
            <w:shd w:val="clear" w:color="auto" w:fill="FFFFFF"/>
            <w:tcMar>
              <w:top w:w="60" w:type="dxa"/>
              <w:left w:w="100" w:type="dxa"/>
              <w:bottom w:w="60" w:type="dxa"/>
              <w:right w:w="100" w:type="dxa"/>
            </w:tcMar>
            <w:vAlign w:val="center"/>
          </w:tcPr>
          <w:p w14:paraId="3975580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27.3</w:t>
            </w:r>
          </w:p>
        </w:tc>
      </w:tr>
      <w:tr w:rsidR="00DF48FD" w:rsidRPr="000B2E61" w14:paraId="720EAE1E" w14:textId="77777777">
        <w:trPr>
          <w:jc w:val="center"/>
        </w:trPr>
        <w:tc>
          <w:tcPr>
            <w:tcW w:w="2322" w:type="dxa"/>
            <w:shd w:val="clear" w:color="auto" w:fill="F8FAFC"/>
            <w:tcMar>
              <w:top w:w="60" w:type="dxa"/>
              <w:left w:w="100" w:type="dxa"/>
              <w:bottom w:w="60" w:type="dxa"/>
              <w:right w:w="100" w:type="dxa"/>
            </w:tcMar>
            <w:vAlign w:val="center"/>
          </w:tcPr>
          <w:p w14:paraId="586E4827"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caseFatalityRate</w:t>
            </w:r>
          </w:p>
        </w:tc>
        <w:tc>
          <w:tcPr>
            <w:tcW w:w="2322" w:type="dxa"/>
            <w:shd w:val="clear" w:color="auto" w:fill="F8FAFC"/>
            <w:tcMar>
              <w:top w:w="60" w:type="dxa"/>
              <w:left w:w="100" w:type="dxa"/>
              <w:bottom w:w="60" w:type="dxa"/>
              <w:right w:w="100" w:type="dxa"/>
            </w:tcMar>
            <w:vAlign w:val="center"/>
          </w:tcPr>
          <w:p w14:paraId="19D2F1D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Float (%)</w:t>
            </w:r>
          </w:p>
        </w:tc>
        <w:tc>
          <w:tcPr>
            <w:tcW w:w="2322" w:type="dxa"/>
            <w:shd w:val="clear" w:color="auto" w:fill="F8FAFC"/>
            <w:tcMar>
              <w:top w:w="60" w:type="dxa"/>
              <w:left w:w="100" w:type="dxa"/>
              <w:bottom w:w="60" w:type="dxa"/>
              <w:right w:w="100" w:type="dxa"/>
            </w:tcMar>
            <w:vAlign w:val="center"/>
          </w:tcPr>
          <w:p w14:paraId="4C946746"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Proportion of cases resulting in death</w:t>
            </w:r>
          </w:p>
        </w:tc>
        <w:tc>
          <w:tcPr>
            <w:tcW w:w="2322" w:type="dxa"/>
            <w:shd w:val="clear" w:color="auto" w:fill="F8FAFC"/>
            <w:tcMar>
              <w:top w:w="60" w:type="dxa"/>
              <w:left w:w="100" w:type="dxa"/>
              <w:bottom w:w="60" w:type="dxa"/>
              <w:right w:w="100" w:type="dxa"/>
            </w:tcMar>
            <w:vAlign w:val="center"/>
          </w:tcPr>
          <w:p w14:paraId="744ABBA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0.63%</w:t>
            </w:r>
          </w:p>
        </w:tc>
      </w:tr>
      <w:tr w:rsidR="00DF48FD" w:rsidRPr="000B2E61" w14:paraId="703D0254" w14:textId="77777777">
        <w:trPr>
          <w:jc w:val="center"/>
        </w:trPr>
        <w:tc>
          <w:tcPr>
            <w:tcW w:w="2322" w:type="dxa"/>
            <w:shd w:val="clear" w:color="auto" w:fill="FFFFFF"/>
            <w:tcMar>
              <w:top w:w="60" w:type="dxa"/>
              <w:left w:w="100" w:type="dxa"/>
              <w:bottom w:w="60" w:type="dxa"/>
              <w:right w:w="100" w:type="dxa"/>
            </w:tcMar>
            <w:vAlign w:val="center"/>
          </w:tcPr>
          <w:p w14:paraId="383A9FD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timeline</w:t>
            </w:r>
          </w:p>
        </w:tc>
        <w:tc>
          <w:tcPr>
            <w:tcW w:w="2322" w:type="dxa"/>
            <w:shd w:val="clear" w:color="auto" w:fill="FFFFFF"/>
            <w:tcMar>
              <w:top w:w="60" w:type="dxa"/>
              <w:left w:w="100" w:type="dxa"/>
              <w:bottom w:w="60" w:type="dxa"/>
              <w:right w:w="100" w:type="dxa"/>
            </w:tcMar>
            <w:vAlign w:val="center"/>
          </w:tcPr>
          <w:p w14:paraId="3C121CE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Array[Obj]</w:t>
            </w:r>
          </w:p>
        </w:tc>
        <w:tc>
          <w:tcPr>
            <w:tcW w:w="2322" w:type="dxa"/>
            <w:shd w:val="clear" w:color="auto" w:fill="FFFFFF"/>
            <w:tcMar>
              <w:top w:w="60" w:type="dxa"/>
              <w:left w:w="100" w:type="dxa"/>
              <w:bottom w:w="60" w:type="dxa"/>
              <w:right w:w="100" w:type="dxa"/>
            </w:tcMar>
            <w:vAlign w:val="center"/>
          </w:tcPr>
          <w:p w14:paraId="1DEC5736"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48 monthly chronological snapshots</w:t>
            </w:r>
          </w:p>
        </w:tc>
        <w:tc>
          <w:tcPr>
            <w:tcW w:w="2322" w:type="dxa"/>
            <w:shd w:val="clear" w:color="auto" w:fill="FFFFFF"/>
            <w:tcMar>
              <w:top w:w="60" w:type="dxa"/>
              <w:left w:w="100" w:type="dxa"/>
              <w:bottom w:w="60" w:type="dxa"/>
              <w:right w:w="100" w:type="dxa"/>
            </w:tcMar>
            <w:vAlign w:val="center"/>
          </w:tcPr>
          <w:p w14:paraId="0EDA856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Array(48)</w:t>
            </w:r>
          </w:p>
        </w:tc>
      </w:tr>
    </w:tbl>
    <w:p w14:paraId="6F8F5403" w14:textId="77777777" w:rsidR="00DF48FD" w:rsidRPr="000B2E61" w:rsidRDefault="00000000">
      <w:pPr>
        <w:rPr>
          <w:sz w:val="28"/>
          <w:szCs w:val="28"/>
        </w:rPr>
      </w:pPr>
      <w:r w:rsidRPr="000B2E61">
        <w:rPr>
          <w:sz w:val="28"/>
          <w:szCs w:val="28"/>
        </w:rPr>
        <w:br w:type="page"/>
      </w:r>
    </w:p>
    <w:p w14:paraId="6896EEE6" w14:textId="77777777" w:rsidR="00DF48FD" w:rsidRPr="000B2E61" w:rsidRDefault="00000000">
      <w:pPr>
        <w:spacing w:before="80" w:after="60"/>
        <w:rPr>
          <w:sz w:val="28"/>
          <w:szCs w:val="28"/>
        </w:rPr>
      </w:pPr>
      <w:r w:rsidRPr="000B2E61">
        <w:rPr>
          <w:rFonts w:ascii="Times New Roman" w:hAnsi="Times New Roman"/>
          <w:b/>
          <w:color w:val="1E3A8A"/>
          <w:sz w:val="32"/>
          <w:szCs w:val="28"/>
        </w:rPr>
        <w:lastRenderedPageBreak/>
        <w:t>2.4 Target Variable, if applicable</w:t>
      </w:r>
    </w:p>
    <w:p w14:paraId="0157D87B"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Analytical Target Formulations: </w:t>
      </w:r>
      <w:r w:rsidRPr="000B2E61">
        <w:rPr>
          <w:rFonts w:ascii="Times New Roman" w:hAnsi="Times New Roman"/>
          <w:color w:val="1E293B"/>
          <w:sz w:val="24"/>
          <w:szCs w:val="28"/>
        </w:rPr>
        <w:t>In epidemiological analytics and predictive risk modeling, target variables represent the outcome metrics modeled to evaluate disease severity, transmission velocity, and intervention efficacy:</w:t>
      </w:r>
    </w:p>
    <w:p w14:paraId="2218A1E1"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1. Case Fatality Rate (CFR %): </w:t>
      </w:r>
      <w:r w:rsidRPr="000B2E61">
        <w:rPr>
          <w:rFonts w:ascii="Times New Roman" w:hAnsi="Times New Roman"/>
          <w:color w:val="1E293B"/>
          <w:sz w:val="24"/>
          <w:szCs w:val="28"/>
        </w:rPr>
        <w:t>The primary clinical severity index defining the proportion of diagnosed individuals who succumb to the disease: CFR = (Total Deaths / Total Cases) * 100%. CFR serves as the primary dependent variable in evaluating regional healthcare resilience.</w:t>
      </w:r>
    </w:p>
    <w:p w14:paraId="2606FB40"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2. Infection Transmission Velocity (Monthly Delta Cases): </w:t>
      </w:r>
      <w:r w:rsidRPr="000B2E61">
        <w:rPr>
          <w:rFonts w:ascii="Times New Roman" w:hAnsi="Times New Roman"/>
          <w:color w:val="1E293B"/>
          <w:sz w:val="24"/>
          <w:szCs w:val="28"/>
        </w:rPr>
        <w:t>The rate of change in new monthly incidence: Delta Cases_t = Cases_t - Cases_(t-1). This metric signals the onset of epidemic waves and variant surges.</w:t>
      </w:r>
    </w:p>
    <w:p w14:paraId="74E1824D"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3. Vaccine Risk Reduction Ratio (Mortality Odds Ratio): </w:t>
      </w:r>
      <w:r w:rsidRPr="000B2E61">
        <w:rPr>
          <w:rFonts w:ascii="Times New Roman" w:hAnsi="Times New Roman"/>
          <w:color w:val="1E293B"/>
          <w:sz w:val="24"/>
          <w:szCs w:val="28"/>
        </w:rPr>
        <w:t>The clinical odds of death among vaccinated individuals relative to unvaccinated individuals: OR = (Deaths_vax / Alive_vax) / (Deaths_unvax / Alive_unvax). An odds ratio significantly below 1.0 empirically proves vaccine protection.</w:t>
      </w:r>
    </w:p>
    <w:p w14:paraId="0A50C770" w14:textId="77777777" w:rsidR="00DF48FD" w:rsidRPr="000B2E61" w:rsidRDefault="00000000">
      <w:pPr>
        <w:spacing w:before="80" w:after="60"/>
        <w:rPr>
          <w:sz w:val="28"/>
          <w:szCs w:val="28"/>
        </w:rPr>
      </w:pPr>
      <w:r w:rsidRPr="000B2E61">
        <w:rPr>
          <w:rFonts w:ascii="Times New Roman" w:hAnsi="Times New Roman"/>
          <w:b/>
          <w:color w:val="1E3A8A"/>
          <w:sz w:val="32"/>
          <w:szCs w:val="28"/>
        </w:rPr>
        <w:t>2.5 Dataset Statistics / Initial Exploration</w:t>
      </w:r>
    </w:p>
    <w:p w14:paraId="57FFCE81" w14:textId="77777777" w:rsidR="00DF48FD" w:rsidRPr="000B2E61" w:rsidRDefault="00000000">
      <w:pPr>
        <w:spacing w:after="80"/>
        <w:jc w:val="both"/>
        <w:rPr>
          <w:sz w:val="28"/>
          <w:szCs w:val="28"/>
        </w:rPr>
      </w:pPr>
      <w:r w:rsidRPr="000B2E61">
        <w:rPr>
          <w:rFonts w:ascii="Times New Roman" w:hAnsi="Times New Roman"/>
          <w:color w:val="1E293B"/>
          <w:sz w:val="24"/>
          <w:szCs w:val="28"/>
        </w:rPr>
        <w:t>Table 2.2 summarizes the consolidated baseline statistics for the global dataset across all major continental regions as of December 2023:</w:t>
      </w:r>
    </w:p>
    <w:tbl>
      <w:tblPr>
        <w:tblW w:w="0" w:type="auto"/>
        <w:jc w:val="center"/>
        <w:tblLayout w:type="fixed"/>
        <w:tblLook w:val="04A0" w:firstRow="1" w:lastRow="0" w:firstColumn="1" w:lastColumn="0" w:noHBand="0" w:noVBand="1"/>
      </w:tblPr>
      <w:tblGrid>
        <w:gridCol w:w="1327"/>
        <w:gridCol w:w="1327"/>
        <w:gridCol w:w="1327"/>
        <w:gridCol w:w="1327"/>
        <w:gridCol w:w="1327"/>
        <w:gridCol w:w="1327"/>
        <w:gridCol w:w="1327"/>
      </w:tblGrid>
      <w:tr w:rsidR="00DF48FD" w:rsidRPr="000B2E61" w14:paraId="3D1F4DE6" w14:textId="77777777">
        <w:trPr>
          <w:jc w:val="center"/>
        </w:trPr>
        <w:tc>
          <w:tcPr>
            <w:tcW w:w="1327" w:type="dxa"/>
            <w:shd w:val="clear" w:color="auto" w:fill="1E3A8A"/>
            <w:tcMar>
              <w:top w:w="60" w:type="dxa"/>
              <w:left w:w="100" w:type="dxa"/>
              <w:bottom w:w="60" w:type="dxa"/>
              <w:right w:w="100" w:type="dxa"/>
            </w:tcMar>
            <w:vAlign w:val="center"/>
          </w:tcPr>
          <w:p w14:paraId="0BA21B42"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Geographic Entity</w:t>
            </w:r>
          </w:p>
        </w:tc>
        <w:tc>
          <w:tcPr>
            <w:tcW w:w="1327" w:type="dxa"/>
            <w:shd w:val="clear" w:color="auto" w:fill="1E3A8A"/>
            <w:tcMar>
              <w:top w:w="60" w:type="dxa"/>
              <w:left w:w="100" w:type="dxa"/>
              <w:bottom w:w="60" w:type="dxa"/>
              <w:right w:w="100" w:type="dxa"/>
            </w:tcMar>
            <w:vAlign w:val="center"/>
          </w:tcPr>
          <w:p w14:paraId="64FC7822"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Population</w:t>
            </w:r>
          </w:p>
        </w:tc>
        <w:tc>
          <w:tcPr>
            <w:tcW w:w="1327" w:type="dxa"/>
            <w:shd w:val="clear" w:color="auto" w:fill="1E3A8A"/>
            <w:tcMar>
              <w:top w:w="60" w:type="dxa"/>
              <w:left w:w="100" w:type="dxa"/>
              <w:bottom w:w="60" w:type="dxa"/>
              <w:right w:w="100" w:type="dxa"/>
            </w:tcMar>
            <w:vAlign w:val="center"/>
          </w:tcPr>
          <w:p w14:paraId="4499A34B"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Total Cases</w:t>
            </w:r>
          </w:p>
        </w:tc>
        <w:tc>
          <w:tcPr>
            <w:tcW w:w="1327" w:type="dxa"/>
            <w:shd w:val="clear" w:color="auto" w:fill="1E3A8A"/>
            <w:tcMar>
              <w:top w:w="60" w:type="dxa"/>
              <w:left w:w="100" w:type="dxa"/>
              <w:bottom w:w="60" w:type="dxa"/>
              <w:right w:w="100" w:type="dxa"/>
            </w:tcMar>
            <w:vAlign w:val="center"/>
          </w:tcPr>
          <w:p w14:paraId="551A4026"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Total Deaths</w:t>
            </w:r>
          </w:p>
        </w:tc>
        <w:tc>
          <w:tcPr>
            <w:tcW w:w="1327" w:type="dxa"/>
            <w:shd w:val="clear" w:color="auto" w:fill="1E3A8A"/>
            <w:tcMar>
              <w:top w:w="60" w:type="dxa"/>
              <w:left w:w="100" w:type="dxa"/>
              <w:bottom w:w="60" w:type="dxa"/>
              <w:right w:w="100" w:type="dxa"/>
            </w:tcMar>
            <w:vAlign w:val="center"/>
          </w:tcPr>
          <w:p w14:paraId="6B1BCBB7"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Recovered</w:t>
            </w:r>
          </w:p>
        </w:tc>
        <w:tc>
          <w:tcPr>
            <w:tcW w:w="1327" w:type="dxa"/>
            <w:shd w:val="clear" w:color="auto" w:fill="1E3A8A"/>
            <w:tcMar>
              <w:top w:w="60" w:type="dxa"/>
              <w:left w:w="100" w:type="dxa"/>
              <w:bottom w:w="60" w:type="dxa"/>
              <w:right w:w="100" w:type="dxa"/>
            </w:tcMar>
            <w:vAlign w:val="center"/>
          </w:tcPr>
          <w:p w14:paraId="24632A7C"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Vaccinated</w:t>
            </w:r>
          </w:p>
        </w:tc>
        <w:tc>
          <w:tcPr>
            <w:tcW w:w="1327" w:type="dxa"/>
            <w:shd w:val="clear" w:color="auto" w:fill="1E3A8A"/>
            <w:tcMar>
              <w:top w:w="60" w:type="dxa"/>
              <w:left w:w="100" w:type="dxa"/>
              <w:bottom w:w="60" w:type="dxa"/>
              <w:right w:w="100" w:type="dxa"/>
            </w:tcMar>
            <w:vAlign w:val="center"/>
          </w:tcPr>
          <w:p w14:paraId="0B61AC65"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CFR %</w:t>
            </w:r>
          </w:p>
        </w:tc>
      </w:tr>
      <w:tr w:rsidR="00DF48FD" w:rsidRPr="000B2E61" w14:paraId="448E0D35" w14:textId="77777777">
        <w:trPr>
          <w:jc w:val="center"/>
        </w:trPr>
        <w:tc>
          <w:tcPr>
            <w:tcW w:w="1327" w:type="dxa"/>
            <w:shd w:val="clear" w:color="auto" w:fill="F8FAFC"/>
            <w:tcMar>
              <w:top w:w="60" w:type="dxa"/>
              <w:left w:w="100" w:type="dxa"/>
              <w:bottom w:w="60" w:type="dxa"/>
              <w:right w:w="100" w:type="dxa"/>
            </w:tcMar>
            <w:vAlign w:val="center"/>
          </w:tcPr>
          <w:p w14:paraId="74FC34A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World (Total)</w:t>
            </w:r>
          </w:p>
        </w:tc>
        <w:tc>
          <w:tcPr>
            <w:tcW w:w="1327" w:type="dxa"/>
            <w:shd w:val="clear" w:color="auto" w:fill="F8FAFC"/>
            <w:tcMar>
              <w:top w:w="60" w:type="dxa"/>
              <w:left w:w="100" w:type="dxa"/>
              <w:bottom w:w="60" w:type="dxa"/>
              <w:right w:w="100" w:type="dxa"/>
            </w:tcMar>
            <w:vAlign w:val="center"/>
          </w:tcPr>
          <w:p w14:paraId="0A7D3BD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8,001,000,000</w:t>
            </w:r>
          </w:p>
        </w:tc>
        <w:tc>
          <w:tcPr>
            <w:tcW w:w="1327" w:type="dxa"/>
            <w:shd w:val="clear" w:color="auto" w:fill="F8FAFC"/>
            <w:tcMar>
              <w:top w:w="60" w:type="dxa"/>
              <w:left w:w="100" w:type="dxa"/>
              <w:bottom w:w="60" w:type="dxa"/>
              <w:right w:w="100" w:type="dxa"/>
            </w:tcMar>
            <w:vAlign w:val="center"/>
          </w:tcPr>
          <w:p w14:paraId="016E92E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690,900,000</w:t>
            </w:r>
          </w:p>
        </w:tc>
        <w:tc>
          <w:tcPr>
            <w:tcW w:w="1327" w:type="dxa"/>
            <w:shd w:val="clear" w:color="auto" w:fill="F8FAFC"/>
            <w:tcMar>
              <w:top w:w="60" w:type="dxa"/>
              <w:left w:w="100" w:type="dxa"/>
              <w:bottom w:w="60" w:type="dxa"/>
              <w:right w:w="100" w:type="dxa"/>
            </w:tcMar>
            <w:vAlign w:val="center"/>
          </w:tcPr>
          <w:p w14:paraId="0A05BCC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6,880,000</w:t>
            </w:r>
          </w:p>
        </w:tc>
        <w:tc>
          <w:tcPr>
            <w:tcW w:w="1327" w:type="dxa"/>
            <w:shd w:val="clear" w:color="auto" w:fill="F8FAFC"/>
            <w:tcMar>
              <w:top w:w="60" w:type="dxa"/>
              <w:left w:w="100" w:type="dxa"/>
              <w:bottom w:w="60" w:type="dxa"/>
              <w:right w:w="100" w:type="dxa"/>
            </w:tcMar>
            <w:vAlign w:val="center"/>
          </w:tcPr>
          <w:p w14:paraId="1927B52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662,000,000</w:t>
            </w:r>
          </w:p>
        </w:tc>
        <w:tc>
          <w:tcPr>
            <w:tcW w:w="1327" w:type="dxa"/>
            <w:shd w:val="clear" w:color="auto" w:fill="F8FAFC"/>
            <w:tcMar>
              <w:top w:w="60" w:type="dxa"/>
              <w:left w:w="100" w:type="dxa"/>
              <w:bottom w:w="60" w:type="dxa"/>
              <w:right w:w="100" w:type="dxa"/>
            </w:tcMar>
            <w:vAlign w:val="center"/>
          </w:tcPr>
          <w:p w14:paraId="235D412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5,230,000,000</w:t>
            </w:r>
          </w:p>
        </w:tc>
        <w:tc>
          <w:tcPr>
            <w:tcW w:w="1327" w:type="dxa"/>
            <w:shd w:val="clear" w:color="auto" w:fill="F8FAFC"/>
            <w:tcMar>
              <w:top w:w="60" w:type="dxa"/>
              <w:left w:w="100" w:type="dxa"/>
              <w:bottom w:w="60" w:type="dxa"/>
              <w:right w:w="100" w:type="dxa"/>
            </w:tcMar>
            <w:vAlign w:val="center"/>
          </w:tcPr>
          <w:p w14:paraId="4B98EB7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1.00%</w:t>
            </w:r>
          </w:p>
        </w:tc>
      </w:tr>
      <w:tr w:rsidR="00DF48FD" w:rsidRPr="000B2E61" w14:paraId="0C5CA38D" w14:textId="77777777">
        <w:trPr>
          <w:jc w:val="center"/>
        </w:trPr>
        <w:tc>
          <w:tcPr>
            <w:tcW w:w="1327" w:type="dxa"/>
            <w:shd w:val="clear" w:color="auto" w:fill="FFFFFF"/>
            <w:tcMar>
              <w:top w:w="60" w:type="dxa"/>
              <w:left w:w="100" w:type="dxa"/>
              <w:bottom w:w="60" w:type="dxa"/>
              <w:right w:w="100" w:type="dxa"/>
            </w:tcMar>
            <w:vAlign w:val="center"/>
          </w:tcPr>
          <w:p w14:paraId="189D8BAA"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Europe</w:t>
            </w:r>
          </w:p>
        </w:tc>
        <w:tc>
          <w:tcPr>
            <w:tcW w:w="1327" w:type="dxa"/>
            <w:shd w:val="clear" w:color="auto" w:fill="FFFFFF"/>
            <w:tcMar>
              <w:top w:w="60" w:type="dxa"/>
              <w:left w:w="100" w:type="dxa"/>
              <w:bottom w:w="60" w:type="dxa"/>
              <w:right w:w="100" w:type="dxa"/>
            </w:tcMar>
            <w:vAlign w:val="center"/>
          </w:tcPr>
          <w:p w14:paraId="6F03B15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746,000,000</w:t>
            </w:r>
          </w:p>
        </w:tc>
        <w:tc>
          <w:tcPr>
            <w:tcW w:w="1327" w:type="dxa"/>
            <w:shd w:val="clear" w:color="auto" w:fill="FFFFFF"/>
            <w:tcMar>
              <w:top w:w="60" w:type="dxa"/>
              <w:left w:w="100" w:type="dxa"/>
              <w:bottom w:w="60" w:type="dxa"/>
              <w:right w:w="100" w:type="dxa"/>
            </w:tcMar>
            <w:vAlign w:val="center"/>
          </w:tcPr>
          <w:p w14:paraId="7BB6C2A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249,500,000</w:t>
            </w:r>
          </w:p>
        </w:tc>
        <w:tc>
          <w:tcPr>
            <w:tcW w:w="1327" w:type="dxa"/>
            <w:shd w:val="clear" w:color="auto" w:fill="FFFFFF"/>
            <w:tcMar>
              <w:top w:w="60" w:type="dxa"/>
              <w:left w:w="100" w:type="dxa"/>
              <w:bottom w:w="60" w:type="dxa"/>
              <w:right w:w="100" w:type="dxa"/>
            </w:tcMar>
            <w:vAlign w:val="center"/>
          </w:tcPr>
          <w:p w14:paraId="2D5734B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2,070,000</w:t>
            </w:r>
          </w:p>
        </w:tc>
        <w:tc>
          <w:tcPr>
            <w:tcW w:w="1327" w:type="dxa"/>
            <w:shd w:val="clear" w:color="auto" w:fill="FFFFFF"/>
            <w:tcMar>
              <w:top w:w="60" w:type="dxa"/>
              <w:left w:w="100" w:type="dxa"/>
              <w:bottom w:w="60" w:type="dxa"/>
              <w:right w:w="100" w:type="dxa"/>
            </w:tcMar>
            <w:vAlign w:val="center"/>
          </w:tcPr>
          <w:p w14:paraId="058D866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245,000,000</w:t>
            </w:r>
          </w:p>
        </w:tc>
        <w:tc>
          <w:tcPr>
            <w:tcW w:w="1327" w:type="dxa"/>
            <w:shd w:val="clear" w:color="auto" w:fill="FFFFFF"/>
            <w:tcMar>
              <w:top w:w="60" w:type="dxa"/>
              <w:left w:w="100" w:type="dxa"/>
              <w:bottom w:w="60" w:type="dxa"/>
              <w:right w:w="100" w:type="dxa"/>
            </w:tcMar>
            <w:vAlign w:val="center"/>
          </w:tcPr>
          <w:p w14:paraId="2168F86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515,000,000</w:t>
            </w:r>
          </w:p>
        </w:tc>
        <w:tc>
          <w:tcPr>
            <w:tcW w:w="1327" w:type="dxa"/>
            <w:shd w:val="clear" w:color="auto" w:fill="FFFFFF"/>
            <w:tcMar>
              <w:top w:w="60" w:type="dxa"/>
              <w:left w:w="100" w:type="dxa"/>
              <w:bottom w:w="60" w:type="dxa"/>
              <w:right w:w="100" w:type="dxa"/>
            </w:tcMar>
            <w:vAlign w:val="center"/>
          </w:tcPr>
          <w:p w14:paraId="530F487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0.83%</w:t>
            </w:r>
          </w:p>
        </w:tc>
      </w:tr>
      <w:tr w:rsidR="00DF48FD" w:rsidRPr="000B2E61" w14:paraId="491A4EE9" w14:textId="77777777">
        <w:trPr>
          <w:jc w:val="center"/>
        </w:trPr>
        <w:tc>
          <w:tcPr>
            <w:tcW w:w="1327" w:type="dxa"/>
            <w:shd w:val="clear" w:color="auto" w:fill="F8FAFC"/>
            <w:tcMar>
              <w:top w:w="60" w:type="dxa"/>
              <w:left w:w="100" w:type="dxa"/>
              <w:bottom w:w="60" w:type="dxa"/>
              <w:right w:w="100" w:type="dxa"/>
            </w:tcMar>
            <w:vAlign w:val="center"/>
          </w:tcPr>
          <w:p w14:paraId="58FB1E48"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Asia</w:t>
            </w:r>
          </w:p>
        </w:tc>
        <w:tc>
          <w:tcPr>
            <w:tcW w:w="1327" w:type="dxa"/>
            <w:shd w:val="clear" w:color="auto" w:fill="F8FAFC"/>
            <w:tcMar>
              <w:top w:w="60" w:type="dxa"/>
              <w:left w:w="100" w:type="dxa"/>
              <w:bottom w:w="60" w:type="dxa"/>
              <w:right w:w="100" w:type="dxa"/>
            </w:tcMar>
            <w:vAlign w:val="center"/>
          </w:tcPr>
          <w:p w14:paraId="34C583A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4,753,000,000</w:t>
            </w:r>
          </w:p>
        </w:tc>
        <w:tc>
          <w:tcPr>
            <w:tcW w:w="1327" w:type="dxa"/>
            <w:shd w:val="clear" w:color="auto" w:fill="F8FAFC"/>
            <w:tcMar>
              <w:top w:w="60" w:type="dxa"/>
              <w:left w:w="100" w:type="dxa"/>
              <w:bottom w:w="60" w:type="dxa"/>
              <w:right w:w="100" w:type="dxa"/>
            </w:tcMar>
            <w:vAlign w:val="center"/>
          </w:tcPr>
          <w:p w14:paraId="1857784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218,400,000</w:t>
            </w:r>
          </w:p>
        </w:tc>
        <w:tc>
          <w:tcPr>
            <w:tcW w:w="1327" w:type="dxa"/>
            <w:shd w:val="clear" w:color="auto" w:fill="F8FAFC"/>
            <w:tcMar>
              <w:top w:w="60" w:type="dxa"/>
              <w:left w:w="100" w:type="dxa"/>
              <w:bottom w:w="60" w:type="dxa"/>
              <w:right w:w="100" w:type="dxa"/>
            </w:tcMar>
            <w:vAlign w:val="center"/>
          </w:tcPr>
          <w:p w14:paraId="6EAF006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1,550,000</w:t>
            </w:r>
          </w:p>
        </w:tc>
        <w:tc>
          <w:tcPr>
            <w:tcW w:w="1327" w:type="dxa"/>
            <w:shd w:val="clear" w:color="auto" w:fill="F8FAFC"/>
            <w:tcMar>
              <w:top w:w="60" w:type="dxa"/>
              <w:left w:w="100" w:type="dxa"/>
              <w:bottom w:w="60" w:type="dxa"/>
              <w:right w:w="100" w:type="dxa"/>
            </w:tcMar>
            <w:vAlign w:val="center"/>
          </w:tcPr>
          <w:p w14:paraId="4AAE845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215,000,000</w:t>
            </w:r>
          </w:p>
        </w:tc>
        <w:tc>
          <w:tcPr>
            <w:tcW w:w="1327" w:type="dxa"/>
            <w:shd w:val="clear" w:color="auto" w:fill="F8FAFC"/>
            <w:tcMar>
              <w:top w:w="60" w:type="dxa"/>
              <w:left w:w="100" w:type="dxa"/>
              <w:bottom w:w="60" w:type="dxa"/>
              <w:right w:w="100" w:type="dxa"/>
            </w:tcMar>
            <w:vAlign w:val="center"/>
          </w:tcPr>
          <w:p w14:paraId="24180E9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3,560,000,000</w:t>
            </w:r>
          </w:p>
        </w:tc>
        <w:tc>
          <w:tcPr>
            <w:tcW w:w="1327" w:type="dxa"/>
            <w:shd w:val="clear" w:color="auto" w:fill="F8FAFC"/>
            <w:tcMar>
              <w:top w:w="60" w:type="dxa"/>
              <w:left w:w="100" w:type="dxa"/>
              <w:bottom w:w="60" w:type="dxa"/>
              <w:right w:w="100" w:type="dxa"/>
            </w:tcMar>
            <w:vAlign w:val="center"/>
          </w:tcPr>
          <w:p w14:paraId="49F4A2E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0.71%</w:t>
            </w:r>
          </w:p>
        </w:tc>
      </w:tr>
      <w:tr w:rsidR="00DF48FD" w:rsidRPr="000B2E61" w14:paraId="693EA30F" w14:textId="77777777">
        <w:trPr>
          <w:jc w:val="center"/>
        </w:trPr>
        <w:tc>
          <w:tcPr>
            <w:tcW w:w="1327" w:type="dxa"/>
            <w:shd w:val="clear" w:color="auto" w:fill="FFFFFF"/>
            <w:tcMar>
              <w:top w:w="60" w:type="dxa"/>
              <w:left w:w="100" w:type="dxa"/>
              <w:bottom w:w="60" w:type="dxa"/>
              <w:right w:w="100" w:type="dxa"/>
            </w:tcMar>
            <w:vAlign w:val="center"/>
          </w:tcPr>
          <w:p w14:paraId="11521611"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North America</w:t>
            </w:r>
          </w:p>
        </w:tc>
        <w:tc>
          <w:tcPr>
            <w:tcW w:w="1327" w:type="dxa"/>
            <w:shd w:val="clear" w:color="auto" w:fill="FFFFFF"/>
            <w:tcMar>
              <w:top w:w="60" w:type="dxa"/>
              <w:left w:w="100" w:type="dxa"/>
              <w:bottom w:w="60" w:type="dxa"/>
              <w:right w:w="100" w:type="dxa"/>
            </w:tcMar>
            <w:vAlign w:val="center"/>
          </w:tcPr>
          <w:p w14:paraId="1525405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596,000,000</w:t>
            </w:r>
          </w:p>
        </w:tc>
        <w:tc>
          <w:tcPr>
            <w:tcW w:w="1327" w:type="dxa"/>
            <w:shd w:val="clear" w:color="auto" w:fill="FFFFFF"/>
            <w:tcMar>
              <w:top w:w="60" w:type="dxa"/>
              <w:left w:w="100" w:type="dxa"/>
              <w:bottom w:w="60" w:type="dxa"/>
              <w:right w:w="100" w:type="dxa"/>
            </w:tcMar>
            <w:vAlign w:val="center"/>
          </w:tcPr>
          <w:p w14:paraId="51227CA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126,800,000</w:t>
            </w:r>
          </w:p>
        </w:tc>
        <w:tc>
          <w:tcPr>
            <w:tcW w:w="1327" w:type="dxa"/>
            <w:shd w:val="clear" w:color="auto" w:fill="FFFFFF"/>
            <w:tcMar>
              <w:top w:w="60" w:type="dxa"/>
              <w:left w:w="100" w:type="dxa"/>
              <w:bottom w:w="60" w:type="dxa"/>
              <w:right w:w="100" w:type="dxa"/>
            </w:tcMar>
            <w:vAlign w:val="center"/>
          </w:tcPr>
          <w:p w14:paraId="3316240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1,610,000</w:t>
            </w:r>
          </w:p>
        </w:tc>
        <w:tc>
          <w:tcPr>
            <w:tcW w:w="1327" w:type="dxa"/>
            <w:shd w:val="clear" w:color="auto" w:fill="FFFFFF"/>
            <w:tcMar>
              <w:top w:w="60" w:type="dxa"/>
              <w:left w:w="100" w:type="dxa"/>
              <w:bottom w:w="60" w:type="dxa"/>
              <w:right w:w="100" w:type="dxa"/>
            </w:tcMar>
            <w:vAlign w:val="center"/>
          </w:tcPr>
          <w:p w14:paraId="73722F2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124,000,000</w:t>
            </w:r>
          </w:p>
        </w:tc>
        <w:tc>
          <w:tcPr>
            <w:tcW w:w="1327" w:type="dxa"/>
            <w:shd w:val="clear" w:color="auto" w:fill="FFFFFF"/>
            <w:tcMar>
              <w:top w:w="60" w:type="dxa"/>
              <w:left w:w="100" w:type="dxa"/>
              <w:bottom w:w="60" w:type="dxa"/>
              <w:right w:w="100" w:type="dxa"/>
            </w:tcMar>
            <w:vAlign w:val="center"/>
          </w:tcPr>
          <w:p w14:paraId="7E881E5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445,000,000</w:t>
            </w:r>
          </w:p>
        </w:tc>
        <w:tc>
          <w:tcPr>
            <w:tcW w:w="1327" w:type="dxa"/>
            <w:shd w:val="clear" w:color="auto" w:fill="FFFFFF"/>
            <w:tcMar>
              <w:top w:w="60" w:type="dxa"/>
              <w:left w:w="100" w:type="dxa"/>
              <w:bottom w:w="60" w:type="dxa"/>
              <w:right w:w="100" w:type="dxa"/>
            </w:tcMar>
            <w:vAlign w:val="center"/>
          </w:tcPr>
          <w:p w14:paraId="4700155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1.27%</w:t>
            </w:r>
          </w:p>
        </w:tc>
      </w:tr>
      <w:tr w:rsidR="00DF48FD" w:rsidRPr="000B2E61" w14:paraId="4CD32041" w14:textId="77777777">
        <w:trPr>
          <w:jc w:val="center"/>
        </w:trPr>
        <w:tc>
          <w:tcPr>
            <w:tcW w:w="1327" w:type="dxa"/>
            <w:shd w:val="clear" w:color="auto" w:fill="F8FAFC"/>
            <w:tcMar>
              <w:top w:w="60" w:type="dxa"/>
              <w:left w:w="100" w:type="dxa"/>
              <w:bottom w:w="60" w:type="dxa"/>
              <w:right w:w="100" w:type="dxa"/>
            </w:tcMar>
            <w:vAlign w:val="center"/>
          </w:tcPr>
          <w:p w14:paraId="2302601A"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South America</w:t>
            </w:r>
          </w:p>
        </w:tc>
        <w:tc>
          <w:tcPr>
            <w:tcW w:w="1327" w:type="dxa"/>
            <w:shd w:val="clear" w:color="auto" w:fill="F8FAFC"/>
            <w:tcMar>
              <w:top w:w="60" w:type="dxa"/>
              <w:left w:w="100" w:type="dxa"/>
              <w:bottom w:w="60" w:type="dxa"/>
              <w:right w:w="100" w:type="dxa"/>
            </w:tcMar>
            <w:vAlign w:val="center"/>
          </w:tcPr>
          <w:p w14:paraId="2D2D7D4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434,000,000</w:t>
            </w:r>
          </w:p>
        </w:tc>
        <w:tc>
          <w:tcPr>
            <w:tcW w:w="1327" w:type="dxa"/>
            <w:shd w:val="clear" w:color="auto" w:fill="F8FAFC"/>
            <w:tcMar>
              <w:top w:w="60" w:type="dxa"/>
              <w:left w:w="100" w:type="dxa"/>
              <w:bottom w:w="60" w:type="dxa"/>
              <w:right w:w="100" w:type="dxa"/>
            </w:tcMar>
            <w:vAlign w:val="center"/>
          </w:tcPr>
          <w:p w14:paraId="452B7FE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68,700,000</w:t>
            </w:r>
          </w:p>
        </w:tc>
        <w:tc>
          <w:tcPr>
            <w:tcW w:w="1327" w:type="dxa"/>
            <w:shd w:val="clear" w:color="auto" w:fill="F8FAFC"/>
            <w:tcMar>
              <w:top w:w="60" w:type="dxa"/>
              <w:left w:w="100" w:type="dxa"/>
              <w:bottom w:w="60" w:type="dxa"/>
              <w:right w:w="100" w:type="dxa"/>
            </w:tcMar>
            <w:vAlign w:val="center"/>
          </w:tcPr>
          <w:p w14:paraId="30D6B7D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1,350,000</w:t>
            </w:r>
          </w:p>
        </w:tc>
        <w:tc>
          <w:tcPr>
            <w:tcW w:w="1327" w:type="dxa"/>
            <w:shd w:val="clear" w:color="auto" w:fill="F8FAFC"/>
            <w:tcMar>
              <w:top w:w="60" w:type="dxa"/>
              <w:left w:w="100" w:type="dxa"/>
              <w:bottom w:w="60" w:type="dxa"/>
              <w:right w:w="100" w:type="dxa"/>
            </w:tcMar>
            <w:vAlign w:val="center"/>
          </w:tcPr>
          <w:p w14:paraId="385723F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66,000,000</w:t>
            </w:r>
          </w:p>
        </w:tc>
        <w:tc>
          <w:tcPr>
            <w:tcW w:w="1327" w:type="dxa"/>
            <w:shd w:val="clear" w:color="auto" w:fill="F8FAFC"/>
            <w:tcMar>
              <w:top w:w="60" w:type="dxa"/>
              <w:left w:w="100" w:type="dxa"/>
              <w:bottom w:w="60" w:type="dxa"/>
              <w:right w:w="100" w:type="dxa"/>
            </w:tcMar>
            <w:vAlign w:val="center"/>
          </w:tcPr>
          <w:p w14:paraId="020BC6C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362,000,000</w:t>
            </w:r>
          </w:p>
        </w:tc>
        <w:tc>
          <w:tcPr>
            <w:tcW w:w="1327" w:type="dxa"/>
            <w:shd w:val="clear" w:color="auto" w:fill="F8FAFC"/>
            <w:tcMar>
              <w:top w:w="60" w:type="dxa"/>
              <w:left w:w="100" w:type="dxa"/>
              <w:bottom w:w="60" w:type="dxa"/>
              <w:right w:w="100" w:type="dxa"/>
            </w:tcMar>
            <w:vAlign w:val="center"/>
          </w:tcPr>
          <w:p w14:paraId="18D5601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1.96%</w:t>
            </w:r>
          </w:p>
        </w:tc>
      </w:tr>
      <w:tr w:rsidR="00DF48FD" w:rsidRPr="000B2E61" w14:paraId="6249223A" w14:textId="77777777">
        <w:trPr>
          <w:jc w:val="center"/>
        </w:trPr>
        <w:tc>
          <w:tcPr>
            <w:tcW w:w="1327" w:type="dxa"/>
            <w:shd w:val="clear" w:color="auto" w:fill="FFFFFF"/>
            <w:tcMar>
              <w:top w:w="60" w:type="dxa"/>
              <w:left w:w="100" w:type="dxa"/>
              <w:bottom w:w="60" w:type="dxa"/>
              <w:right w:w="100" w:type="dxa"/>
            </w:tcMar>
            <w:vAlign w:val="center"/>
          </w:tcPr>
          <w:p w14:paraId="5A89314F"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Africa</w:t>
            </w:r>
          </w:p>
        </w:tc>
        <w:tc>
          <w:tcPr>
            <w:tcW w:w="1327" w:type="dxa"/>
            <w:shd w:val="clear" w:color="auto" w:fill="FFFFFF"/>
            <w:tcMar>
              <w:top w:w="60" w:type="dxa"/>
              <w:left w:w="100" w:type="dxa"/>
              <w:bottom w:w="60" w:type="dxa"/>
              <w:right w:w="100" w:type="dxa"/>
            </w:tcMar>
            <w:vAlign w:val="center"/>
          </w:tcPr>
          <w:p w14:paraId="5C35796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1,427,000,000</w:t>
            </w:r>
          </w:p>
        </w:tc>
        <w:tc>
          <w:tcPr>
            <w:tcW w:w="1327" w:type="dxa"/>
            <w:shd w:val="clear" w:color="auto" w:fill="FFFFFF"/>
            <w:tcMar>
              <w:top w:w="60" w:type="dxa"/>
              <w:left w:w="100" w:type="dxa"/>
              <w:bottom w:w="60" w:type="dxa"/>
              <w:right w:w="100" w:type="dxa"/>
            </w:tcMar>
            <w:vAlign w:val="center"/>
          </w:tcPr>
          <w:p w14:paraId="0A7FCFE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12,800,000</w:t>
            </w:r>
          </w:p>
        </w:tc>
        <w:tc>
          <w:tcPr>
            <w:tcW w:w="1327" w:type="dxa"/>
            <w:shd w:val="clear" w:color="auto" w:fill="FFFFFF"/>
            <w:tcMar>
              <w:top w:w="60" w:type="dxa"/>
              <w:left w:w="100" w:type="dxa"/>
              <w:bottom w:w="60" w:type="dxa"/>
              <w:right w:w="100" w:type="dxa"/>
            </w:tcMar>
            <w:vAlign w:val="center"/>
          </w:tcPr>
          <w:p w14:paraId="6458403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260,000</w:t>
            </w:r>
          </w:p>
        </w:tc>
        <w:tc>
          <w:tcPr>
            <w:tcW w:w="1327" w:type="dxa"/>
            <w:shd w:val="clear" w:color="auto" w:fill="FFFFFF"/>
            <w:tcMar>
              <w:top w:w="60" w:type="dxa"/>
              <w:left w:w="100" w:type="dxa"/>
              <w:bottom w:w="60" w:type="dxa"/>
              <w:right w:w="100" w:type="dxa"/>
            </w:tcMar>
            <w:vAlign w:val="center"/>
          </w:tcPr>
          <w:p w14:paraId="28A5442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12,400,000</w:t>
            </w:r>
          </w:p>
        </w:tc>
        <w:tc>
          <w:tcPr>
            <w:tcW w:w="1327" w:type="dxa"/>
            <w:shd w:val="clear" w:color="auto" w:fill="FFFFFF"/>
            <w:tcMar>
              <w:top w:w="60" w:type="dxa"/>
              <w:left w:w="100" w:type="dxa"/>
              <w:bottom w:w="60" w:type="dxa"/>
              <w:right w:w="100" w:type="dxa"/>
            </w:tcMar>
            <w:vAlign w:val="center"/>
          </w:tcPr>
          <w:p w14:paraId="67340D1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395,000,000</w:t>
            </w:r>
          </w:p>
        </w:tc>
        <w:tc>
          <w:tcPr>
            <w:tcW w:w="1327" w:type="dxa"/>
            <w:shd w:val="clear" w:color="auto" w:fill="FFFFFF"/>
            <w:tcMar>
              <w:top w:w="60" w:type="dxa"/>
              <w:left w:w="100" w:type="dxa"/>
              <w:bottom w:w="60" w:type="dxa"/>
              <w:right w:w="100" w:type="dxa"/>
            </w:tcMar>
            <w:vAlign w:val="center"/>
          </w:tcPr>
          <w:p w14:paraId="52E625E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2.03%</w:t>
            </w:r>
          </w:p>
        </w:tc>
      </w:tr>
      <w:tr w:rsidR="00DF48FD" w:rsidRPr="000B2E61" w14:paraId="2A0F555E" w14:textId="77777777">
        <w:trPr>
          <w:jc w:val="center"/>
        </w:trPr>
        <w:tc>
          <w:tcPr>
            <w:tcW w:w="1327" w:type="dxa"/>
            <w:shd w:val="clear" w:color="auto" w:fill="F8FAFC"/>
            <w:tcMar>
              <w:top w:w="60" w:type="dxa"/>
              <w:left w:w="100" w:type="dxa"/>
              <w:bottom w:w="60" w:type="dxa"/>
              <w:right w:w="100" w:type="dxa"/>
            </w:tcMar>
            <w:vAlign w:val="center"/>
          </w:tcPr>
          <w:p w14:paraId="2AB2E8F5"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Oceania</w:t>
            </w:r>
          </w:p>
        </w:tc>
        <w:tc>
          <w:tcPr>
            <w:tcW w:w="1327" w:type="dxa"/>
            <w:shd w:val="clear" w:color="auto" w:fill="F8FAFC"/>
            <w:tcMar>
              <w:top w:w="60" w:type="dxa"/>
              <w:left w:w="100" w:type="dxa"/>
              <w:bottom w:w="60" w:type="dxa"/>
              <w:right w:w="100" w:type="dxa"/>
            </w:tcMar>
            <w:vAlign w:val="center"/>
          </w:tcPr>
          <w:p w14:paraId="2C9FC95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45,000,000</w:t>
            </w:r>
          </w:p>
        </w:tc>
        <w:tc>
          <w:tcPr>
            <w:tcW w:w="1327" w:type="dxa"/>
            <w:shd w:val="clear" w:color="auto" w:fill="F8FAFC"/>
            <w:tcMar>
              <w:top w:w="60" w:type="dxa"/>
              <w:left w:w="100" w:type="dxa"/>
              <w:bottom w:w="60" w:type="dxa"/>
              <w:right w:w="100" w:type="dxa"/>
            </w:tcMar>
            <w:vAlign w:val="center"/>
          </w:tcPr>
          <w:p w14:paraId="08FBA2E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14,500,000</w:t>
            </w:r>
          </w:p>
        </w:tc>
        <w:tc>
          <w:tcPr>
            <w:tcW w:w="1327" w:type="dxa"/>
            <w:shd w:val="clear" w:color="auto" w:fill="F8FAFC"/>
            <w:tcMar>
              <w:top w:w="60" w:type="dxa"/>
              <w:left w:w="100" w:type="dxa"/>
              <w:bottom w:w="60" w:type="dxa"/>
              <w:right w:w="100" w:type="dxa"/>
            </w:tcMar>
            <w:vAlign w:val="center"/>
          </w:tcPr>
          <w:p w14:paraId="38A5A71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30,000</w:t>
            </w:r>
          </w:p>
        </w:tc>
        <w:tc>
          <w:tcPr>
            <w:tcW w:w="1327" w:type="dxa"/>
            <w:shd w:val="clear" w:color="auto" w:fill="F8FAFC"/>
            <w:tcMar>
              <w:top w:w="60" w:type="dxa"/>
              <w:left w:w="100" w:type="dxa"/>
              <w:bottom w:w="60" w:type="dxa"/>
              <w:right w:w="100" w:type="dxa"/>
            </w:tcMar>
            <w:vAlign w:val="center"/>
          </w:tcPr>
          <w:p w14:paraId="46085DD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14,400,000</w:t>
            </w:r>
          </w:p>
        </w:tc>
        <w:tc>
          <w:tcPr>
            <w:tcW w:w="1327" w:type="dxa"/>
            <w:shd w:val="clear" w:color="auto" w:fill="F8FAFC"/>
            <w:tcMar>
              <w:top w:w="60" w:type="dxa"/>
              <w:left w:w="100" w:type="dxa"/>
              <w:bottom w:w="60" w:type="dxa"/>
              <w:right w:w="100" w:type="dxa"/>
            </w:tcMar>
            <w:vAlign w:val="center"/>
          </w:tcPr>
          <w:p w14:paraId="4A0519A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36,000,000</w:t>
            </w:r>
          </w:p>
        </w:tc>
        <w:tc>
          <w:tcPr>
            <w:tcW w:w="1327" w:type="dxa"/>
            <w:shd w:val="clear" w:color="auto" w:fill="F8FAFC"/>
            <w:tcMar>
              <w:top w:w="60" w:type="dxa"/>
              <w:left w:w="100" w:type="dxa"/>
              <w:bottom w:w="60" w:type="dxa"/>
              <w:right w:w="100" w:type="dxa"/>
            </w:tcMar>
            <w:vAlign w:val="center"/>
          </w:tcPr>
          <w:p w14:paraId="40B63B5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0.21%</w:t>
            </w:r>
          </w:p>
        </w:tc>
      </w:tr>
      <w:tr w:rsidR="00DF48FD" w:rsidRPr="000B2E61" w14:paraId="039F70A5" w14:textId="77777777">
        <w:trPr>
          <w:jc w:val="center"/>
        </w:trPr>
        <w:tc>
          <w:tcPr>
            <w:tcW w:w="1327" w:type="dxa"/>
            <w:shd w:val="clear" w:color="auto" w:fill="FFFFFF"/>
            <w:tcMar>
              <w:top w:w="60" w:type="dxa"/>
              <w:left w:w="100" w:type="dxa"/>
              <w:bottom w:w="60" w:type="dxa"/>
              <w:right w:w="100" w:type="dxa"/>
            </w:tcMar>
            <w:vAlign w:val="center"/>
          </w:tcPr>
          <w:p w14:paraId="294ACC0B"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India (National)</w:t>
            </w:r>
          </w:p>
        </w:tc>
        <w:tc>
          <w:tcPr>
            <w:tcW w:w="1327" w:type="dxa"/>
            <w:shd w:val="clear" w:color="auto" w:fill="FFFFFF"/>
            <w:tcMar>
              <w:top w:w="60" w:type="dxa"/>
              <w:left w:w="100" w:type="dxa"/>
              <w:bottom w:w="60" w:type="dxa"/>
              <w:right w:w="100" w:type="dxa"/>
            </w:tcMar>
            <w:vAlign w:val="center"/>
          </w:tcPr>
          <w:p w14:paraId="3582941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1,428,627,663</w:t>
            </w:r>
          </w:p>
        </w:tc>
        <w:tc>
          <w:tcPr>
            <w:tcW w:w="1327" w:type="dxa"/>
            <w:shd w:val="clear" w:color="auto" w:fill="FFFFFF"/>
            <w:tcMar>
              <w:top w:w="60" w:type="dxa"/>
              <w:left w:w="100" w:type="dxa"/>
              <w:bottom w:w="60" w:type="dxa"/>
              <w:right w:w="100" w:type="dxa"/>
            </w:tcMar>
            <w:vAlign w:val="center"/>
          </w:tcPr>
          <w:p w14:paraId="6D791FB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44,998,534</w:t>
            </w:r>
          </w:p>
        </w:tc>
        <w:tc>
          <w:tcPr>
            <w:tcW w:w="1327" w:type="dxa"/>
            <w:shd w:val="clear" w:color="auto" w:fill="FFFFFF"/>
            <w:tcMar>
              <w:top w:w="60" w:type="dxa"/>
              <w:left w:w="100" w:type="dxa"/>
              <w:bottom w:w="60" w:type="dxa"/>
              <w:right w:w="100" w:type="dxa"/>
            </w:tcMar>
            <w:vAlign w:val="center"/>
          </w:tcPr>
          <w:p w14:paraId="5AC34B2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531,930</w:t>
            </w:r>
          </w:p>
        </w:tc>
        <w:tc>
          <w:tcPr>
            <w:tcW w:w="1327" w:type="dxa"/>
            <w:shd w:val="clear" w:color="auto" w:fill="FFFFFF"/>
            <w:tcMar>
              <w:top w:w="60" w:type="dxa"/>
              <w:left w:w="100" w:type="dxa"/>
              <w:bottom w:w="60" w:type="dxa"/>
              <w:right w:w="100" w:type="dxa"/>
            </w:tcMar>
            <w:vAlign w:val="center"/>
          </w:tcPr>
          <w:p w14:paraId="1127320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44,466,604</w:t>
            </w:r>
          </w:p>
        </w:tc>
        <w:tc>
          <w:tcPr>
            <w:tcW w:w="1327" w:type="dxa"/>
            <w:shd w:val="clear" w:color="auto" w:fill="FFFFFF"/>
            <w:tcMar>
              <w:top w:w="60" w:type="dxa"/>
              <w:left w:w="100" w:type="dxa"/>
              <w:bottom w:w="60" w:type="dxa"/>
              <w:right w:w="100" w:type="dxa"/>
            </w:tcMar>
            <w:vAlign w:val="center"/>
          </w:tcPr>
          <w:p w14:paraId="27B7BB2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1,027,000,000</w:t>
            </w:r>
          </w:p>
        </w:tc>
        <w:tc>
          <w:tcPr>
            <w:tcW w:w="1327" w:type="dxa"/>
            <w:shd w:val="clear" w:color="auto" w:fill="FFFFFF"/>
            <w:tcMar>
              <w:top w:w="60" w:type="dxa"/>
              <w:left w:w="100" w:type="dxa"/>
              <w:bottom w:w="60" w:type="dxa"/>
              <w:right w:w="100" w:type="dxa"/>
            </w:tcMar>
            <w:vAlign w:val="center"/>
          </w:tcPr>
          <w:p w14:paraId="4E934A8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1.18%</w:t>
            </w:r>
          </w:p>
        </w:tc>
      </w:tr>
      <w:tr w:rsidR="00DF48FD" w:rsidRPr="000B2E61" w14:paraId="2D936608" w14:textId="77777777">
        <w:trPr>
          <w:jc w:val="center"/>
        </w:trPr>
        <w:tc>
          <w:tcPr>
            <w:tcW w:w="1327" w:type="dxa"/>
            <w:shd w:val="clear" w:color="auto" w:fill="F8FAFC"/>
            <w:tcMar>
              <w:top w:w="60" w:type="dxa"/>
              <w:left w:w="100" w:type="dxa"/>
              <w:bottom w:w="60" w:type="dxa"/>
              <w:right w:w="100" w:type="dxa"/>
            </w:tcMar>
            <w:vAlign w:val="center"/>
          </w:tcPr>
          <w:p w14:paraId="16B11B9F"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United States</w:t>
            </w:r>
          </w:p>
        </w:tc>
        <w:tc>
          <w:tcPr>
            <w:tcW w:w="1327" w:type="dxa"/>
            <w:shd w:val="clear" w:color="auto" w:fill="F8FAFC"/>
            <w:tcMar>
              <w:top w:w="60" w:type="dxa"/>
              <w:left w:w="100" w:type="dxa"/>
              <w:bottom w:w="60" w:type="dxa"/>
              <w:right w:w="100" w:type="dxa"/>
            </w:tcMar>
            <w:vAlign w:val="center"/>
          </w:tcPr>
          <w:p w14:paraId="237D66A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339,996,563</w:t>
            </w:r>
          </w:p>
        </w:tc>
        <w:tc>
          <w:tcPr>
            <w:tcW w:w="1327" w:type="dxa"/>
            <w:shd w:val="clear" w:color="auto" w:fill="F8FAFC"/>
            <w:tcMar>
              <w:top w:w="60" w:type="dxa"/>
              <w:left w:w="100" w:type="dxa"/>
              <w:bottom w:w="60" w:type="dxa"/>
              <w:right w:w="100" w:type="dxa"/>
            </w:tcMar>
            <w:vAlign w:val="center"/>
          </w:tcPr>
          <w:p w14:paraId="1CD7B78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103,436,829</w:t>
            </w:r>
          </w:p>
        </w:tc>
        <w:tc>
          <w:tcPr>
            <w:tcW w:w="1327" w:type="dxa"/>
            <w:shd w:val="clear" w:color="auto" w:fill="F8FAFC"/>
            <w:tcMar>
              <w:top w:w="60" w:type="dxa"/>
              <w:left w:w="100" w:type="dxa"/>
              <w:bottom w:w="60" w:type="dxa"/>
              <w:right w:w="100" w:type="dxa"/>
            </w:tcMar>
            <w:vAlign w:val="center"/>
          </w:tcPr>
          <w:p w14:paraId="1AA7E1D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1,127,152</w:t>
            </w:r>
          </w:p>
        </w:tc>
        <w:tc>
          <w:tcPr>
            <w:tcW w:w="1327" w:type="dxa"/>
            <w:shd w:val="clear" w:color="auto" w:fill="F8FAFC"/>
            <w:tcMar>
              <w:top w:w="60" w:type="dxa"/>
              <w:left w:w="100" w:type="dxa"/>
              <w:bottom w:w="60" w:type="dxa"/>
              <w:right w:w="100" w:type="dxa"/>
            </w:tcMar>
            <w:vAlign w:val="center"/>
          </w:tcPr>
          <w:p w14:paraId="358F2F3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102,000,000</w:t>
            </w:r>
          </w:p>
        </w:tc>
        <w:tc>
          <w:tcPr>
            <w:tcW w:w="1327" w:type="dxa"/>
            <w:shd w:val="clear" w:color="auto" w:fill="F8FAFC"/>
            <w:tcMar>
              <w:top w:w="60" w:type="dxa"/>
              <w:left w:w="100" w:type="dxa"/>
              <w:bottom w:w="60" w:type="dxa"/>
              <w:right w:w="100" w:type="dxa"/>
            </w:tcMar>
            <w:vAlign w:val="center"/>
          </w:tcPr>
          <w:p w14:paraId="51127F4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270,227,181</w:t>
            </w:r>
          </w:p>
        </w:tc>
        <w:tc>
          <w:tcPr>
            <w:tcW w:w="1327" w:type="dxa"/>
            <w:shd w:val="clear" w:color="auto" w:fill="F8FAFC"/>
            <w:tcMar>
              <w:top w:w="60" w:type="dxa"/>
              <w:left w:w="100" w:type="dxa"/>
              <w:bottom w:w="60" w:type="dxa"/>
              <w:right w:w="100" w:type="dxa"/>
            </w:tcMar>
            <w:vAlign w:val="center"/>
          </w:tcPr>
          <w:p w14:paraId="4DAAD3F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1.09%</w:t>
            </w:r>
          </w:p>
        </w:tc>
      </w:tr>
    </w:tbl>
    <w:p w14:paraId="0ABE0193" w14:textId="77777777" w:rsidR="00DF48FD" w:rsidRPr="000B2E61" w:rsidRDefault="00000000">
      <w:pPr>
        <w:spacing w:after="80"/>
        <w:jc w:val="both"/>
        <w:rPr>
          <w:sz w:val="28"/>
          <w:szCs w:val="28"/>
        </w:rPr>
      </w:pPr>
      <w:r w:rsidRPr="000B2E61">
        <w:rPr>
          <w:rFonts w:ascii="Times New Roman" w:hAnsi="Times New Roman"/>
          <w:color w:val="1E293B"/>
          <w:sz w:val="24"/>
          <w:szCs w:val="28"/>
        </w:rPr>
        <w:lastRenderedPageBreak/>
        <w:t>Initial exploration reveals significant regional heterogeneity. While Europe and North America recorded the highest testing rates and total confirmed infections per capita, South America and Africa experienced substantially higher Case Fatality Rates (1.96% and 2.03%), directly correlated with constrained ICU availability and delayed access to primary vaccination regimens.</w:t>
      </w:r>
    </w:p>
    <w:p w14:paraId="364F0E83" w14:textId="77777777" w:rsidR="00DF48FD" w:rsidRPr="000B2E61" w:rsidRDefault="00000000">
      <w:pPr>
        <w:rPr>
          <w:sz w:val="28"/>
          <w:szCs w:val="28"/>
        </w:rPr>
      </w:pPr>
      <w:r w:rsidRPr="000B2E61">
        <w:rPr>
          <w:sz w:val="28"/>
          <w:szCs w:val="28"/>
        </w:rPr>
        <w:br w:type="page"/>
      </w:r>
    </w:p>
    <w:p w14:paraId="11EC9494" w14:textId="77777777" w:rsidR="00DF48FD" w:rsidRPr="000B2E61" w:rsidRDefault="00000000">
      <w:pPr>
        <w:spacing w:before="120" w:after="120"/>
        <w:rPr>
          <w:sz w:val="28"/>
          <w:szCs w:val="28"/>
        </w:rPr>
      </w:pPr>
      <w:r w:rsidRPr="000B2E61">
        <w:rPr>
          <w:rFonts w:ascii="Times New Roman" w:hAnsi="Times New Roman"/>
          <w:b/>
          <w:color w:val="0F172A"/>
          <w:sz w:val="36"/>
          <w:szCs w:val="28"/>
        </w:rPr>
        <w:lastRenderedPageBreak/>
        <w:t>Chapter 3: Data Preprocessing</w:t>
      </w:r>
    </w:p>
    <w:p w14:paraId="3C0CB534" w14:textId="77777777" w:rsidR="00DF48FD" w:rsidRPr="000B2E61" w:rsidRDefault="00000000">
      <w:pPr>
        <w:spacing w:before="80" w:after="60"/>
        <w:rPr>
          <w:sz w:val="28"/>
          <w:szCs w:val="28"/>
        </w:rPr>
      </w:pPr>
      <w:r w:rsidRPr="000B2E61">
        <w:rPr>
          <w:rFonts w:ascii="Times New Roman" w:hAnsi="Times New Roman"/>
          <w:b/>
          <w:color w:val="1E3A8A"/>
          <w:sz w:val="32"/>
          <w:szCs w:val="28"/>
        </w:rPr>
        <w:t>3.1 Data Collection / Loading</w:t>
      </w:r>
    </w:p>
    <w:p w14:paraId="4E9051A6"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Ingestion Architecture: </w:t>
      </w:r>
      <w:r w:rsidRPr="000B2E61">
        <w:rPr>
          <w:rFonts w:ascii="Times New Roman" w:hAnsi="Times New Roman"/>
          <w:color w:val="1E293B"/>
          <w:sz w:val="24"/>
          <w:szCs w:val="28"/>
        </w:rPr>
        <w:t>The data ingestion pipeline is architected around a decoupled service interface implemented in src/services/covidApi.ts. The pipeline supports two operational ingestion modalities:</w:t>
      </w:r>
    </w:p>
    <w:p w14:paraId="11992B45"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1. Static Consolidated Baseline Ingestion: </w:t>
      </w:r>
      <w:r w:rsidRPr="000B2E61">
        <w:rPr>
          <w:rFonts w:ascii="Times New Roman" w:hAnsi="Times New Roman"/>
          <w:color w:val="1E293B"/>
          <w:sz w:val="24"/>
          <w:szCs w:val="28"/>
        </w:rPr>
        <w:t>Locally bundled, mathematically verified JSON datasets located in src/data/covidData.ts. These files are asynchronously evaluated using TypeScript typed promises, providing instant, deterministic startup with zero network dependencies.</w:t>
      </w:r>
    </w:p>
    <w:p w14:paraId="3C1DA100"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2. Dynamic REST Streaming Ingestion: </w:t>
      </w:r>
      <w:r w:rsidRPr="000B2E61">
        <w:rPr>
          <w:rFonts w:ascii="Times New Roman" w:hAnsi="Times New Roman"/>
          <w:color w:val="1E293B"/>
          <w:sz w:val="24"/>
          <w:szCs w:val="28"/>
        </w:rPr>
        <w:t>An asynchronous HTTP fetch pipeline communicating with Disease.sh v3 endpoints (e.g., https://disease.sh/v3/covid-19/all and /countries/{country}). Incoming payloads are parsed, mapped, and validated against strict TypeScript interfaces at runtime.</w:t>
      </w:r>
    </w:p>
    <w:p w14:paraId="57B659E9" w14:textId="77777777" w:rsidR="00DF48FD" w:rsidRPr="000B2E61" w:rsidRDefault="00000000">
      <w:pPr>
        <w:spacing w:before="80" w:after="60"/>
        <w:rPr>
          <w:sz w:val="28"/>
          <w:szCs w:val="28"/>
        </w:rPr>
      </w:pPr>
      <w:r w:rsidRPr="000B2E61">
        <w:rPr>
          <w:rFonts w:ascii="Times New Roman" w:hAnsi="Times New Roman"/>
          <w:b/>
          <w:color w:val="1E3A8A"/>
          <w:sz w:val="32"/>
          <w:szCs w:val="28"/>
        </w:rPr>
        <w:t>3.2 Handling Missing Values</w:t>
      </w:r>
    </w:p>
    <w:p w14:paraId="09A4227B"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Imputation Methodologies: </w:t>
      </w:r>
      <w:r w:rsidRPr="000B2E61">
        <w:rPr>
          <w:rFonts w:ascii="Times New Roman" w:hAnsi="Times New Roman"/>
          <w:color w:val="1E293B"/>
          <w:sz w:val="24"/>
          <w:szCs w:val="28"/>
        </w:rPr>
        <w:t>Due to asynchronous reporting delays across jurisdictional health departments, missing values occur frequently in temporal feeds. The system deploys automated imputation routines:</w:t>
      </w:r>
    </w:p>
    <w:p w14:paraId="78CB6C32"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Temporal Forward Filling &amp; Linear Interpolation: </w:t>
      </w:r>
      <w:r w:rsidRPr="000B2E61">
        <w:rPr>
          <w:rFonts w:ascii="Times New Roman" w:hAnsi="Times New Roman"/>
          <w:color w:val="1E293B"/>
          <w:sz w:val="24"/>
          <w:szCs w:val="28"/>
        </w:rPr>
        <w:t>For missing daily or monthly intermediate counts, the pipeline computes piecewise linear slopes between adjacent verified anchors: C_t = C_(t-1) + (C_(t+k) - C_(t-1)) / (k + 1).</w:t>
      </w:r>
    </w:p>
    <w:p w14:paraId="2F02BE1D"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Clinical Invariant Enforcement: </w:t>
      </w:r>
      <w:r w:rsidRPr="000B2E61">
        <w:rPr>
          <w:rFonts w:ascii="Times New Roman" w:hAnsi="Times New Roman"/>
          <w:color w:val="1E293B"/>
          <w:sz w:val="24"/>
          <w:szCs w:val="28"/>
        </w:rPr>
        <w:t>Epidemiological metrics must satisfy natural non-negative boundary conditions. Active cases are strictly derived via: Active = max(0, Cases - Deaths - Recovered), preventing negative inventory anomalies caused by retroactive mortality adjustments.</w:t>
      </w:r>
    </w:p>
    <w:p w14:paraId="1744336F"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Demographic Vaccine Cohort Reconstruction: </w:t>
      </w:r>
      <w:r w:rsidRPr="000B2E61">
        <w:rPr>
          <w:rFonts w:ascii="Times New Roman" w:hAnsi="Times New Roman"/>
          <w:color w:val="1E293B"/>
          <w:sz w:val="24"/>
          <w:szCs w:val="28"/>
        </w:rPr>
        <w:t>In sub-regions where clinical survival was not explicitly bifurcated by vaccination status, the engine models historical breakthrough mortality at 19% vs 81% unvaccinated mortality, accurately reflecting empirical clinical literature prior to bivalent booster eras.</w:t>
      </w:r>
    </w:p>
    <w:p w14:paraId="2E75D515" w14:textId="77777777" w:rsidR="00DF48FD" w:rsidRPr="000B2E61" w:rsidRDefault="00000000">
      <w:pPr>
        <w:spacing w:before="80" w:after="60"/>
        <w:rPr>
          <w:sz w:val="28"/>
          <w:szCs w:val="28"/>
        </w:rPr>
      </w:pPr>
      <w:r w:rsidRPr="000B2E61">
        <w:rPr>
          <w:rFonts w:ascii="Times New Roman" w:hAnsi="Times New Roman"/>
          <w:b/>
          <w:color w:val="1E3A8A"/>
          <w:sz w:val="32"/>
          <w:szCs w:val="28"/>
        </w:rPr>
        <w:t>3.3 Handling Duplicate / Inconsistent Data</w:t>
      </w:r>
    </w:p>
    <w:p w14:paraId="797C6376"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Standardization Protocols: </w:t>
      </w:r>
      <w:r w:rsidRPr="000B2E61">
        <w:rPr>
          <w:rFonts w:ascii="Times New Roman" w:hAnsi="Times New Roman"/>
          <w:color w:val="1E293B"/>
          <w:sz w:val="24"/>
          <w:szCs w:val="28"/>
        </w:rPr>
        <w:t>Pandemic datasets often suffer from redundant entries and conflicting geographical naming conventions (e.g., 'USA' vs 'United States' vs 'US'). The preprocessing pipeline executes:</w:t>
      </w:r>
    </w:p>
    <w:p w14:paraId="3400A818"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Entity Normalization: </w:t>
      </w:r>
      <w:r w:rsidRPr="000B2E61">
        <w:rPr>
          <w:rFonts w:ascii="Times New Roman" w:hAnsi="Times New Roman"/>
          <w:color w:val="1E293B"/>
          <w:sz w:val="24"/>
          <w:szCs w:val="28"/>
        </w:rPr>
        <w:t>All administrative identifiers are mapped to lower-case hyphenated slugs (e.g., 'andhra-pradesh', 'united-states', 'south-america') with ISO-3166 alpha-2/alpha-3 country codes serving as immutable cross-references.</w:t>
      </w:r>
    </w:p>
    <w:p w14:paraId="183D6EDF"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lastRenderedPageBreak/>
        <w:t xml:space="preserve">Spatial Deduplication: </w:t>
      </w:r>
      <w:r w:rsidRPr="000B2E61">
        <w:rPr>
          <w:rFonts w:ascii="Times New Roman" w:hAnsi="Times New Roman"/>
          <w:color w:val="1E293B"/>
          <w:sz w:val="24"/>
          <w:szCs w:val="28"/>
        </w:rPr>
        <w:t>Boundary geometry caches cross-check unique latitude/longitude centroids, eliminating duplicate polygon registrations during dynamic map bounding calculations.</w:t>
      </w:r>
    </w:p>
    <w:p w14:paraId="07D325CD" w14:textId="77777777" w:rsidR="00DF48FD" w:rsidRPr="000B2E61" w:rsidRDefault="00000000">
      <w:pPr>
        <w:rPr>
          <w:sz w:val="28"/>
          <w:szCs w:val="28"/>
        </w:rPr>
      </w:pPr>
      <w:r w:rsidRPr="000B2E61">
        <w:rPr>
          <w:sz w:val="28"/>
          <w:szCs w:val="28"/>
        </w:rPr>
        <w:br w:type="page"/>
      </w:r>
    </w:p>
    <w:p w14:paraId="4A5DD335" w14:textId="77777777" w:rsidR="00DF48FD" w:rsidRPr="000B2E61" w:rsidRDefault="00000000">
      <w:pPr>
        <w:spacing w:before="80" w:after="60"/>
        <w:rPr>
          <w:sz w:val="28"/>
          <w:szCs w:val="28"/>
        </w:rPr>
      </w:pPr>
      <w:r w:rsidRPr="000B2E61">
        <w:rPr>
          <w:rFonts w:ascii="Times New Roman" w:hAnsi="Times New Roman"/>
          <w:b/>
          <w:color w:val="1E3A8A"/>
          <w:sz w:val="32"/>
          <w:szCs w:val="28"/>
        </w:rPr>
        <w:lastRenderedPageBreak/>
        <w:t>3.4 Feature Scaling</w:t>
      </w:r>
    </w:p>
    <w:p w14:paraId="0C7C78C4"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Scaling Formulations: </w:t>
      </w:r>
      <w:r w:rsidRPr="000B2E61">
        <w:rPr>
          <w:rFonts w:ascii="Times New Roman" w:hAnsi="Times New Roman"/>
          <w:color w:val="1E293B"/>
          <w:sz w:val="24"/>
          <w:szCs w:val="28"/>
        </w:rPr>
        <w:t>Because territorial populations range from under 2 million (e.g., Auckland Region, SPSR Nellore) to over 1.4 billion (India), unscaled visualizations lead to extreme distortion where mega-countries completely dwarf smaller territories. The preprocessing pipeline applies dual scaling techniques:</w:t>
      </w:r>
    </w:p>
    <w:p w14:paraId="1E31A8E2"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Min-Max Normalization: </w:t>
      </w:r>
      <w:r w:rsidRPr="000B2E61">
        <w:rPr>
          <w:rFonts w:ascii="Times New Roman" w:hAnsi="Times New Roman"/>
          <w:color w:val="1E293B"/>
          <w:sz w:val="24"/>
          <w:szCs w:val="28"/>
        </w:rPr>
        <w:t>Used to map multi-tiered values into normalized intervals [0, 1] for choropleth color interpolation across distinct map features:</w:t>
      </w:r>
    </w:p>
    <w:p w14:paraId="7228A9FC"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Min-Max Formula: </w:t>
      </w:r>
      <w:r w:rsidRPr="000B2E61">
        <w:rPr>
          <w:rFonts w:ascii="Times New Roman" w:hAnsi="Times New Roman"/>
          <w:color w:val="1E293B"/>
          <w:sz w:val="24"/>
          <w:szCs w:val="28"/>
        </w:rPr>
        <w:t>X_norm = (X - X_min) / (X_max - X_min)</w:t>
      </w:r>
    </w:p>
    <w:p w14:paraId="1D0E181E"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Logarithmic Transformation: </w:t>
      </w:r>
      <w:r w:rsidRPr="000B2E61">
        <w:rPr>
          <w:rFonts w:ascii="Times New Roman" w:hAnsi="Times New Roman"/>
          <w:color w:val="1E293B"/>
          <w:sz w:val="24"/>
          <w:szCs w:val="28"/>
        </w:rPr>
        <w:t>To visualize cross-continental comparisons without compressing low-density entities, logarithmic compression is utilized: Y_scaled = log10(Cases + 1). This ensures visual distinguishability across six orders of magnitude.</w:t>
      </w:r>
    </w:p>
    <w:p w14:paraId="40BFFC35" w14:textId="77777777" w:rsidR="00DF48FD" w:rsidRPr="000B2E61" w:rsidRDefault="00000000">
      <w:pPr>
        <w:spacing w:before="80" w:after="60"/>
        <w:rPr>
          <w:sz w:val="28"/>
          <w:szCs w:val="28"/>
        </w:rPr>
      </w:pPr>
      <w:r w:rsidRPr="000B2E61">
        <w:rPr>
          <w:rFonts w:ascii="Times New Roman" w:hAnsi="Times New Roman"/>
          <w:b/>
          <w:color w:val="1E3A8A"/>
          <w:sz w:val="32"/>
          <w:szCs w:val="28"/>
        </w:rPr>
        <w:t>3.5 Standardization</w:t>
      </w:r>
    </w:p>
    <w:p w14:paraId="203B57C5"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Population Standardization: </w:t>
      </w:r>
      <w:r w:rsidRPr="000B2E61">
        <w:rPr>
          <w:rFonts w:ascii="Times New Roman" w:hAnsi="Times New Roman"/>
          <w:color w:val="1E293B"/>
          <w:sz w:val="24"/>
          <w:szCs w:val="28"/>
        </w:rPr>
        <w:t>Standardization eliminates demographic scale bias by expressing metrics relative to standardized population units (per 100,000 citizens) and computing statistical Z-scores:</w:t>
      </w:r>
    </w:p>
    <w:p w14:paraId="1FA2E43B"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Cases per 100,000 Population: </w:t>
      </w:r>
      <w:r w:rsidRPr="000B2E61">
        <w:rPr>
          <w:rFonts w:ascii="Times New Roman" w:hAnsi="Times New Roman"/>
          <w:color w:val="1E293B"/>
          <w:sz w:val="24"/>
          <w:szCs w:val="28"/>
        </w:rPr>
        <w:t>CasesPer100k = (Total Cases / Population) * 100,000</w:t>
      </w:r>
    </w:p>
    <w:p w14:paraId="471A5FBC"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Deaths per 100,000 Population: </w:t>
      </w:r>
      <w:r w:rsidRPr="000B2E61">
        <w:rPr>
          <w:rFonts w:ascii="Times New Roman" w:hAnsi="Times New Roman"/>
          <w:color w:val="1E293B"/>
          <w:sz w:val="24"/>
          <w:szCs w:val="28"/>
        </w:rPr>
        <w:t>DeathsPer100k = (Total Deaths / Population) * 100,000</w:t>
      </w:r>
    </w:p>
    <w:p w14:paraId="59D780E4"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Z-Score Transformation: </w:t>
      </w:r>
      <w:r w:rsidRPr="000B2E61">
        <w:rPr>
          <w:rFonts w:ascii="Times New Roman" w:hAnsi="Times New Roman"/>
          <w:color w:val="1E293B"/>
          <w:sz w:val="24"/>
          <w:szCs w:val="28"/>
        </w:rPr>
        <w:t>Used in automated anomaly detection to flag abnormal reporting spikes across reporting periods: Z = (X - mu) / sigma, where mu is the mean and sigma is the standard deviation.</w:t>
      </w:r>
    </w:p>
    <w:p w14:paraId="3B78A39D" w14:textId="77777777" w:rsidR="00DF48FD" w:rsidRPr="000B2E61" w:rsidRDefault="00000000">
      <w:pPr>
        <w:spacing w:after="80"/>
        <w:jc w:val="both"/>
        <w:rPr>
          <w:sz w:val="28"/>
          <w:szCs w:val="28"/>
        </w:rPr>
      </w:pPr>
      <w:r w:rsidRPr="000B2E61">
        <w:rPr>
          <w:rFonts w:ascii="Times New Roman" w:hAnsi="Times New Roman"/>
          <w:color w:val="1E293B"/>
          <w:sz w:val="24"/>
          <w:szCs w:val="28"/>
        </w:rPr>
        <w:t>Table 3.1 illustrates the Preprocessing and Normalization Transformation Matrix across representative project records:</w:t>
      </w:r>
    </w:p>
    <w:tbl>
      <w:tblPr>
        <w:tblW w:w="0" w:type="auto"/>
        <w:jc w:val="center"/>
        <w:tblLayout w:type="fixed"/>
        <w:tblLook w:val="04A0" w:firstRow="1" w:lastRow="0" w:firstColumn="1" w:lastColumn="0" w:noHBand="0" w:noVBand="1"/>
      </w:tblPr>
      <w:tblGrid>
        <w:gridCol w:w="2322"/>
        <w:gridCol w:w="2322"/>
        <w:gridCol w:w="2322"/>
        <w:gridCol w:w="2322"/>
      </w:tblGrid>
      <w:tr w:rsidR="00DF48FD" w:rsidRPr="000B2E61" w14:paraId="51904BAC" w14:textId="77777777">
        <w:trPr>
          <w:jc w:val="center"/>
        </w:trPr>
        <w:tc>
          <w:tcPr>
            <w:tcW w:w="2322" w:type="dxa"/>
            <w:shd w:val="clear" w:color="auto" w:fill="1E3A8A"/>
            <w:tcMar>
              <w:top w:w="60" w:type="dxa"/>
              <w:left w:w="100" w:type="dxa"/>
              <w:bottom w:w="60" w:type="dxa"/>
              <w:right w:w="100" w:type="dxa"/>
            </w:tcMar>
            <w:vAlign w:val="center"/>
          </w:tcPr>
          <w:p w14:paraId="1E299062"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Raw Input Metric</w:t>
            </w:r>
          </w:p>
        </w:tc>
        <w:tc>
          <w:tcPr>
            <w:tcW w:w="2322" w:type="dxa"/>
            <w:shd w:val="clear" w:color="auto" w:fill="1E3A8A"/>
            <w:tcMar>
              <w:top w:w="60" w:type="dxa"/>
              <w:left w:w="100" w:type="dxa"/>
              <w:bottom w:w="60" w:type="dxa"/>
              <w:right w:w="100" w:type="dxa"/>
            </w:tcMar>
            <w:vAlign w:val="center"/>
          </w:tcPr>
          <w:p w14:paraId="3B94CAFB"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Preprocessing Strategy</w:t>
            </w:r>
          </w:p>
        </w:tc>
        <w:tc>
          <w:tcPr>
            <w:tcW w:w="2322" w:type="dxa"/>
            <w:shd w:val="clear" w:color="auto" w:fill="1E3A8A"/>
            <w:tcMar>
              <w:top w:w="60" w:type="dxa"/>
              <w:left w:w="100" w:type="dxa"/>
              <w:bottom w:w="60" w:type="dxa"/>
              <w:right w:w="100" w:type="dxa"/>
            </w:tcMar>
            <w:vAlign w:val="center"/>
          </w:tcPr>
          <w:p w14:paraId="563BCEAE"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Standardized Mathematical Output</w:t>
            </w:r>
          </w:p>
        </w:tc>
        <w:tc>
          <w:tcPr>
            <w:tcW w:w="2322" w:type="dxa"/>
            <w:shd w:val="clear" w:color="auto" w:fill="1E3A8A"/>
            <w:tcMar>
              <w:top w:w="60" w:type="dxa"/>
              <w:left w:w="100" w:type="dxa"/>
              <w:bottom w:w="60" w:type="dxa"/>
              <w:right w:w="100" w:type="dxa"/>
            </w:tcMar>
            <w:vAlign w:val="center"/>
          </w:tcPr>
          <w:p w14:paraId="4F74DEB3"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Analytical Utility</w:t>
            </w:r>
          </w:p>
        </w:tc>
      </w:tr>
      <w:tr w:rsidR="00DF48FD" w:rsidRPr="000B2E61" w14:paraId="675E9D82" w14:textId="77777777">
        <w:trPr>
          <w:jc w:val="center"/>
        </w:trPr>
        <w:tc>
          <w:tcPr>
            <w:tcW w:w="2322" w:type="dxa"/>
            <w:shd w:val="clear" w:color="auto" w:fill="F8FAFC"/>
            <w:tcMar>
              <w:top w:w="60" w:type="dxa"/>
              <w:left w:w="100" w:type="dxa"/>
              <w:bottom w:w="60" w:type="dxa"/>
              <w:right w:w="100" w:type="dxa"/>
            </w:tcMar>
            <w:vAlign w:val="center"/>
          </w:tcPr>
          <w:p w14:paraId="27B3ECBD"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Raw Cases (India: 44.99M)</w:t>
            </w:r>
          </w:p>
        </w:tc>
        <w:tc>
          <w:tcPr>
            <w:tcW w:w="2322" w:type="dxa"/>
            <w:shd w:val="clear" w:color="auto" w:fill="F8FAFC"/>
            <w:tcMar>
              <w:top w:w="60" w:type="dxa"/>
              <w:left w:w="100" w:type="dxa"/>
              <w:bottom w:w="60" w:type="dxa"/>
              <w:right w:w="100" w:type="dxa"/>
            </w:tcMar>
            <w:vAlign w:val="center"/>
          </w:tcPr>
          <w:p w14:paraId="3C8DCDA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Population scaling</w:t>
            </w:r>
          </w:p>
        </w:tc>
        <w:tc>
          <w:tcPr>
            <w:tcW w:w="2322" w:type="dxa"/>
            <w:shd w:val="clear" w:color="auto" w:fill="F8FAFC"/>
            <w:tcMar>
              <w:top w:w="60" w:type="dxa"/>
              <w:left w:w="100" w:type="dxa"/>
              <w:bottom w:w="60" w:type="dxa"/>
              <w:right w:w="100" w:type="dxa"/>
            </w:tcMar>
            <w:vAlign w:val="center"/>
          </w:tcPr>
          <w:p w14:paraId="2718367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3,150.0 Cases per 100k</w:t>
            </w:r>
          </w:p>
        </w:tc>
        <w:tc>
          <w:tcPr>
            <w:tcW w:w="2322" w:type="dxa"/>
            <w:shd w:val="clear" w:color="auto" w:fill="F8FAFC"/>
            <w:tcMar>
              <w:top w:w="60" w:type="dxa"/>
              <w:left w:w="100" w:type="dxa"/>
              <w:bottom w:w="60" w:type="dxa"/>
              <w:right w:w="100" w:type="dxa"/>
            </w:tcMar>
            <w:vAlign w:val="center"/>
          </w:tcPr>
          <w:p w14:paraId="66EE848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Eliminates mega-population bias</w:t>
            </w:r>
          </w:p>
        </w:tc>
      </w:tr>
      <w:tr w:rsidR="00DF48FD" w:rsidRPr="000B2E61" w14:paraId="020F812D" w14:textId="77777777">
        <w:trPr>
          <w:jc w:val="center"/>
        </w:trPr>
        <w:tc>
          <w:tcPr>
            <w:tcW w:w="2322" w:type="dxa"/>
            <w:shd w:val="clear" w:color="auto" w:fill="FFFFFF"/>
            <w:tcMar>
              <w:top w:w="60" w:type="dxa"/>
              <w:left w:w="100" w:type="dxa"/>
              <w:bottom w:w="60" w:type="dxa"/>
              <w:right w:w="100" w:type="dxa"/>
            </w:tcMar>
            <w:vAlign w:val="center"/>
          </w:tcPr>
          <w:p w14:paraId="33CD711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Raw Deaths (US: 1.127M)</w:t>
            </w:r>
          </w:p>
        </w:tc>
        <w:tc>
          <w:tcPr>
            <w:tcW w:w="2322" w:type="dxa"/>
            <w:shd w:val="clear" w:color="auto" w:fill="FFFFFF"/>
            <w:tcMar>
              <w:top w:w="60" w:type="dxa"/>
              <w:left w:w="100" w:type="dxa"/>
              <w:bottom w:w="60" w:type="dxa"/>
              <w:right w:w="100" w:type="dxa"/>
            </w:tcMar>
            <w:vAlign w:val="center"/>
          </w:tcPr>
          <w:p w14:paraId="6B78A2F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Per-capita normalization</w:t>
            </w:r>
          </w:p>
        </w:tc>
        <w:tc>
          <w:tcPr>
            <w:tcW w:w="2322" w:type="dxa"/>
            <w:shd w:val="clear" w:color="auto" w:fill="FFFFFF"/>
            <w:tcMar>
              <w:top w:w="60" w:type="dxa"/>
              <w:left w:w="100" w:type="dxa"/>
              <w:bottom w:w="60" w:type="dxa"/>
              <w:right w:w="100" w:type="dxa"/>
            </w:tcMar>
            <w:vAlign w:val="center"/>
          </w:tcPr>
          <w:p w14:paraId="0E12057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331.5 Deaths per 100k</w:t>
            </w:r>
          </w:p>
        </w:tc>
        <w:tc>
          <w:tcPr>
            <w:tcW w:w="2322" w:type="dxa"/>
            <w:shd w:val="clear" w:color="auto" w:fill="FFFFFF"/>
            <w:tcMar>
              <w:top w:w="60" w:type="dxa"/>
              <w:left w:w="100" w:type="dxa"/>
              <w:bottom w:w="60" w:type="dxa"/>
              <w:right w:w="100" w:type="dxa"/>
            </w:tcMar>
            <w:vAlign w:val="center"/>
          </w:tcPr>
          <w:p w14:paraId="6467ED8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Measures true population mortality</w:t>
            </w:r>
          </w:p>
        </w:tc>
      </w:tr>
      <w:tr w:rsidR="00DF48FD" w:rsidRPr="000B2E61" w14:paraId="1754F852" w14:textId="77777777">
        <w:trPr>
          <w:jc w:val="center"/>
        </w:trPr>
        <w:tc>
          <w:tcPr>
            <w:tcW w:w="2322" w:type="dxa"/>
            <w:shd w:val="clear" w:color="auto" w:fill="F8FAFC"/>
            <w:tcMar>
              <w:top w:w="60" w:type="dxa"/>
              <w:left w:w="100" w:type="dxa"/>
              <w:bottom w:w="60" w:type="dxa"/>
              <w:right w:w="100" w:type="dxa"/>
            </w:tcMar>
            <w:vAlign w:val="center"/>
          </w:tcPr>
          <w:p w14:paraId="27DB52DF"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Active Cases (US: -5k)</w:t>
            </w:r>
          </w:p>
        </w:tc>
        <w:tc>
          <w:tcPr>
            <w:tcW w:w="2322" w:type="dxa"/>
            <w:shd w:val="clear" w:color="auto" w:fill="F8FAFC"/>
            <w:tcMar>
              <w:top w:w="60" w:type="dxa"/>
              <w:left w:w="100" w:type="dxa"/>
              <w:bottom w:w="60" w:type="dxa"/>
              <w:right w:w="100" w:type="dxa"/>
            </w:tcMar>
            <w:vAlign w:val="center"/>
          </w:tcPr>
          <w:p w14:paraId="2406FF5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Non-negativity clipping</w:t>
            </w:r>
          </w:p>
        </w:tc>
        <w:tc>
          <w:tcPr>
            <w:tcW w:w="2322" w:type="dxa"/>
            <w:shd w:val="clear" w:color="auto" w:fill="F8FAFC"/>
            <w:tcMar>
              <w:top w:w="60" w:type="dxa"/>
              <w:left w:w="100" w:type="dxa"/>
              <w:bottom w:w="60" w:type="dxa"/>
              <w:right w:w="100" w:type="dxa"/>
            </w:tcMar>
            <w:vAlign w:val="center"/>
          </w:tcPr>
          <w:p w14:paraId="3B7EA4A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max(0, Cases - Deaths - Rec)</w:t>
            </w:r>
          </w:p>
        </w:tc>
        <w:tc>
          <w:tcPr>
            <w:tcW w:w="2322" w:type="dxa"/>
            <w:shd w:val="clear" w:color="auto" w:fill="F8FAFC"/>
            <w:tcMar>
              <w:top w:w="60" w:type="dxa"/>
              <w:left w:w="100" w:type="dxa"/>
              <w:bottom w:w="60" w:type="dxa"/>
              <w:right w:w="100" w:type="dxa"/>
            </w:tcMar>
            <w:vAlign w:val="center"/>
          </w:tcPr>
          <w:p w14:paraId="047F00F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Eliminates reporting lag artifacts</w:t>
            </w:r>
          </w:p>
        </w:tc>
      </w:tr>
      <w:tr w:rsidR="00DF48FD" w:rsidRPr="000B2E61" w14:paraId="6B7B9AC4" w14:textId="77777777">
        <w:trPr>
          <w:jc w:val="center"/>
        </w:trPr>
        <w:tc>
          <w:tcPr>
            <w:tcW w:w="2322" w:type="dxa"/>
            <w:shd w:val="clear" w:color="auto" w:fill="FFFFFF"/>
            <w:tcMar>
              <w:top w:w="60" w:type="dxa"/>
              <w:left w:w="100" w:type="dxa"/>
              <w:bottom w:w="60" w:type="dxa"/>
              <w:right w:w="100" w:type="dxa"/>
            </w:tcMar>
            <w:vAlign w:val="center"/>
          </w:tcPr>
          <w:p w14:paraId="31C72D8B"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Vaccinated (44.25M / 53.9M)</w:t>
            </w:r>
          </w:p>
        </w:tc>
        <w:tc>
          <w:tcPr>
            <w:tcW w:w="2322" w:type="dxa"/>
            <w:shd w:val="clear" w:color="auto" w:fill="FFFFFF"/>
            <w:tcMar>
              <w:top w:w="60" w:type="dxa"/>
              <w:left w:w="100" w:type="dxa"/>
              <w:bottom w:w="60" w:type="dxa"/>
              <w:right w:w="100" w:type="dxa"/>
            </w:tcMar>
            <w:vAlign w:val="center"/>
          </w:tcPr>
          <w:p w14:paraId="412AF97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Percentage proportion</w:t>
            </w:r>
          </w:p>
        </w:tc>
        <w:tc>
          <w:tcPr>
            <w:tcW w:w="2322" w:type="dxa"/>
            <w:shd w:val="clear" w:color="auto" w:fill="FFFFFF"/>
            <w:tcMar>
              <w:top w:w="60" w:type="dxa"/>
              <w:left w:w="100" w:type="dxa"/>
              <w:bottom w:w="60" w:type="dxa"/>
              <w:right w:w="100" w:type="dxa"/>
            </w:tcMar>
            <w:vAlign w:val="center"/>
          </w:tcPr>
          <w:p w14:paraId="28B177D7"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82.09% Vaccination Rate</w:t>
            </w:r>
          </w:p>
        </w:tc>
        <w:tc>
          <w:tcPr>
            <w:tcW w:w="2322" w:type="dxa"/>
            <w:shd w:val="clear" w:color="auto" w:fill="FFFFFF"/>
            <w:tcMar>
              <w:top w:w="60" w:type="dxa"/>
              <w:left w:w="100" w:type="dxa"/>
              <w:bottom w:w="60" w:type="dxa"/>
              <w:right w:w="100" w:type="dxa"/>
            </w:tcMar>
            <w:vAlign w:val="center"/>
          </w:tcPr>
          <w:p w14:paraId="3B4F47A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Evaluates herd immunity progress</w:t>
            </w:r>
          </w:p>
        </w:tc>
      </w:tr>
      <w:tr w:rsidR="00DF48FD" w:rsidRPr="000B2E61" w14:paraId="08EDEB36" w14:textId="77777777">
        <w:trPr>
          <w:jc w:val="center"/>
        </w:trPr>
        <w:tc>
          <w:tcPr>
            <w:tcW w:w="2322" w:type="dxa"/>
            <w:shd w:val="clear" w:color="auto" w:fill="F8FAFC"/>
            <w:tcMar>
              <w:top w:w="60" w:type="dxa"/>
              <w:left w:w="100" w:type="dxa"/>
              <w:bottom w:w="60" w:type="dxa"/>
              <w:right w:w="100" w:type="dxa"/>
            </w:tcMar>
            <w:vAlign w:val="center"/>
          </w:tcPr>
          <w:p w14:paraId="7FED42A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Total Fatalities (14,733)</w:t>
            </w:r>
          </w:p>
        </w:tc>
        <w:tc>
          <w:tcPr>
            <w:tcW w:w="2322" w:type="dxa"/>
            <w:shd w:val="clear" w:color="auto" w:fill="F8FAFC"/>
            <w:tcMar>
              <w:top w:w="60" w:type="dxa"/>
              <w:left w:w="100" w:type="dxa"/>
              <w:bottom w:w="60" w:type="dxa"/>
              <w:right w:w="100" w:type="dxa"/>
            </w:tcMar>
            <w:vAlign w:val="center"/>
          </w:tcPr>
          <w:p w14:paraId="4C228E1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Clinical stratification</w:t>
            </w:r>
          </w:p>
        </w:tc>
        <w:tc>
          <w:tcPr>
            <w:tcW w:w="2322" w:type="dxa"/>
            <w:shd w:val="clear" w:color="auto" w:fill="F8FAFC"/>
            <w:tcMar>
              <w:top w:w="60" w:type="dxa"/>
              <w:left w:w="100" w:type="dxa"/>
              <w:bottom w:w="60" w:type="dxa"/>
              <w:right w:w="100" w:type="dxa"/>
            </w:tcMar>
            <w:vAlign w:val="center"/>
          </w:tcPr>
          <w:p w14:paraId="64B182E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Vax: 2,799 | Unvax: 11,934</w:t>
            </w:r>
          </w:p>
        </w:tc>
        <w:tc>
          <w:tcPr>
            <w:tcW w:w="2322" w:type="dxa"/>
            <w:shd w:val="clear" w:color="auto" w:fill="F8FAFC"/>
            <w:tcMar>
              <w:top w:w="60" w:type="dxa"/>
              <w:left w:w="100" w:type="dxa"/>
              <w:bottom w:w="60" w:type="dxa"/>
              <w:right w:w="100" w:type="dxa"/>
            </w:tcMar>
            <w:vAlign w:val="center"/>
          </w:tcPr>
          <w:p w14:paraId="08F70E58"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Quantifies vaccine protection</w:t>
            </w:r>
          </w:p>
        </w:tc>
      </w:tr>
      <w:tr w:rsidR="00DF48FD" w:rsidRPr="000B2E61" w14:paraId="2671F366" w14:textId="77777777">
        <w:trPr>
          <w:jc w:val="center"/>
        </w:trPr>
        <w:tc>
          <w:tcPr>
            <w:tcW w:w="2322" w:type="dxa"/>
            <w:shd w:val="clear" w:color="auto" w:fill="FFFFFF"/>
            <w:tcMar>
              <w:top w:w="60" w:type="dxa"/>
              <w:left w:w="100" w:type="dxa"/>
              <w:bottom w:w="60" w:type="dxa"/>
              <w:right w:w="100" w:type="dxa"/>
            </w:tcMar>
            <w:vAlign w:val="center"/>
          </w:tcPr>
          <w:p w14:paraId="2A6534A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Entity Code ('IN', 'IND')</w:t>
            </w:r>
          </w:p>
        </w:tc>
        <w:tc>
          <w:tcPr>
            <w:tcW w:w="2322" w:type="dxa"/>
            <w:shd w:val="clear" w:color="auto" w:fill="FFFFFF"/>
            <w:tcMar>
              <w:top w:w="60" w:type="dxa"/>
              <w:left w:w="100" w:type="dxa"/>
              <w:bottom w:w="60" w:type="dxa"/>
              <w:right w:w="100" w:type="dxa"/>
            </w:tcMar>
            <w:vAlign w:val="center"/>
          </w:tcPr>
          <w:p w14:paraId="07A1FA2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ISO-3166 canonical mapping</w:t>
            </w:r>
          </w:p>
        </w:tc>
        <w:tc>
          <w:tcPr>
            <w:tcW w:w="2322" w:type="dxa"/>
            <w:shd w:val="clear" w:color="auto" w:fill="FFFFFF"/>
            <w:tcMar>
              <w:top w:w="60" w:type="dxa"/>
              <w:left w:w="100" w:type="dxa"/>
              <w:bottom w:w="60" w:type="dxa"/>
              <w:right w:w="100" w:type="dxa"/>
            </w:tcMar>
            <w:vAlign w:val="center"/>
          </w:tcPr>
          <w:p w14:paraId="6C06A44C"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id: 'india', code: 'IN'</w:t>
            </w:r>
          </w:p>
        </w:tc>
        <w:tc>
          <w:tcPr>
            <w:tcW w:w="2322" w:type="dxa"/>
            <w:shd w:val="clear" w:color="auto" w:fill="FFFFFF"/>
            <w:tcMar>
              <w:top w:w="60" w:type="dxa"/>
              <w:left w:w="100" w:type="dxa"/>
              <w:bottom w:w="60" w:type="dxa"/>
              <w:right w:w="100" w:type="dxa"/>
            </w:tcMar>
            <w:vAlign w:val="center"/>
          </w:tcPr>
          <w:p w14:paraId="55D9FAA8"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Prevents duplicate entity joins</w:t>
            </w:r>
          </w:p>
        </w:tc>
      </w:tr>
    </w:tbl>
    <w:p w14:paraId="7C9346E6" w14:textId="77777777" w:rsidR="00DF48FD" w:rsidRPr="000B2E61" w:rsidRDefault="00000000">
      <w:pPr>
        <w:rPr>
          <w:sz w:val="28"/>
          <w:szCs w:val="28"/>
        </w:rPr>
      </w:pPr>
      <w:r w:rsidRPr="000B2E61">
        <w:rPr>
          <w:sz w:val="28"/>
          <w:szCs w:val="28"/>
        </w:rPr>
        <w:lastRenderedPageBreak/>
        <w:br w:type="page"/>
      </w:r>
    </w:p>
    <w:p w14:paraId="3913E442" w14:textId="77777777" w:rsidR="00DF48FD" w:rsidRPr="000B2E61" w:rsidRDefault="00000000">
      <w:pPr>
        <w:spacing w:before="80" w:after="60"/>
        <w:rPr>
          <w:sz w:val="28"/>
          <w:szCs w:val="28"/>
        </w:rPr>
      </w:pPr>
      <w:r w:rsidRPr="000B2E61">
        <w:rPr>
          <w:rFonts w:ascii="Times New Roman" w:hAnsi="Times New Roman"/>
          <w:b/>
          <w:color w:val="1E3A8A"/>
          <w:sz w:val="32"/>
          <w:szCs w:val="28"/>
        </w:rPr>
        <w:lastRenderedPageBreak/>
        <w:t>3.6 Label Encoding</w:t>
      </w:r>
    </w:p>
    <w:p w14:paraId="4B2897CF"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Ordinal Encoding Schema: </w:t>
      </w:r>
      <w:r w:rsidRPr="000B2E61">
        <w:rPr>
          <w:rFonts w:ascii="Times New Roman" w:hAnsi="Times New Roman"/>
          <w:color w:val="1E293B"/>
          <w:sz w:val="24"/>
          <w:szCs w:val="28"/>
        </w:rPr>
        <w:t>Categorical administrative levels and discrete risk classifications are converted into structured ordinal integers to facilitate rapid filtering, sorting, and algorithmic evaluations:</w:t>
      </w:r>
    </w:p>
    <w:p w14:paraId="6F54C640"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Geographic Level Hierarchy: </w:t>
      </w:r>
      <w:r w:rsidRPr="000B2E61">
        <w:rPr>
          <w:rFonts w:ascii="Times New Roman" w:hAnsi="Times New Roman"/>
          <w:color w:val="1E293B"/>
          <w:sz w:val="24"/>
          <w:szCs w:val="28"/>
        </w:rPr>
        <w:t>World → 0, Continent → 1, Country → 2, State/Province → 3, District → 4. This numerical tiering governs Leaflet zoom boundaries, breadcrumb back-stack depth, and sub-region comparative grouping.</w:t>
      </w:r>
    </w:p>
    <w:p w14:paraId="22466E3A"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Epidemiological Risk Severity Tiers: </w:t>
      </w:r>
      <w:r w:rsidRPr="000B2E61">
        <w:rPr>
          <w:rFonts w:ascii="Times New Roman" w:hAnsi="Times New Roman"/>
          <w:color w:val="1E293B"/>
          <w:sz w:val="24"/>
          <w:szCs w:val="28"/>
        </w:rPr>
        <w:t>Based on Cases per 100k: Low Risk (&lt; 1,000) → 1, Moderate Risk (1,000–5,000) → 2, High Risk (5,000–15,000) → 3, Severe Outbreak (&gt; 15,000) → 4. These labels govern dynamic choropleth polygon coloring.</w:t>
      </w:r>
    </w:p>
    <w:p w14:paraId="02FF6CFC" w14:textId="77777777" w:rsidR="00DF48FD" w:rsidRPr="000B2E61" w:rsidRDefault="00000000">
      <w:pPr>
        <w:spacing w:before="80" w:after="60"/>
        <w:rPr>
          <w:sz w:val="28"/>
          <w:szCs w:val="28"/>
        </w:rPr>
      </w:pPr>
      <w:r w:rsidRPr="000B2E61">
        <w:rPr>
          <w:rFonts w:ascii="Times New Roman" w:hAnsi="Times New Roman"/>
          <w:b/>
          <w:color w:val="1E3A8A"/>
          <w:sz w:val="32"/>
          <w:szCs w:val="28"/>
        </w:rPr>
        <w:t>3.7 One-Hot Encoding</w:t>
      </w:r>
    </w:p>
    <w:p w14:paraId="1C049EB8" w14:textId="77777777" w:rsidR="00DF48FD" w:rsidRPr="000B2E61" w:rsidRDefault="00000000">
      <w:pPr>
        <w:spacing w:after="80"/>
        <w:jc w:val="both"/>
        <w:rPr>
          <w:sz w:val="28"/>
          <w:szCs w:val="28"/>
        </w:rPr>
      </w:pPr>
      <w:r w:rsidRPr="000B2E61">
        <w:rPr>
          <w:rFonts w:ascii="Times New Roman" w:hAnsi="Times New Roman"/>
          <w:color w:val="1E293B"/>
          <w:sz w:val="24"/>
          <w:szCs w:val="28"/>
        </w:rPr>
        <w:t>For nominal categorical variables lacking inherent order—such as continental affiliations and reporting source protocols—one-hot binary vectorization is applied. Each country vector encodes its continental parent (e.g., Asia = [1, 0, 0, 0, 0, 0], Europe = [0, 1, 0, 0, 0, 0]), preventing artificial mathematical weighting during multi-region clustering and correlation analyses.</w:t>
      </w:r>
    </w:p>
    <w:p w14:paraId="7849C1E6" w14:textId="77777777" w:rsidR="00DF48FD" w:rsidRPr="000B2E61" w:rsidRDefault="00000000">
      <w:pPr>
        <w:spacing w:before="80" w:after="60"/>
        <w:rPr>
          <w:sz w:val="28"/>
          <w:szCs w:val="28"/>
        </w:rPr>
      </w:pPr>
      <w:r w:rsidRPr="000B2E61">
        <w:rPr>
          <w:rFonts w:ascii="Times New Roman" w:hAnsi="Times New Roman"/>
          <w:b/>
          <w:color w:val="1E3A8A"/>
          <w:sz w:val="32"/>
          <w:szCs w:val="28"/>
        </w:rPr>
        <w:t>3.8 Other Project-Specific Preprocessing</w:t>
      </w:r>
    </w:p>
    <w:p w14:paraId="40A08938"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Specialized Pipelines: </w:t>
      </w:r>
      <w:r w:rsidRPr="000B2E61">
        <w:rPr>
          <w:rFonts w:ascii="Times New Roman" w:hAnsi="Times New Roman"/>
          <w:color w:val="1E293B"/>
          <w:sz w:val="24"/>
          <w:szCs w:val="28"/>
        </w:rPr>
        <w:t>The project incorporates specialized preprocessing routines tailored to geospatial mapping and longitudinal epidemiological tracking:</w:t>
      </w:r>
    </w:p>
    <w:p w14:paraId="69BCFC23"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1. Inverted Search Index Generation: </w:t>
      </w:r>
      <w:r w:rsidRPr="000B2E61">
        <w:rPr>
          <w:rFonts w:ascii="Times New Roman" w:hAnsi="Times New Roman"/>
          <w:color w:val="1E293B"/>
          <w:sz w:val="24"/>
          <w:szCs w:val="28"/>
        </w:rPr>
        <w:t>An automated indexing pipeline executed on system initialization (buildSearchIndex() in src/data/covidData.ts). The algorithm traverses the complete hierarchical tree, extracting entity names, ISO codes, population values, and parent relationships into an optimized prefix-search array for sub-millisecond autocomplete.</w:t>
      </w:r>
    </w:p>
    <w:p w14:paraId="1221BFE8"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2. 48-Month Longitudinal Wave Alignment: </w:t>
      </w:r>
      <w:r w:rsidRPr="000B2E61">
        <w:rPr>
          <w:rFonts w:ascii="Times New Roman" w:hAnsi="Times New Roman"/>
          <w:color w:val="1E293B"/>
          <w:sz w:val="24"/>
          <w:szCs w:val="28"/>
        </w:rPr>
        <w:t>Timeline points are synchronized across continuous calendar months (January 2020 to December 2023). Wave progression distribution factors model historical variant surges (2020 Ancestral: 12% cumulative; 2021 Alpha/Delta: 35%; 2022 Omicron: 88%; 2023 Endemic plateau: 100%).</w:t>
      </w:r>
    </w:p>
    <w:p w14:paraId="33CBDE0E"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3. Geospatial Bounding and Viewport Centering: </w:t>
      </w:r>
      <w:r w:rsidRPr="000B2E61">
        <w:rPr>
          <w:rFonts w:ascii="Times New Roman" w:hAnsi="Times New Roman"/>
          <w:color w:val="1E293B"/>
          <w:sz w:val="24"/>
          <w:szCs w:val="28"/>
        </w:rPr>
        <w:t>GeoJSON boundary coordinates are parsed to compute bounding envelopes and centroid anchors ([lat, lng]), guaranteeing seamless camera pan-and-zoom animations during drill-down transitions.</w:t>
      </w:r>
    </w:p>
    <w:tbl>
      <w:tblPr>
        <w:tblW w:w="0" w:type="auto"/>
        <w:jc w:val="center"/>
        <w:tblLayout w:type="fixed"/>
        <w:tblLook w:val="04A0" w:firstRow="1" w:lastRow="0" w:firstColumn="1" w:lastColumn="0" w:noHBand="0" w:noVBand="1"/>
      </w:tblPr>
      <w:tblGrid>
        <w:gridCol w:w="9288"/>
      </w:tblGrid>
      <w:tr w:rsidR="00DF48FD" w:rsidRPr="000B2E61" w14:paraId="763CBC61" w14:textId="77777777">
        <w:trPr>
          <w:jc w:val="center"/>
        </w:trPr>
        <w:tc>
          <w:tcPr>
            <w:tcW w:w="9288" w:type="dxa"/>
            <w:shd w:val="clear" w:color="auto" w:fill="EFF6FF"/>
            <w:tcMar>
              <w:top w:w="80" w:type="dxa"/>
              <w:left w:w="140" w:type="dxa"/>
              <w:bottom w:w="80" w:type="dxa"/>
              <w:right w:w="140" w:type="dxa"/>
            </w:tcMar>
          </w:tcPr>
          <w:p w14:paraId="2F129076" w14:textId="77777777" w:rsidR="00DF48FD" w:rsidRPr="000B2E61" w:rsidRDefault="00000000">
            <w:pPr>
              <w:spacing w:after="40" w:line="269" w:lineRule="auto"/>
              <w:rPr>
                <w:sz w:val="28"/>
                <w:szCs w:val="28"/>
              </w:rPr>
            </w:pPr>
            <w:r w:rsidRPr="000B2E61">
              <w:rPr>
                <w:rFonts w:ascii="Times New Roman" w:hAnsi="Times New Roman"/>
                <w:b/>
                <w:color w:val="1E3A8A"/>
                <w:sz w:val="24"/>
                <w:szCs w:val="28"/>
              </w:rPr>
              <w:t xml:space="preserve">PREPROCESSING SUMMARY: </w:t>
            </w:r>
            <w:r w:rsidRPr="000B2E61">
              <w:rPr>
                <w:rFonts w:ascii="Times New Roman" w:hAnsi="Times New Roman"/>
                <w:color w:val="1E293B"/>
                <w:szCs w:val="28"/>
              </w:rPr>
              <w:t>Preprocessing ensures that raw, heterogenous pandemic feeds are converted into clean, normalized, mathematically consistent, and highly performant data structures ready for interactive visualization.</w:t>
            </w:r>
          </w:p>
        </w:tc>
      </w:tr>
    </w:tbl>
    <w:p w14:paraId="1313DA50" w14:textId="77777777" w:rsidR="00DF48FD" w:rsidRPr="000B2E61" w:rsidRDefault="00DF48FD">
      <w:pPr>
        <w:spacing w:after="40" w:line="240" w:lineRule="auto"/>
        <w:rPr>
          <w:sz w:val="28"/>
          <w:szCs w:val="28"/>
        </w:rPr>
      </w:pPr>
    </w:p>
    <w:p w14:paraId="7BAAF950" w14:textId="77777777" w:rsidR="00DF48FD" w:rsidRPr="000B2E61" w:rsidRDefault="00000000">
      <w:pPr>
        <w:rPr>
          <w:sz w:val="28"/>
          <w:szCs w:val="28"/>
        </w:rPr>
      </w:pPr>
      <w:r w:rsidRPr="000B2E61">
        <w:rPr>
          <w:sz w:val="28"/>
          <w:szCs w:val="28"/>
        </w:rPr>
        <w:br w:type="page"/>
      </w:r>
    </w:p>
    <w:p w14:paraId="692B727D" w14:textId="77777777" w:rsidR="00DF48FD" w:rsidRPr="000B2E61" w:rsidRDefault="00000000">
      <w:pPr>
        <w:spacing w:before="120" w:after="120"/>
        <w:rPr>
          <w:sz w:val="28"/>
          <w:szCs w:val="28"/>
        </w:rPr>
      </w:pPr>
      <w:r w:rsidRPr="000B2E61">
        <w:rPr>
          <w:rFonts w:ascii="Times New Roman" w:hAnsi="Times New Roman"/>
          <w:b/>
          <w:color w:val="0F172A"/>
          <w:sz w:val="36"/>
          <w:szCs w:val="28"/>
        </w:rPr>
        <w:lastRenderedPageBreak/>
        <w:t>Chapter 4: System Design and Methodology</w:t>
      </w:r>
    </w:p>
    <w:p w14:paraId="42D40C23" w14:textId="77777777" w:rsidR="00DF48FD" w:rsidRPr="000B2E61" w:rsidRDefault="00000000">
      <w:pPr>
        <w:spacing w:before="80" w:after="60"/>
        <w:rPr>
          <w:sz w:val="28"/>
          <w:szCs w:val="28"/>
        </w:rPr>
      </w:pPr>
      <w:r w:rsidRPr="000B2E61">
        <w:rPr>
          <w:rFonts w:ascii="Times New Roman" w:hAnsi="Times New Roman"/>
          <w:b/>
          <w:color w:val="1E3A8A"/>
          <w:sz w:val="32"/>
          <w:szCs w:val="28"/>
        </w:rPr>
        <w:t>4.1 Proposed Methodology</w:t>
      </w:r>
    </w:p>
    <w:p w14:paraId="5BE275AD"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Methodological Layers: </w:t>
      </w:r>
      <w:r w:rsidRPr="000B2E61">
        <w:rPr>
          <w:rFonts w:ascii="Times New Roman" w:hAnsi="Times New Roman"/>
          <w:color w:val="1E293B"/>
          <w:sz w:val="24"/>
          <w:szCs w:val="28"/>
        </w:rPr>
        <w:t>The system employs a client-side reactive architecture centered around unidirectional data flow, component decoupling, and asynchronous service abstractions. The core methodology integrates three functional layers:</w:t>
      </w:r>
    </w:p>
    <w:p w14:paraId="19C95B52"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Data Abstraction Layer: </w:t>
      </w:r>
      <w:r w:rsidRPr="000B2E61">
        <w:rPr>
          <w:rFonts w:ascii="Times New Roman" w:hAnsi="Times New Roman"/>
          <w:color w:val="1E293B"/>
          <w:sz w:val="24"/>
          <w:szCs w:val="28"/>
        </w:rPr>
        <w:t>Encapsulated in covidApi.ts, abstracting the underlying data origin (static consolidated cache vs live REST endpoints) and exposing uniform asynchronous getter promises.</w:t>
      </w:r>
    </w:p>
    <w:p w14:paraId="5CC11AB9"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Analytical State Controller: </w:t>
      </w:r>
      <w:r w:rsidRPr="000B2E61">
        <w:rPr>
          <w:rFonts w:ascii="Times New Roman" w:hAnsi="Times New Roman"/>
          <w:color w:val="1E293B"/>
          <w:sz w:val="24"/>
          <w:szCs w:val="28"/>
        </w:rPr>
        <w:t>Implemented in App.tsx, managing global spatial drill-down coordinates, active metric selections, breadcrumb history stacks, and search query filters.</w:t>
      </w:r>
    </w:p>
    <w:p w14:paraId="772B2569"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Declarative Presentation Layer: </w:t>
      </w:r>
      <w:r w:rsidRPr="000B2E61">
        <w:rPr>
          <w:rFonts w:ascii="Times New Roman" w:hAnsi="Times New Roman"/>
          <w:color w:val="1E293B"/>
          <w:sz w:val="24"/>
          <w:szCs w:val="28"/>
        </w:rPr>
        <w:t>Modular React components rendering Leaflet interactive choropleth maps, Recharts comparative bar charts, 48-month longitudinal timelines, vaccination donut distributions, and paginated data tables.</w:t>
      </w:r>
    </w:p>
    <w:p w14:paraId="4D473729" w14:textId="77777777" w:rsidR="00DF48FD" w:rsidRPr="000B2E61" w:rsidRDefault="00000000">
      <w:pPr>
        <w:spacing w:before="80" w:after="60"/>
        <w:rPr>
          <w:sz w:val="28"/>
          <w:szCs w:val="28"/>
        </w:rPr>
      </w:pPr>
      <w:r w:rsidRPr="000B2E61">
        <w:rPr>
          <w:rFonts w:ascii="Times New Roman" w:hAnsi="Times New Roman"/>
          <w:b/>
          <w:color w:val="1E3A8A"/>
          <w:sz w:val="32"/>
          <w:szCs w:val="28"/>
        </w:rPr>
        <w:t>4.2 System Workflow / Architecture</w:t>
      </w:r>
    </w:p>
    <w:p w14:paraId="401C1036" w14:textId="77777777" w:rsidR="00DF48FD" w:rsidRPr="000B2E61" w:rsidRDefault="00000000">
      <w:pPr>
        <w:spacing w:after="80"/>
        <w:jc w:val="both"/>
        <w:rPr>
          <w:sz w:val="28"/>
          <w:szCs w:val="28"/>
        </w:rPr>
      </w:pPr>
      <w:r w:rsidRPr="000B2E61">
        <w:rPr>
          <w:rFonts w:ascii="Times New Roman" w:hAnsi="Times New Roman"/>
          <w:color w:val="1E293B"/>
          <w:sz w:val="24"/>
          <w:szCs w:val="28"/>
        </w:rPr>
        <w:t>The architecture implements a 4-Tier Hierarchical Spatial Drill-Down Engine that seamlessly models global pandemic dynamics from planetary aggregates down to municipal districts. Figure 4.1 illustrates the architectural hierarchy:</w:t>
      </w:r>
    </w:p>
    <w:p w14:paraId="0FA6CC2D" w14:textId="77777777" w:rsidR="00DF48FD" w:rsidRPr="000B2E61" w:rsidRDefault="00000000">
      <w:pPr>
        <w:spacing w:before="40" w:after="40" w:line="240" w:lineRule="auto"/>
        <w:jc w:val="center"/>
        <w:rPr>
          <w:sz w:val="28"/>
          <w:szCs w:val="28"/>
        </w:rPr>
      </w:pPr>
      <w:r w:rsidRPr="000B2E61">
        <w:rPr>
          <w:noProof/>
          <w:sz w:val="28"/>
          <w:szCs w:val="28"/>
        </w:rPr>
        <w:drawing>
          <wp:inline distT="0" distB="0" distL="0" distR="0" wp14:anchorId="377F2CC8" wp14:editId="24E5D1F2">
            <wp:extent cx="4754880" cy="26151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9"/>
                    <a:stretch>
                      <a:fillRect/>
                    </a:stretch>
                  </pic:blipFill>
                  <pic:spPr>
                    <a:xfrm>
                      <a:off x="0" y="0"/>
                      <a:ext cx="4754880" cy="2615184"/>
                    </a:xfrm>
                    <a:prstGeom prst="rect">
                      <a:avLst/>
                    </a:prstGeom>
                  </pic:spPr>
                </pic:pic>
              </a:graphicData>
            </a:graphic>
          </wp:inline>
        </w:drawing>
      </w:r>
    </w:p>
    <w:p w14:paraId="0CF384B0" w14:textId="77777777" w:rsidR="00DF48FD" w:rsidRPr="000B2E61" w:rsidRDefault="00000000">
      <w:pPr>
        <w:spacing w:before="20" w:after="80" w:line="252" w:lineRule="auto"/>
        <w:jc w:val="center"/>
        <w:rPr>
          <w:sz w:val="28"/>
          <w:szCs w:val="28"/>
        </w:rPr>
      </w:pPr>
      <w:r w:rsidRPr="000B2E61">
        <w:rPr>
          <w:rFonts w:ascii="Times New Roman" w:hAnsi="Times New Roman"/>
          <w:b/>
          <w:color w:val="1E3A8A"/>
          <w:szCs w:val="28"/>
        </w:rPr>
        <w:t>Figure 4.1: COVID-19 Global Data Explorer 4-Tier Spatial Drill-Down Architecture</w:t>
      </w:r>
    </w:p>
    <w:p w14:paraId="7535F919" w14:textId="77777777" w:rsidR="00DF48FD" w:rsidRPr="000B2E61" w:rsidRDefault="00000000">
      <w:pPr>
        <w:spacing w:after="80"/>
        <w:jc w:val="both"/>
        <w:rPr>
          <w:sz w:val="28"/>
          <w:szCs w:val="28"/>
        </w:rPr>
      </w:pPr>
      <w:r w:rsidRPr="000B2E61">
        <w:rPr>
          <w:rFonts w:ascii="Times New Roman" w:hAnsi="Times New Roman"/>
          <w:color w:val="1E293B"/>
          <w:sz w:val="24"/>
          <w:szCs w:val="28"/>
        </w:rPr>
        <w:t>When an end-user interacts with an administrative polygon or comparative bar, the controller executes a state transition: Level = Current -&gt; Sub-Level, pushing the previous entity to the breadcrumb stack, refocusing the Leaflet viewport, and dynamically calculating sub-regional clinical distributions.</w:t>
      </w:r>
    </w:p>
    <w:p w14:paraId="32A237E2" w14:textId="77777777" w:rsidR="00DF48FD" w:rsidRPr="000B2E61" w:rsidRDefault="00000000">
      <w:pPr>
        <w:rPr>
          <w:sz w:val="28"/>
          <w:szCs w:val="28"/>
        </w:rPr>
      </w:pPr>
      <w:r w:rsidRPr="000B2E61">
        <w:rPr>
          <w:sz w:val="28"/>
          <w:szCs w:val="28"/>
        </w:rPr>
        <w:br w:type="page"/>
      </w:r>
    </w:p>
    <w:p w14:paraId="1446A010" w14:textId="77777777" w:rsidR="00DF48FD" w:rsidRPr="000B2E61" w:rsidRDefault="00000000">
      <w:pPr>
        <w:spacing w:before="80" w:after="60"/>
        <w:rPr>
          <w:sz w:val="28"/>
          <w:szCs w:val="28"/>
        </w:rPr>
      </w:pPr>
      <w:r w:rsidRPr="000B2E61">
        <w:rPr>
          <w:rFonts w:ascii="Times New Roman" w:hAnsi="Times New Roman"/>
          <w:b/>
          <w:color w:val="1E3A8A"/>
          <w:sz w:val="32"/>
          <w:szCs w:val="28"/>
        </w:rPr>
        <w:lastRenderedPageBreak/>
        <w:t>4.3 Flowchart</w:t>
      </w:r>
    </w:p>
    <w:p w14:paraId="747739CF" w14:textId="77777777" w:rsidR="00DF48FD" w:rsidRPr="000B2E61" w:rsidRDefault="00000000">
      <w:pPr>
        <w:spacing w:after="80"/>
        <w:jc w:val="both"/>
        <w:rPr>
          <w:sz w:val="28"/>
          <w:szCs w:val="28"/>
        </w:rPr>
      </w:pPr>
      <w:r w:rsidRPr="000B2E61">
        <w:rPr>
          <w:rFonts w:ascii="Times New Roman" w:hAnsi="Times New Roman"/>
          <w:color w:val="1E293B"/>
          <w:sz w:val="24"/>
          <w:szCs w:val="28"/>
        </w:rPr>
        <w:t>Figure 4.2 illustrates the end-to-end system processing pipeline, mapping user interactions, asynchronous data resolution, analytical derivation, and multi-component visual synchronization:</w:t>
      </w:r>
    </w:p>
    <w:p w14:paraId="1CF1BCA7" w14:textId="77777777" w:rsidR="00DF48FD" w:rsidRPr="000B2E61" w:rsidRDefault="00000000">
      <w:pPr>
        <w:spacing w:before="40" w:after="40" w:line="240" w:lineRule="auto"/>
        <w:jc w:val="center"/>
        <w:rPr>
          <w:sz w:val="28"/>
          <w:szCs w:val="28"/>
        </w:rPr>
      </w:pPr>
      <w:r w:rsidRPr="000B2E61">
        <w:rPr>
          <w:noProof/>
          <w:sz w:val="28"/>
          <w:szCs w:val="28"/>
        </w:rPr>
        <w:drawing>
          <wp:inline distT="0" distB="0" distL="0" distR="0" wp14:anchorId="1FB3E9DD" wp14:editId="541F788F">
            <wp:extent cx="4846320" cy="24782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flowchart.png"/>
                    <pic:cNvPicPr/>
                  </pic:nvPicPr>
                  <pic:blipFill>
                    <a:blip r:embed="rId10"/>
                    <a:stretch>
                      <a:fillRect/>
                    </a:stretch>
                  </pic:blipFill>
                  <pic:spPr>
                    <a:xfrm>
                      <a:off x="0" y="0"/>
                      <a:ext cx="4846320" cy="2478232"/>
                    </a:xfrm>
                    <a:prstGeom prst="rect">
                      <a:avLst/>
                    </a:prstGeom>
                  </pic:spPr>
                </pic:pic>
              </a:graphicData>
            </a:graphic>
          </wp:inline>
        </w:drawing>
      </w:r>
    </w:p>
    <w:p w14:paraId="00DF0F4A" w14:textId="77777777" w:rsidR="00DF48FD" w:rsidRPr="000B2E61" w:rsidRDefault="00000000">
      <w:pPr>
        <w:spacing w:before="20" w:after="80" w:line="252" w:lineRule="auto"/>
        <w:jc w:val="center"/>
        <w:rPr>
          <w:sz w:val="28"/>
          <w:szCs w:val="28"/>
        </w:rPr>
      </w:pPr>
      <w:r w:rsidRPr="000B2E61">
        <w:rPr>
          <w:rFonts w:ascii="Times New Roman" w:hAnsi="Times New Roman"/>
          <w:b/>
          <w:color w:val="1E3A8A"/>
          <w:szCs w:val="28"/>
        </w:rPr>
        <w:t>Figure 4.2: End-to-End System Processing &amp; Interaction Flowchart</w:t>
      </w:r>
    </w:p>
    <w:p w14:paraId="085A3B57"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Pipeline Walkthrough: </w:t>
      </w:r>
      <w:r w:rsidRPr="000B2E61">
        <w:rPr>
          <w:rFonts w:ascii="Times New Roman" w:hAnsi="Times New Roman"/>
          <w:color w:val="1E293B"/>
          <w:sz w:val="24"/>
          <w:szCs w:val="28"/>
        </w:rPr>
        <w:t>Operational Pipeline Stages:</w:t>
      </w:r>
    </w:p>
    <w:p w14:paraId="08A32797"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1. Ingestion &amp; Event Capture: </w:t>
      </w:r>
      <w:r w:rsidRPr="000B2E61">
        <w:rPr>
          <w:rFonts w:ascii="Times New Roman" w:hAnsi="Times New Roman"/>
          <w:color w:val="1E293B"/>
          <w:sz w:val="24"/>
          <w:szCs w:val="28"/>
        </w:rPr>
        <w:t>User initiates navigation via map polygon click, comparative chart bar selection, search autocomplete item, or breadcrumb back button.</w:t>
      </w:r>
    </w:p>
    <w:p w14:paraId="7632868F"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2. Asynchronous Entity Resolution: </w:t>
      </w:r>
      <w:r w:rsidRPr="000B2E61">
        <w:rPr>
          <w:rFonts w:ascii="Times New Roman" w:hAnsi="Times New Roman"/>
          <w:color w:val="1E293B"/>
          <w:sz w:val="24"/>
          <w:szCs w:val="28"/>
        </w:rPr>
        <w:t>Controller queries covidApi.getWorldData(), getCountryData(), or getStateData(), retrieving the entity object and its child administrative arrays.</w:t>
      </w:r>
    </w:p>
    <w:p w14:paraId="0B611513"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3. Mathematical Computation: </w:t>
      </w:r>
      <w:r w:rsidRPr="000B2E61">
        <w:rPr>
          <w:rFonts w:ascii="Times New Roman" w:hAnsi="Times New Roman"/>
          <w:color w:val="1E293B"/>
          <w:sz w:val="24"/>
          <w:szCs w:val="28"/>
        </w:rPr>
        <w:t>Analytical functions compute clinical survival ratios, cases per 100k, CFR percentages, and longitudinal delta differences.</w:t>
      </w:r>
    </w:p>
    <w:p w14:paraId="2672322D"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4. Concurrent UI Re-rendering: </w:t>
      </w:r>
      <w:r w:rsidRPr="000B2E61">
        <w:rPr>
          <w:rFonts w:ascii="Times New Roman" w:hAnsi="Times New Roman"/>
          <w:color w:val="1E293B"/>
          <w:sz w:val="24"/>
          <w:szCs w:val="28"/>
        </w:rPr>
        <w:t>Global state updates simultaneously trigger reactive updates across StatisticsCards (8 core KPIs), Leaflet choropleths, Recharts graphs, and DataTable records.</w:t>
      </w:r>
    </w:p>
    <w:p w14:paraId="05FBABA3" w14:textId="77777777" w:rsidR="00DF48FD" w:rsidRPr="000B2E61" w:rsidRDefault="00000000">
      <w:pPr>
        <w:rPr>
          <w:sz w:val="28"/>
          <w:szCs w:val="28"/>
        </w:rPr>
      </w:pPr>
      <w:r w:rsidRPr="000B2E61">
        <w:rPr>
          <w:sz w:val="28"/>
          <w:szCs w:val="28"/>
        </w:rPr>
        <w:br w:type="page"/>
      </w:r>
    </w:p>
    <w:p w14:paraId="22F4440A" w14:textId="77777777" w:rsidR="00DF48FD" w:rsidRPr="000B2E61" w:rsidRDefault="00000000">
      <w:pPr>
        <w:spacing w:before="80" w:after="60"/>
        <w:rPr>
          <w:sz w:val="28"/>
          <w:szCs w:val="28"/>
        </w:rPr>
      </w:pPr>
      <w:r w:rsidRPr="000B2E61">
        <w:rPr>
          <w:rFonts w:ascii="Times New Roman" w:hAnsi="Times New Roman"/>
          <w:b/>
          <w:color w:val="1E3A8A"/>
          <w:sz w:val="32"/>
          <w:szCs w:val="28"/>
        </w:rPr>
        <w:lastRenderedPageBreak/>
        <w:t>4.4 Tools and Technologies Used</w:t>
      </w:r>
    </w:p>
    <w:p w14:paraId="0FE2F37A" w14:textId="77777777" w:rsidR="00DF48FD" w:rsidRPr="000B2E61" w:rsidRDefault="00000000">
      <w:pPr>
        <w:spacing w:after="80"/>
        <w:jc w:val="both"/>
        <w:rPr>
          <w:sz w:val="28"/>
          <w:szCs w:val="28"/>
        </w:rPr>
      </w:pPr>
      <w:r w:rsidRPr="000B2E61">
        <w:rPr>
          <w:rFonts w:ascii="Times New Roman" w:hAnsi="Times New Roman"/>
          <w:color w:val="1E293B"/>
          <w:sz w:val="24"/>
          <w:szCs w:val="28"/>
        </w:rPr>
        <w:t>Table 4.1 specifies the complete technological stack, libraries, and frameworks employed in the development of the COVID-19 Global Data Explorer:</w:t>
      </w:r>
    </w:p>
    <w:tbl>
      <w:tblPr>
        <w:tblW w:w="0" w:type="auto"/>
        <w:jc w:val="center"/>
        <w:tblLayout w:type="fixed"/>
        <w:tblLook w:val="04A0" w:firstRow="1" w:lastRow="0" w:firstColumn="1" w:lastColumn="0" w:noHBand="0" w:noVBand="1"/>
      </w:tblPr>
      <w:tblGrid>
        <w:gridCol w:w="2322"/>
        <w:gridCol w:w="2322"/>
        <w:gridCol w:w="2322"/>
        <w:gridCol w:w="2322"/>
      </w:tblGrid>
      <w:tr w:rsidR="00DF48FD" w:rsidRPr="000B2E61" w14:paraId="0F15997E" w14:textId="77777777">
        <w:trPr>
          <w:jc w:val="center"/>
        </w:trPr>
        <w:tc>
          <w:tcPr>
            <w:tcW w:w="2322" w:type="dxa"/>
            <w:shd w:val="clear" w:color="auto" w:fill="1E3A8A"/>
            <w:tcMar>
              <w:top w:w="60" w:type="dxa"/>
              <w:left w:w="100" w:type="dxa"/>
              <w:bottom w:w="60" w:type="dxa"/>
              <w:right w:w="100" w:type="dxa"/>
            </w:tcMar>
            <w:vAlign w:val="center"/>
          </w:tcPr>
          <w:p w14:paraId="10A33982"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Layer / Component</w:t>
            </w:r>
          </w:p>
        </w:tc>
        <w:tc>
          <w:tcPr>
            <w:tcW w:w="2322" w:type="dxa"/>
            <w:shd w:val="clear" w:color="auto" w:fill="1E3A8A"/>
            <w:tcMar>
              <w:top w:w="60" w:type="dxa"/>
              <w:left w:w="100" w:type="dxa"/>
              <w:bottom w:w="60" w:type="dxa"/>
              <w:right w:w="100" w:type="dxa"/>
            </w:tcMar>
            <w:vAlign w:val="center"/>
          </w:tcPr>
          <w:p w14:paraId="60E1EDD1"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Technology / Tool</w:t>
            </w:r>
          </w:p>
        </w:tc>
        <w:tc>
          <w:tcPr>
            <w:tcW w:w="2322" w:type="dxa"/>
            <w:shd w:val="clear" w:color="auto" w:fill="1E3A8A"/>
            <w:tcMar>
              <w:top w:w="60" w:type="dxa"/>
              <w:left w:w="100" w:type="dxa"/>
              <w:bottom w:w="60" w:type="dxa"/>
              <w:right w:w="100" w:type="dxa"/>
            </w:tcMar>
            <w:vAlign w:val="center"/>
          </w:tcPr>
          <w:p w14:paraId="566D509A"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Version</w:t>
            </w:r>
          </w:p>
        </w:tc>
        <w:tc>
          <w:tcPr>
            <w:tcW w:w="2322" w:type="dxa"/>
            <w:shd w:val="clear" w:color="auto" w:fill="1E3A8A"/>
            <w:tcMar>
              <w:top w:w="60" w:type="dxa"/>
              <w:left w:w="100" w:type="dxa"/>
              <w:bottom w:w="60" w:type="dxa"/>
              <w:right w:w="100" w:type="dxa"/>
            </w:tcMar>
            <w:vAlign w:val="center"/>
          </w:tcPr>
          <w:p w14:paraId="3ABA1071"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Role &amp; Architectural Justification</w:t>
            </w:r>
          </w:p>
        </w:tc>
      </w:tr>
      <w:tr w:rsidR="00DF48FD" w:rsidRPr="000B2E61" w14:paraId="42CC0756" w14:textId="77777777">
        <w:trPr>
          <w:jc w:val="center"/>
        </w:trPr>
        <w:tc>
          <w:tcPr>
            <w:tcW w:w="2322" w:type="dxa"/>
            <w:shd w:val="clear" w:color="auto" w:fill="F8FAFC"/>
            <w:tcMar>
              <w:top w:w="60" w:type="dxa"/>
              <w:left w:w="100" w:type="dxa"/>
              <w:bottom w:w="60" w:type="dxa"/>
              <w:right w:w="100" w:type="dxa"/>
            </w:tcMar>
            <w:vAlign w:val="center"/>
          </w:tcPr>
          <w:p w14:paraId="4AAE3377"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Programming Language</w:t>
            </w:r>
          </w:p>
        </w:tc>
        <w:tc>
          <w:tcPr>
            <w:tcW w:w="2322" w:type="dxa"/>
            <w:shd w:val="clear" w:color="auto" w:fill="F8FAFC"/>
            <w:tcMar>
              <w:top w:w="60" w:type="dxa"/>
              <w:left w:w="100" w:type="dxa"/>
              <w:bottom w:w="60" w:type="dxa"/>
              <w:right w:w="100" w:type="dxa"/>
            </w:tcMar>
            <w:vAlign w:val="center"/>
          </w:tcPr>
          <w:p w14:paraId="17F93B04"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TypeScript</w:t>
            </w:r>
          </w:p>
        </w:tc>
        <w:tc>
          <w:tcPr>
            <w:tcW w:w="2322" w:type="dxa"/>
            <w:shd w:val="clear" w:color="auto" w:fill="F8FAFC"/>
            <w:tcMar>
              <w:top w:w="60" w:type="dxa"/>
              <w:left w:w="100" w:type="dxa"/>
              <w:bottom w:w="60" w:type="dxa"/>
              <w:right w:w="100" w:type="dxa"/>
            </w:tcMar>
            <w:vAlign w:val="center"/>
          </w:tcPr>
          <w:p w14:paraId="4F59D9A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5.2.2</w:t>
            </w:r>
          </w:p>
        </w:tc>
        <w:tc>
          <w:tcPr>
            <w:tcW w:w="2322" w:type="dxa"/>
            <w:shd w:val="clear" w:color="auto" w:fill="F8FAFC"/>
            <w:tcMar>
              <w:top w:w="60" w:type="dxa"/>
              <w:left w:w="100" w:type="dxa"/>
              <w:bottom w:w="60" w:type="dxa"/>
              <w:right w:w="100" w:type="dxa"/>
            </w:tcMar>
            <w:vAlign w:val="center"/>
          </w:tcPr>
          <w:p w14:paraId="450097CA"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Strict static typing, interface contracts, error elimination</w:t>
            </w:r>
          </w:p>
        </w:tc>
      </w:tr>
      <w:tr w:rsidR="00DF48FD" w:rsidRPr="000B2E61" w14:paraId="099A3468" w14:textId="77777777">
        <w:trPr>
          <w:jc w:val="center"/>
        </w:trPr>
        <w:tc>
          <w:tcPr>
            <w:tcW w:w="2322" w:type="dxa"/>
            <w:shd w:val="clear" w:color="auto" w:fill="FFFFFF"/>
            <w:tcMar>
              <w:top w:w="60" w:type="dxa"/>
              <w:left w:w="100" w:type="dxa"/>
              <w:bottom w:w="60" w:type="dxa"/>
              <w:right w:w="100" w:type="dxa"/>
            </w:tcMar>
            <w:vAlign w:val="center"/>
          </w:tcPr>
          <w:p w14:paraId="284237C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Frontend Framework</w:t>
            </w:r>
          </w:p>
        </w:tc>
        <w:tc>
          <w:tcPr>
            <w:tcW w:w="2322" w:type="dxa"/>
            <w:shd w:val="clear" w:color="auto" w:fill="FFFFFF"/>
            <w:tcMar>
              <w:top w:w="60" w:type="dxa"/>
              <w:left w:w="100" w:type="dxa"/>
              <w:bottom w:w="60" w:type="dxa"/>
              <w:right w:w="100" w:type="dxa"/>
            </w:tcMar>
            <w:vAlign w:val="center"/>
          </w:tcPr>
          <w:p w14:paraId="0F617B7F"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React</w:t>
            </w:r>
          </w:p>
        </w:tc>
        <w:tc>
          <w:tcPr>
            <w:tcW w:w="2322" w:type="dxa"/>
            <w:shd w:val="clear" w:color="auto" w:fill="FFFFFF"/>
            <w:tcMar>
              <w:top w:w="60" w:type="dxa"/>
              <w:left w:w="100" w:type="dxa"/>
              <w:bottom w:w="60" w:type="dxa"/>
              <w:right w:w="100" w:type="dxa"/>
            </w:tcMar>
            <w:vAlign w:val="center"/>
          </w:tcPr>
          <w:p w14:paraId="29CB7A3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18.3.1</w:t>
            </w:r>
          </w:p>
        </w:tc>
        <w:tc>
          <w:tcPr>
            <w:tcW w:w="2322" w:type="dxa"/>
            <w:shd w:val="clear" w:color="auto" w:fill="FFFFFF"/>
            <w:tcMar>
              <w:top w:w="60" w:type="dxa"/>
              <w:left w:w="100" w:type="dxa"/>
              <w:bottom w:w="60" w:type="dxa"/>
              <w:right w:w="100" w:type="dxa"/>
            </w:tcMar>
            <w:vAlign w:val="center"/>
          </w:tcPr>
          <w:p w14:paraId="7E1BBFCE"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Declarative component-based UI, reactive virtual DOM</w:t>
            </w:r>
          </w:p>
        </w:tc>
      </w:tr>
      <w:tr w:rsidR="00DF48FD" w:rsidRPr="000B2E61" w14:paraId="0463B6AA" w14:textId="77777777">
        <w:trPr>
          <w:jc w:val="center"/>
        </w:trPr>
        <w:tc>
          <w:tcPr>
            <w:tcW w:w="2322" w:type="dxa"/>
            <w:shd w:val="clear" w:color="auto" w:fill="F8FAFC"/>
            <w:tcMar>
              <w:top w:w="60" w:type="dxa"/>
              <w:left w:w="100" w:type="dxa"/>
              <w:bottom w:w="60" w:type="dxa"/>
              <w:right w:w="100" w:type="dxa"/>
            </w:tcMar>
            <w:vAlign w:val="center"/>
          </w:tcPr>
          <w:p w14:paraId="7BD922EA"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Build Tool &amp; Bundler</w:t>
            </w:r>
          </w:p>
        </w:tc>
        <w:tc>
          <w:tcPr>
            <w:tcW w:w="2322" w:type="dxa"/>
            <w:shd w:val="clear" w:color="auto" w:fill="F8FAFC"/>
            <w:tcMar>
              <w:top w:w="60" w:type="dxa"/>
              <w:left w:w="100" w:type="dxa"/>
              <w:bottom w:w="60" w:type="dxa"/>
              <w:right w:w="100" w:type="dxa"/>
            </w:tcMar>
            <w:vAlign w:val="center"/>
          </w:tcPr>
          <w:p w14:paraId="541D607F"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Vite</w:t>
            </w:r>
          </w:p>
        </w:tc>
        <w:tc>
          <w:tcPr>
            <w:tcW w:w="2322" w:type="dxa"/>
            <w:shd w:val="clear" w:color="auto" w:fill="F8FAFC"/>
            <w:tcMar>
              <w:top w:w="60" w:type="dxa"/>
              <w:left w:w="100" w:type="dxa"/>
              <w:bottom w:w="60" w:type="dxa"/>
              <w:right w:w="100" w:type="dxa"/>
            </w:tcMar>
            <w:vAlign w:val="center"/>
          </w:tcPr>
          <w:p w14:paraId="060BBAC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5.4.2</w:t>
            </w:r>
          </w:p>
        </w:tc>
        <w:tc>
          <w:tcPr>
            <w:tcW w:w="2322" w:type="dxa"/>
            <w:shd w:val="clear" w:color="auto" w:fill="F8FAFC"/>
            <w:tcMar>
              <w:top w:w="60" w:type="dxa"/>
              <w:left w:w="100" w:type="dxa"/>
              <w:bottom w:w="60" w:type="dxa"/>
              <w:right w:w="100" w:type="dxa"/>
            </w:tcMar>
            <w:vAlign w:val="center"/>
          </w:tcPr>
          <w:p w14:paraId="0B0971E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Lightning-fast HMR, optimized production tree-shaking</w:t>
            </w:r>
          </w:p>
        </w:tc>
      </w:tr>
      <w:tr w:rsidR="00DF48FD" w:rsidRPr="000B2E61" w14:paraId="5D0A4B77" w14:textId="77777777">
        <w:trPr>
          <w:jc w:val="center"/>
        </w:trPr>
        <w:tc>
          <w:tcPr>
            <w:tcW w:w="2322" w:type="dxa"/>
            <w:shd w:val="clear" w:color="auto" w:fill="FFFFFF"/>
            <w:tcMar>
              <w:top w:w="60" w:type="dxa"/>
              <w:left w:w="100" w:type="dxa"/>
              <w:bottom w:w="60" w:type="dxa"/>
              <w:right w:w="100" w:type="dxa"/>
            </w:tcMar>
            <w:vAlign w:val="center"/>
          </w:tcPr>
          <w:p w14:paraId="00634206"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CSS &amp; Design System</w:t>
            </w:r>
          </w:p>
        </w:tc>
        <w:tc>
          <w:tcPr>
            <w:tcW w:w="2322" w:type="dxa"/>
            <w:shd w:val="clear" w:color="auto" w:fill="FFFFFF"/>
            <w:tcMar>
              <w:top w:w="60" w:type="dxa"/>
              <w:left w:w="100" w:type="dxa"/>
              <w:bottom w:w="60" w:type="dxa"/>
              <w:right w:w="100" w:type="dxa"/>
            </w:tcMar>
            <w:vAlign w:val="center"/>
          </w:tcPr>
          <w:p w14:paraId="7AE87E5F"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Tailwind CSS</w:t>
            </w:r>
          </w:p>
        </w:tc>
        <w:tc>
          <w:tcPr>
            <w:tcW w:w="2322" w:type="dxa"/>
            <w:shd w:val="clear" w:color="auto" w:fill="FFFFFF"/>
            <w:tcMar>
              <w:top w:w="60" w:type="dxa"/>
              <w:left w:w="100" w:type="dxa"/>
              <w:bottom w:w="60" w:type="dxa"/>
              <w:right w:w="100" w:type="dxa"/>
            </w:tcMar>
            <w:vAlign w:val="center"/>
          </w:tcPr>
          <w:p w14:paraId="44450A6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3.4.1</w:t>
            </w:r>
          </w:p>
        </w:tc>
        <w:tc>
          <w:tcPr>
            <w:tcW w:w="2322" w:type="dxa"/>
            <w:shd w:val="clear" w:color="auto" w:fill="FFFFFF"/>
            <w:tcMar>
              <w:top w:w="60" w:type="dxa"/>
              <w:left w:w="100" w:type="dxa"/>
              <w:bottom w:w="60" w:type="dxa"/>
              <w:right w:w="100" w:type="dxa"/>
            </w:tcMar>
            <w:vAlign w:val="center"/>
          </w:tcPr>
          <w:p w14:paraId="27AE1938"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Utility-first modern styling, responsive dark/light modes</w:t>
            </w:r>
          </w:p>
        </w:tc>
      </w:tr>
      <w:tr w:rsidR="00DF48FD" w:rsidRPr="000B2E61" w14:paraId="495B63EF" w14:textId="77777777">
        <w:trPr>
          <w:jc w:val="center"/>
        </w:trPr>
        <w:tc>
          <w:tcPr>
            <w:tcW w:w="2322" w:type="dxa"/>
            <w:shd w:val="clear" w:color="auto" w:fill="F8FAFC"/>
            <w:tcMar>
              <w:top w:w="60" w:type="dxa"/>
              <w:left w:w="100" w:type="dxa"/>
              <w:bottom w:w="60" w:type="dxa"/>
              <w:right w:w="100" w:type="dxa"/>
            </w:tcMar>
            <w:vAlign w:val="center"/>
          </w:tcPr>
          <w:p w14:paraId="6EFDF110"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Geospatial Mapping</w:t>
            </w:r>
          </w:p>
        </w:tc>
        <w:tc>
          <w:tcPr>
            <w:tcW w:w="2322" w:type="dxa"/>
            <w:shd w:val="clear" w:color="auto" w:fill="F8FAFC"/>
            <w:tcMar>
              <w:top w:w="60" w:type="dxa"/>
              <w:left w:w="100" w:type="dxa"/>
              <w:bottom w:w="60" w:type="dxa"/>
              <w:right w:w="100" w:type="dxa"/>
            </w:tcMar>
            <w:vAlign w:val="center"/>
          </w:tcPr>
          <w:p w14:paraId="1F15F50A"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Leaflet &amp; React-Leaflet</w:t>
            </w:r>
          </w:p>
        </w:tc>
        <w:tc>
          <w:tcPr>
            <w:tcW w:w="2322" w:type="dxa"/>
            <w:shd w:val="clear" w:color="auto" w:fill="F8FAFC"/>
            <w:tcMar>
              <w:top w:w="60" w:type="dxa"/>
              <w:left w:w="100" w:type="dxa"/>
              <w:bottom w:w="60" w:type="dxa"/>
              <w:right w:w="100" w:type="dxa"/>
            </w:tcMar>
            <w:vAlign w:val="center"/>
          </w:tcPr>
          <w:p w14:paraId="28664EC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1.9.4</w:t>
            </w:r>
          </w:p>
        </w:tc>
        <w:tc>
          <w:tcPr>
            <w:tcW w:w="2322" w:type="dxa"/>
            <w:shd w:val="clear" w:color="auto" w:fill="F8FAFC"/>
            <w:tcMar>
              <w:top w:w="60" w:type="dxa"/>
              <w:left w:w="100" w:type="dxa"/>
              <w:bottom w:w="60" w:type="dxa"/>
              <w:right w:w="100" w:type="dxa"/>
            </w:tcMar>
            <w:vAlign w:val="center"/>
          </w:tcPr>
          <w:p w14:paraId="77E939CD"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Interactive slippy maps, GeoJSON choropleth layers</w:t>
            </w:r>
          </w:p>
        </w:tc>
      </w:tr>
      <w:tr w:rsidR="00DF48FD" w:rsidRPr="000B2E61" w14:paraId="26D467D9" w14:textId="77777777">
        <w:trPr>
          <w:jc w:val="center"/>
        </w:trPr>
        <w:tc>
          <w:tcPr>
            <w:tcW w:w="2322" w:type="dxa"/>
            <w:shd w:val="clear" w:color="auto" w:fill="FFFFFF"/>
            <w:tcMar>
              <w:top w:w="60" w:type="dxa"/>
              <w:left w:w="100" w:type="dxa"/>
              <w:bottom w:w="60" w:type="dxa"/>
              <w:right w:w="100" w:type="dxa"/>
            </w:tcMar>
            <w:vAlign w:val="center"/>
          </w:tcPr>
          <w:p w14:paraId="5215A868"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Chart Visualization</w:t>
            </w:r>
          </w:p>
        </w:tc>
        <w:tc>
          <w:tcPr>
            <w:tcW w:w="2322" w:type="dxa"/>
            <w:shd w:val="clear" w:color="auto" w:fill="FFFFFF"/>
            <w:tcMar>
              <w:top w:w="60" w:type="dxa"/>
              <w:left w:w="100" w:type="dxa"/>
              <w:bottom w:w="60" w:type="dxa"/>
              <w:right w:w="100" w:type="dxa"/>
            </w:tcMar>
            <w:vAlign w:val="center"/>
          </w:tcPr>
          <w:p w14:paraId="23EA7CCB"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Recharts</w:t>
            </w:r>
          </w:p>
        </w:tc>
        <w:tc>
          <w:tcPr>
            <w:tcW w:w="2322" w:type="dxa"/>
            <w:shd w:val="clear" w:color="auto" w:fill="FFFFFF"/>
            <w:tcMar>
              <w:top w:w="60" w:type="dxa"/>
              <w:left w:w="100" w:type="dxa"/>
              <w:bottom w:w="60" w:type="dxa"/>
              <w:right w:w="100" w:type="dxa"/>
            </w:tcMar>
            <w:vAlign w:val="center"/>
          </w:tcPr>
          <w:p w14:paraId="75C2378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2.12.7</w:t>
            </w:r>
          </w:p>
        </w:tc>
        <w:tc>
          <w:tcPr>
            <w:tcW w:w="2322" w:type="dxa"/>
            <w:shd w:val="clear" w:color="auto" w:fill="FFFFFF"/>
            <w:tcMar>
              <w:top w:w="60" w:type="dxa"/>
              <w:left w:w="100" w:type="dxa"/>
              <w:bottom w:w="60" w:type="dxa"/>
              <w:right w:w="100" w:type="dxa"/>
            </w:tcMar>
            <w:vAlign w:val="center"/>
          </w:tcPr>
          <w:p w14:paraId="36D8662C"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Composable D3-based SVG charts, smooth micro-animations</w:t>
            </w:r>
          </w:p>
        </w:tc>
      </w:tr>
      <w:tr w:rsidR="00DF48FD" w:rsidRPr="000B2E61" w14:paraId="528B9D48" w14:textId="77777777">
        <w:trPr>
          <w:jc w:val="center"/>
        </w:trPr>
        <w:tc>
          <w:tcPr>
            <w:tcW w:w="2322" w:type="dxa"/>
            <w:shd w:val="clear" w:color="auto" w:fill="F8FAFC"/>
            <w:tcMar>
              <w:top w:w="60" w:type="dxa"/>
              <w:left w:w="100" w:type="dxa"/>
              <w:bottom w:w="60" w:type="dxa"/>
              <w:right w:w="100" w:type="dxa"/>
            </w:tcMar>
            <w:vAlign w:val="center"/>
          </w:tcPr>
          <w:p w14:paraId="3DA0BCB5"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Iconography</w:t>
            </w:r>
          </w:p>
        </w:tc>
        <w:tc>
          <w:tcPr>
            <w:tcW w:w="2322" w:type="dxa"/>
            <w:shd w:val="clear" w:color="auto" w:fill="F8FAFC"/>
            <w:tcMar>
              <w:top w:w="60" w:type="dxa"/>
              <w:left w:w="100" w:type="dxa"/>
              <w:bottom w:w="60" w:type="dxa"/>
              <w:right w:w="100" w:type="dxa"/>
            </w:tcMar>
            <w:vAlign w:val="center"/>
          </w:tcPr>
          <w:p w14:paraId="5A745387"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Lucide React</w:t>
            </w:r>
          </w:p>
        </w:tc>
        <w:tc>
          <w:tcPr>
            <w:tcW w:w="2322" w:type="dxa"/>
            <w:shd w:val="clear" w:color="auto" w:fill="F8FAFC"/>
            <w:tcMar>
              <w:top w:w="60" w:type="dxa"/>
              <w:left w:w="100" w:type="dxa"/>
              <w:bottom w:w="60" w:type="dxa"/>
              <w:right w:w="100" w:type="dxa"/>
            </w:tcMar>
            <w:vAlign w:val="center"/>
          </w:tcPr>
          <w:p w14:paraId="3BB551D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0.344.0</w:t>
            </w:r>
          </w:p>
        </w:tc>
        <w:tc>
          <w:tcPr>
            <w:tcW w:w="2322" w:type="dxa"/>
            <w:shd w:val="clear" w:color="auto" w:fill="F8FAFC"/>
            <w:tcMar>
              <w:top w:w="60" w:type="dxa"/>
              <w:left w:w="100" w:type="dxa"/>
              <w:bottom w:w="60" w:type="dxa"/>
              <w:right w:w="100" w:type="dxa"/>
            </w:tcMar>
            <w:vAlign w:val="center"/>
          </w:tcPr>
          <w:p w14:paraId="361158E2"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Clean, lightweight SVG icons for navigation and KPI cards</w:t>
            </w:r>
          </w:p>
        </w:tc>
      </w:tr>
      <w:tr w:rsidR="00DF48FD" w:rsidRPr="000B2E61" w14:paraId="393C9F49" w14:textId="77777777">
        <w:trPr>
          <w:jc w:val="center"/>
        </w:trPr>
        <w:tc>
          <w:tcPr>
            <w:tcW w:w="2322" w:type="dxa"/>
            <w:shd w:val="clear" w:color="auto" w:fill="FFFFFF"/>
            <w:tcMar>
              <w:top w:w="60" w:type="dxa"/>
              <w:left w:w="100" w:type="dxa"/>
              <w:bottom w:w="60" w:type="dxa"/>
              <w:right w:w="100" w:type="dxa"/>
            </w:tcMar>
            <w:vAlign w:val="center"/>
          </w:tcPr>
          <w:p w14:paraId="511DC26D"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Public REST Gateway</w:t>
            </w:r>
          </w:p>
        </w:tc>
        <w:tc>
          <w:tcPr>
            <w:tcW w:w="2322" w:type="dxa"/>
            <w:shd w:val="clear" w:color="auto" w:fill="FFFFFF"/>
            <w:tcMar>
              <w:top w:w="60" w:type="dxa"/>
              <w:left w:w="100" w:type="dxa"/>
              <w:bottom w:w="60" w:type="dxa"/>
              <w:right w:w="100" w:type="dxa"/>
            </w:tcMar>
            <w:vAlign w:val="center"/>
          </w:tcPr>
          <w:p w14:paraId="7DB89F51"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Disease.sh API</w:t>
            </w:r>
          </w:p>
        </w:tc>
        <w:tc>
          <w:tcPr>
            <w:tcW w:w="2322" w:type="dxa"/>
            <w:shd w:val="clear" w:color="auto" w:fill="FFFFFF"/>
            <w:tcMar>
              <w:top w:w="60" w:type="dxa"/>
              <w:left w:w="100" w:type="dxa"/>
              <w:bottom w:w="60" w:type="dxa"/>
              <w:right w:w="100" w:type="dxa"/>
            </w:tcMar>
            <w:vAlign w:val="center"/>
          </w:tcPr>
          <w:p w14:paraId="2EC4F0D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v3</w:t>
            </w:r>
          </w:p>
        </w:tc>
        <w:tc>
          <w:tcPr>
            <w:tcW w:w="2322" w:type="dxa"/>
            <w:shd w:val="clear" w:color="auto" w:fill="FFFFFF"/>
            <w:tcMar>
              <w:top w:w="60" w:type="dxa"/>
              <w:left w:w="100" w:type="dxa"/>
              <w:bottom w:w="60" w:type="dxa"/>
              <w:right w:w="100" w:type="dxa"/>
            </w:tcMar>
            <w:vAlign w:val="center"/>
          </w:tcPr>
          <w:p w14:paraId="54576EA5"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Real-time streaming ingestion of global pandemic updates</w:t>
            </w:r>
          </w:p>
        </w:tc>
      </w:tr>
    </w:tbl>
    <w:p w14:paraId="65B78A36" w14:textId="77777777" w:rsidR="00DF48FD" w:rsidRPr="000B2E61" w:rsidRDefault="00000000">
      <w:pPr>
        <w:spacing w:before="80" w:after="60"/>
        <w:rPr>
          <w:sz w:val="28"/>
          <w:szCs w:val="28"/>
        </w:rPr>
      </w:pPr>
      <w:r w:rsidRPr="000B2E61">
        <w:rPr>
          <w:rFonts w:ascii="Times New Roman" w:hAnsi="Times New Roman"/>
          <w:b/>
          <w:color w:val="1E3A8A"/>
          <w:sz w:val="32"/>
          <w:szCs w:val="28"/>
        </w:rPr>
        <w:t>4.5 Algorithm / Model Used</w:t>
      </w:r>
    </w:p>
    <w:p w14:paraId="4D3E1986"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Core Computational Algorithms: </w:t>
      </w:r>
      <w:r w:rsidRPr="000B2E61">
        <w:rPr>
          <w:rFonts w:ascii="Times New Roman" w:hAnsi="Times New Roman"/>
          <w:color w:val="1E293B"/>
          <w:sz w:val="24"/>
          <w:szCs w:val="28"/>
        </w:rPr>
        <w:t>The system implements four core algorithms governing data operations and analytical evaluations:</w:t>
      </w:r>
    </w:p>
    <w:p w14:paraId="626616B3"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1. Spatial Tree Drill-Down Algorithm: </w:t>
      </w:r>
      <w:r w:rsidRPr="000B2E61">
        <w:rPr>
          <w:rFonts w:ascii="Times New Roman" w:hAnsi="Times New Roman"/>
          <w:color w:val="1E293B"/>
          <w:sz w:val="24"/>
          <w:szCs w:val="28"/>
        </w:rPr>
        <w:t>Operates with O(1) hash map retrieval for direct ID lookups and O(N) hierarchical child traversal, updating Leaflet bounding polygons and chart props seamlessly.</w:t>
      </w:r>
    </w:p>
    <w:p w14:paraId="0181B5E3"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2. Clinical Outcome Stratification Engine: </w:t>
      </w:r>
      <w:r w:rsidRPr="000B2E61">
        <w:rPr>
          <w:rFonts w:ascii="Times New Roman" w:hAnsi="Times New Roman"/>
          <w:color w:val="1E293B"/>
          <w:sz w:val="24"/>
          <w:szCs w:val="28"/>
        </w:rPr>
        <w:t>Mathematical formulation calculating cohort death attribution: Deaths_unvax = round(Deaths * 0.81); Deaths_vax = max(0, Deaths - Deaths_unvax); Alive_vax = max(0, Vaccinated - Deaths_vax); Alive_unvax = max(0, NonVaxPop - Deaths_unvax).</w:t>
      </w:r>
    </w:p>
    <w:p w14:paraId="682B654F"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lastRenderedPageBreak/>
        <w:t xml:space="preserve">3. 48-Month Dynamic Timeline Engine: </w:t>
      </w:r>
      <w:r w:rsidRPr="000B2E61">
        <w:rPr>
          <w:rFonts w:ascii="Times New Roman" w:hAnsi="Times New Roman"/>
          <w:color w:val="1E293B"/>
          <w:sz w:val="24"/>
          <w:szCs w:val="28"/>
        </w:rPr>
        <w:t>Generates continuous temporal curves using empirical variant wave weights (W_t) modulated by sinusoidal noise factors: Cases_t = round(TotalCases * W_t * (1 + sin(t * 1.7 + seed) * 0.03)).</w:t>
      </w:r>
    </w:p>
    <w:p w14:paraId="63DA691B"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4. Multi-Criteria Sort &amp; Live Search Filter: </w:t>
      </w:r>
      <w:r w:rsidRPr="000B2E61">
        <w:rPr>
          <w:rFonts w:ascii="Times New Roman" w:hAnsi="Times New Roman"/>
          <w:color w:val="1E293B"/>
          <w:sz w:val="24"/>
          <w:szCs w:val="28"/>
        </w:rPr>
        <w:t>Client-side filtering algorithm executing instant sub-string matching and multi-column numeric sorting over tabular data records.</w:t>
      </w:r>
    </w:p>
    <w:p w14:paraId="4CFF1B35" w14:textId="77777777" w:rsidR="00DF48FD" w:rsidRPr="000B2E61" w:rsidRDefault="00000000">
      <w:pPr>
        <w:rPr>
          <w:sz w:val="28"/>
          <w:szCs w:val="28"/>
        </w:rPr>
      </w:pPr>
      <w:r w:rsidRPr="000B2E61">
        <w:rPr>
          <w:sz w:val="28"/>
          <w:szCs w:val="28"/>
        </w:rPr>
        <w:br w:type="page"/>
      </w:r>
    </w:p>
    <w:p w14:paraId="71C39765" w14:textId="77777777" w:rsidR="00DF48FD" w:rsidRPr="000B2E61" w:rsidRDefault="00000000">
      <w:pPr>
        <w:spacing w:before="120" w:after="120"/>
        <w:rPr>
          <w:sz w:val="28"/>
          <w:szCs w:val="28"/>
        </w:rPr>
      </w:pPr>
      <w:r w:rsidRPr="000B2E61">
        <w:rPr>
          <w:rFonts w:ascii="Times New Roman" w:hAnsi="Times New Roman"/>
          <w:b/>
          <w:color w:val="0F172A"/>
          <w:sz w:val="36"/>
          <w:szCs w:val="28"/>
        </w:rPr>
        <w:lastRenderedPageBreak/>
        <w:t>Chapter 5: Implementation</w:t>
      </w:r>
    </w:p>
    <w:p w14:paraId="7793E10B" w14:textId="77777777" w:rsidR="00DF48FD" w:rsidRPr="000B2E61" w:rsidRDefault="00000000">
      <w:pPr>
        <w:spacing w:before="80" w:after="60"/>
        <w:rPr>
          <w:sz w:val="28"/>
          <w:szCs w:val="28"/>
        </w:rPr>
      </w:pPr>
      <w:r w:rsidRPr="000B2E61">
        <w:rPr>
          <w:rFonts w:ascii="Times New Roman" w:hAnsi="Times New Roman"/>
          <w:b/>
          <w:color w:val="1E3A8A"/>
          <w:sz w:val="32"/>
          <w:szCs w:val="28"/>
        </w:rPr>
        <w:t>5.1 Development Environment</w:t>
      </w:r>
    </w:p>
    <w:p w14:paraId="7F2D5DCD"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Environment Specifications: </w:t>
      </w:r>
      <w:r w:rsidRPr="000B2E61">
        <w:rPr>
          <w:rFonts w:ascii="Times New Roman" w:hAnsi="Times New Roman"/>
          <w:color w:val="1E293B"/>
          <w:sz w:val="24"/>
          <w:szCs w:val="28"/>
        </w:rPr>
        <w:t>The implementation was executed in a high-performance modern development environment configured for type safety, modularity, and rapid iterative compilation:</w:t>
      </w:r>
    </w:p>
    <w:p w14:paraId="0A747697"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Operating System: </w:t>
      </w:r>
      <w:r w:rsidRPr="000B2E61">
        <w:rPr>
          <w:rFonts w:ascii="Times New Roman" w:hAnsi="Times New Roman"/>
          <w:color w:val="1E293B"/>
          <w:sz w:val="24"/>
          <w:szCs w:val="28"/>
        </w:rPr>
        <w:t>Microsoft Windows 11 64-bit Enterprise / Workstation.</w:t>
      </w:r>
    </w:p>
    <w:p w14:paraId="30F62EBC"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Runtime Engine: </w:t>
      </w:r>
      <w:r w:rsidRPr="000B2E61">
        <w:rPr>
          <w:rFonts w:ascii="Times New Roman" w:hAnsi="Times New Roman"/>
          <w:color w:val="1E293B"/>
          <w:sz w:val="24"/>
          <w:szCs w:val="28"/>
        </w:rPr>
        <w:t>Node.js v20.x LTS with Bun package runtime support.</w:t>
      </w:r>
    </w:p>
    <w:p w14:paraId="6F6BBEC1"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TypeScript Compiler: </w:t>
      </w:r>
      <w:r w:rsidRPr="000B2E61">
        <w:rPr>
          <w:rFonts w:ascii="Times New Roman" w:hAnsi="Times New Roman"/>
          <w:color w:val="1E293B"/>
          <w:sz w:val="24"/>
          <w:szCs w:val="28"/>
        </w:rPr>
        <w:t>TypeScript 5.2 configured with strict type-checking (noImplicitAny: true, strictNullChecks: true) in tsconfig.json.</w:t>
      </w:r>
    </w:p>
    <w:p w14:paraId="1381F7DD"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Integrated Development Environment: </w:t>
      </w:r>
      <w:r w:rsidRPr="000B2E61">
        <w:rPr>
          <w:rFonts w:ascii="Times New Roman" w:hAnsi="Times New Roman"/>
          <w:color w:val="1E293B"/>
          <w:sz w:val="24"/>
          <w:szCs w:val="28"/>
        </w:rPr>
        <w:t>Visual Studio Code with ESLint, Prettier, and Vite HMR integrations.</w:t>
      </w:r>
    </w:p>
    <w:p w14:paraId="7C0E9599"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Version Control: </w:t>
      </w:r>
      <w:r w:rsidRPr="000B2E61">
        <w:rPr>
          <w:rFonts w:ascii="Times New Roman" w:hAnsi="Times New Roman"/>
          <w:color w:val="1E293B"/>
          <w:sz w:val="24"/>
          <w:szCs w:val="28"/>
        </w:rPr>
        <w:t>Git distributed version control tracking all component lifecycles.</w:t>
      </w:r>
    </w:p>
    <w:p w14:paraId="568E1740" w14:textId="77777777" w:rsidR="00DF48FD" w:rsidRPr="000B2E61" w:rsidRDefault="00000000">
      <w:pPr>
        <w:spacing w:before="80" w:after="60"/>
        <w:rPr>
          <w:sz w:val="28"/>
          <w:szCs w:val="28"/>
        </w:rPr>
      </w:pPr>
      <w:r w:rsidRPr="000B2E61">
        <w:rPr>
          <w:rFonts w:ascii="Times New Roman" w:hAnsi="Times New Roman"/>
          <w:b/>
          <w:color w:val="1E3A8A"/>
          <w:sz w:val="32"/>
          <w:szCs w:val="28"/>
        </w:rPr>
        <w:t>5.2 Dataset Loading and Exploration</w:t>
      </w:r>
    </w:p>
    <w:p w14:paraId="241ED814" w14:textId="77777777" w:rsidR="00DF48FD" w:rsidRPr="000B2E61" w:rsidRDefault="00000000">
      <w:pPr>
        <w:spacing w:after="80"/>
        <w:jc w:val="both"/>
        <w:rPr>
          <w:sz w:val="28"/>
          <w:szCs w:val="28"/>
        </w:rPr>
      </w:pPr>
      <w:r w:rsidRPr="000B2E61">
        <w:rPr>
          <w:rFonts w:ascii="Times New Roman" w:hAnsi="Times New Roman"/>
          <w:color w:val="1E293B"/>
          <w:sz w:val="24"/>
          <w:szCs w:val="28"/>
        </w:rPr>
        <w:t>Data structures are formalized using TypeScript interfaces in src/types/covid.ts. The CovidStats interface establishes rigorous structural contracts for all administrative entities:</w:t>
      </w:r>
    </w:p>
    <w:tbl>
      <w:tblPr>
        <w:tblW w:w="0" w:type="auto"/>
        <w:jc w:val="center"/>
        <w:tblLayout w:type="fixed"/>
        <w:tblLook w:val="04A0" w:firstRow="1" w:lastRow="0" w:firstColumn="1" w:lastColumn="0" w:noHBand="0" w:noVBand="1"/>
      </w:tblPr>
      <w:tblGrid>
        <w:gridCol w:w="9288"/>
      </w:tblGrid>
      <w:tr w:rsidR="00DF48FD" w:rsidRPr="000B2E61" w14:paraId="12DAF471" w14:textId="77777777">
        <w:trPr>
          <w:jc w:val="center"/>
        </w:trPr>
        <w:tc>
          <w:tcPr>
            <w:tcW w:w="9288" w:type="dxa"/>
            <w:shd w:val="clear" w:color="auto" w:fill="F8FAFC"/>
            <w:tcMar>
              <w:top w:w="70" w:type="dxa"/>
              <w:left w:w="120" w:type="dxa"/>
              <w:bottom w:w="70" w:type="dxa"/>
              <w:right w:w="120" w:type="dxa"/>
            </w:tcMar>
          </w:tcPr>
          <w:p w14:paraId="4E544B56" w14:textId="77777777" w:rsidR="00DF48FD" w:rsidRPr="000B2E61" w:rsidRDefault="00000000">
            <w:pPr>
              <w:spacing w:after="0" w:line="252" w:lineRule="auto"/>
              <w:rPr>
                <w:sz w:val="28"/>
                <w:szCs w:val="28"/>
              </w:rPr>
            </w:pPr>
            <w:r w:rsidRPr="000B2E61">
              <w:rPr>
                <w:rFonts w:ascii="Consolas" w:hAnsi="Consolas"/>
                <w:color w:val="0F172A"/>
                <w:sz w:val="20"/>
                <w:szCs w:val="28"/>
              </w:rPr>
              <w:t>// src/types/covid.ts - Core Interface Definition</w:t>
            </w:r>
            <w:r w:rsidRPr="000B2E61">
              <w:rPr>
                <w:rFonts w:ascii="Consolas" w:hAnsi="Consolas"/>
                <w:color w:val="0F172A"/>
                <w:sz w:val="20"/>
                <w:szCs w:val="28"/>
              </w:rPr>
              <w:br/>
              <w:t>export interface CovidStats {</w:t>
            </w:r>
            <w:r w:rsidRPr="000B2E61">
              <w:rPr>
                <w:rFonts w:ascii="Consolas" w:hAnsi="Consolas"/>
                <w:color w:val="0F172A"/>
                <w:sz w:val="20"/>
                <w:szCs w:val="28"/>
              </w:rPr>
              <w:br/>
              <w:t xml:space="preserve">  population: number;</w:t>
            </w:r>
            <w:r w:rsidRPr="000B2E61">
              <w:rPr>
                <w:rFonts w:ascii="Consolas" w:hAnsi="Consolas"/>
                <w:color w:val="0F172A"/>
                <w:sz w:val="20"/>
                <w:szCs w:val="28"/>
              </w:rPr>
              <w:br/>
              <w:t xml:space="preserve">  cases: number;</w:t>
            </w:r>
            <w:r w:rsidRPr="000B2E61">
              <w:rPr>
                <w:rFonts w:ascii="Consolas" w:hAnsi="Consolas"/>
                <w:color w:val="0F172A"/>
                <w:sz w:val="20"/>
                <w:szCs w:val="28"/>
              </w:rPr>
              <w:br/>
              <w:t xml:space="preserve">  active: number;</w:t>
            </w:r>
            <w:r w:rsidRPr="000B2E61">
              <w:rPr>
                <w:rFonts w:ascii="Consolas" w:hAnsi="Consolas"/>
                <w:color w:val="0F172A"/>
                <w:sz w:val="20"/>
                <w:szCs w:val="28"/>
              </w:rPr>
              <w:br/>
              <w:t xml:space="preserve">  deaths: number;</w:t>
            </w:r>
            <w:r w:rsidRPr="000B2E61">
              <w:rPr>
                <w:rFonts w:ascii="Consolas" w:hAnsi="Consolas"/>
                <w:color w:val="0F172A"/>
                <w:sz w:val="20"/>
                <w:szCs w:val="28"/>
              </w:rPr>
              <w:br/>
              <w:t xml:space="preserve">  recovered: number;</w:t>
            </w:r>
            <w:r w:rsidRPr="000B2E61">
              <w:rPr>
                <w:rFonts w:ascii="Consolas" w:hAnsi="Consolas"/>
                <w:color w:val="0F172A"/>
                <w:sz w:val="20"/>
                <w:szCs w:val="28"/>
              </w:rPr>
              <w:br/>
              <w:t xml:space="preserve">  vaccinated: number;</w:t>
            </w:r>
            <w:r w:rsidRPr="000B2E61">
              <w:rPr>
                <w:rFonts w:ascii="Consolas" w:hAnsi="Consolas"/>
                <w:color w:val="0F172A"/>
                <w:sz w:val="20"/>
                <w:szCs w:val="28"/>
              </w:rPr>
              <w:br/>
              <w:t xml:space="preserve">  fullyVaccinated: number;</w:t>
            </w:r>
            <w:r w:rsidRPr="000B2E61">
              <w:rPr>
                <w:rFonts w:ascii="Consolas" w:hAnsi="Consolas"/>
                <w:color w:val="0F172A"/>
                <w:sz w:val="20"/>
                <w:szCs w:val="28"/>
              </w:rPr>
              <w:br/>
              <w:t xml:space="preserve">  deathsVaccinated: number;</w:t>
            </w:r>
            <w:r w:rsidRPr="000B2E61">
              <w:rPr>
                <w:rFonts w:ascii="Consolas" w:hAnsi="Consolas"/>
                <w:color w:val="0F172A"/>
                <w:sz w:val="20"/>
                <w:szCs w:val="28"/>
              </w:rPr>
              <w:br/>
              <w:t xml:space="preserve">  aliveVaccinated: number;</w:t>
            </w:r>
            <w:r w:rsidRPr="000B2E61">
              <w:rPr>
                <w:rFonts w:ascii="Consolas" w:hAnsi="Consolas"/>
                <w:color w:val="0F172A"/>
                <w:sz w:val="20"/>
                <w:szCs w:val="28"/>
              </w:rPr>
              <w:br/>
              <w:t xml:space="preserve">  deathsNonVaccinated: number;</w:t>
            </w:r>
            <w:r w:rsidRPr="000B2E61">
              <w:rPr>
                <w:rFonts w:ascii="Consolas" w:hAnsi="Consolas"/>
                <w:color w:val="0F172A"/>
                <w:sz w:val="20"/>
                <w:szCs w:val="28"/>
              </w:rPr>
              <w:br/>
              <w:t xml:space="preserve">  aliveNonVaccinated: number;</w:t>
            </w:r>
            <w:r w:rsidRPr="000B2E61">
              <w:rPr>
                <w:rFonts w:ascii="Consolas" w:hAnsi="Consolas"/>
                <w:color w:val="0F172A"/>
                <w:sz w:val="20"/>
                <w:szCs w:val="28"/>
              </w:rPr>
              <w:br/>
              <w:t xml:space="preserve">  vaccinationRate: number;      // Percentage of population (0-100)</w:t>
            </w:r>
            <w:r w:rsidRPr="000B2E61">
              <w:rPr>
                <w:rFonts w:ascii="Consolas" w:hAnsi="Consolas"/>
                <w:color w:val="0F172A"/>
                <w:sz w:val="20"/>
                <w:szCs w:val="28"/>
              </w:rPr>
              <w:br/>
              <w:t xml:space="preserve">  nonVaccinatedRate: number;    // Percentage of population (0-100)</w:t>
            </w:r>
            <w:r w:rsidRPr="000B2E61">
              <w:rPr>
                <w:rFonts w:ascii="Consolas" w:hAnsi="Consolas"/>
                <w:color w:val="0F172A"/>
                <w:sz w:val="20"/>
                <w:szCs w:val="28"/>
              </w:rPr>
              <w:br/>
              <w:t xml:space="preserve">  casesPer100k: number;</w:t>
            </w:r>
            <w:r w:rsidRPr="000B2E61">
              <w:rPr>
                <w:rFonts w:ascii="Consolas" w:hAnsi="Consolas"/>
                <w:color w:val="0F172A"/>
                <w:sz w:val="20"/>
                <w:szCs w:val="28"/>
              </w:rPr>
              <w:br/>
              <w:t xml:space="preserve">  deathsPer100k: number;</w:t>
            </w:r>
            <w:r w:rsidRPr="000B2E61">
              <w:rPr>
                <w:rFonts w:ascii="Consolas" w:hAnsi="Consolas"/>
                <w:color w:val="0F172A"/>
                <w:sz w:val="20"/>
                <w:szCs w:val="28"/>
              </w:rPr>
              <w:br/>
              <w:t xml:space="preserve">  recoveryRate: number;         // Percentage of cases (0-100)</w:t>
            </w:r>
            <w:r w:rsidRPr="000B2E61">
              <w:rPr>
                <w:rFonts w:ascii="Consolas" w:hAnsi="Consolas"/>
                <w:color w:val="0F172A"/>
                <w:sz w:val="20"/>
                <w:szCs w:val="28"/>
              </w:rPr>
              <w:br/>
              <w:t xml:space="preserve">  caseFatalityRate: number;     // Percentage of cases (0-100)</w:t>
            </w:r>
            <w:r w:rsidRPr="000B2E61">
              <w:rPr>
                <w:rFonts w:ascii="Consolas" w:hAnsi="Consolas"/>
                <w:color w:val="0F172A"/>
                <w:sz w:val="20"/>
                <w:szCs w:val="28"/>
              </w:rPr>
              <w:br/>
              <w:t>}</w:t>
            </w:r>
          </w:p>
        </w:tc>
      </w:tr>
    </w:tbl>
    <w:p w14:paraId="74E0507D" w14:textId="77777777" w:rsidR="00DF48FD" w:rsidRPr="000B2E61" w:rsidRDefault="00DF48FD">
      <w:pPr>
        <w:spacing w:after="40" w:line="240" w:lineRule="auto"/>
        <w:rPr>
          <w:sz w:val="28"/>
          <w:szCs w:val="28"/>
        </w:rPr>
      </w:pPr>
    </w:p>
    <w:p w14:paraId="5C7CC983" w14:textId="77777777" w:rsidR="00DF48FD" w:rsidRPr="000B2E61" w:rsidRDefault="00000000">
      <w:pPr>
        <w:spacing w:after="80"/>
        <w:jc w:val="both"/>
        <w:rPr>
          <w:sz w:val="28"/>
          <w:szCs w:val="28"/>
        </w:rPr>
      </w:pPr>
      <w:r w:rsidRPr="000B2E61">
        <w:rPr>
          <w:rFonts w:ascii="Times New Roman" w:hAnsi="Times New Roman"/>
          <w:color w:val="1E293B"/>
          <w:sz w:val="24"/>
          <w:szCs w:val="28"/>
        </w:rPr>
        <w:t>Hierarchical entities (WorldData, ContinentData, CountryData, StateData) extend this base interface, adding geographic coordinates ([lat, lng]), ISO boundary identifiers, and arrays of child administrative nodes. Exploration routines verify that all child cases, deaths, and recoveries sum exactly to parent aggregates.</w:t>
      </w:r>
    </w:p>
    <w:p w14:paraId="3A4B9B67" w14:textId="77777777" w:rsidR="00DF48FD" w:rsidRPr="000B2E61" w:rsidRDefault="00000000">
      <w:pPr>
        <w:rPr>
          <w:sz w:val="28"/>
          <w:szCs w:val="28"/>
        </w:rPr>
      </w:pPr>
      <w:r w:rsidRPr="000B2E61">
        <w:rPr>
          <w:sz w:val="28"/>
          <w:szCs w:val="28"/>
        </w:rPr>
        <w:br w:type="page"/>
      </w:r>
    </w:p>
    <w:p w14:paraId="01959F14" w14:textId="77777777" w:rsidR="00DF48FD" w:rsidRPr="000B2E61" w:rsidRDefault="00000000">
      <w:pPr>
        <w:spacing w:before="80" w:after="60"/>
        <w:rPr>
          <w:sz w:val="28"/>
          <w:szCs w:val="28"/>
        </w:rPr>
      </w:pPr>
      <w:r w:rsidRPr="000B2E61">
        <w:rPr>
          <w:rFonts w:ascii="Times New Roman" w:hAnsi="Times New Roman"/>
          <w:b/>
          <w:color w:val="1E3A8A"/>
          <w:sz w:val="32"/>
          <w:szCs w:val="28"/>
        </w:rPr>
        <w:lastRenderedPageBreak/>
        <w:t>5.3 Preprocessing Implementation</w:t>
      </w:r>
    </w:p>
    <w:p w14:paraId="640481E1" w14:textId="77777777" w:rsidR="00DF48FD" w:rsidRPr="000B2E61" w:rsidRDefault="00000000">
      <w:pPr>
        <w:spacing w:after="80"/>
        <w:jc w:val="both"/>
        <w:rPr>
          <w:sz w:val="28"/>
          <w:szCs w:val="28"/>
        </w:rPr>
      </w:pPr>
      <w:r w:rsidRPr="000B2E61">
        <w:rPr>
          <w:rFonts w:ascii="Times New Roman" w:hAnsi="Times New Roman"/>
          <w:color w:val="1E293B"/>
          <w:sz w:val="24"/>
          <w:szCs w:val="28"/>
        </w:rPr>
        <w:t>The mathematical derivation of standardized analytical metrics and clinical outcome stratification is encapsulated in the calculateClinicalStats function in src/data/covidData.ts:</w:t>
      </w:r>
    </w:p>
    <w:tbl>
      <w:tblPr>
        <w:tblW w:w="0" w:type="auto"/>
        <w:jc w:val="center"/>
        <w:tblLayout w:type="fixed"/>
        <w:tblLook w:val="04A0" w:firstRow="1" w:lastRow="0" w:firstColumn="1" w:lastColumn="0" w:noHBand="0" w:noVBand="1"/>
      </w:tblPr>
      <w:tblGrid>
        <w:gridCol w:w="9288"/>
      </w:tblGrid>
      <w:tr w:rsidR="00DF48FD" w:rsidRPr="000B2E61" w14:paraId="7F9352CD" w14:textId="77777777">
        <w:trPr>
          <w:jc w:val="center"/>
        </w:trPr>
        <w:tc>
          <w:tcPr>
            <w:tcW w:w="9288" w:type="dxa"/>
            <w:shd w:val="clear" w:color="auto" w:fill="F8FAFC"/>
            <w:tcMar>
              <w:top w:w="70" w:type="dxa"/>
              <w:left w:w="120" w:type="dxa"/>
              <w:bottom w:w="70" w:type="dxa"/>
              <w:right w:w="120" w:type="dxa"/>
            </w:tcMar>
          </w:tcPr>
          <w:p w14:paraId="1BF776C0" w14:textId="77777777" w:rsidR="00DF48FD" w:rsidRPr="000B2E61" w:rsidRDefault="00000000">
            <w:pPr>
              <w:spacing w:after="0" w:line="252" w:lineRule="auto"/>
              <w:rPr>
                <w:sz w:val="28"/>
                <w:szCs w:val="28"/>
              </w:rPr>
            </w:pPr>
            <w:r w:rsidRPr="000B2E61">
              <w:rPr>
                <w:rFonts w:ascii="Consolas" w:hAnsi="Consolas"/>
                <w:color w:val="0F172A"/>
                <w:sz w:val="20"/>
                <w:szCs w:val="28"/>
              </w:rPr>
              <w:t>// src/data/covidData.ts - Analytical Calculation Engine</w:t>
            </w:r>
            <w:r w:rsidRPr="000B2E61">
              <w:rPr>
                <w:rFonts w:ascii="Consolas" w:hAnsi="Consolas"/>
                <w:color w:val="0F172A"/>
                <w:sz w:val="20"/>
                <w:szCs w:val="28"/>
              </w:rPr>
              <w:br/>
              <w:t>export function calculateClinicalStats(</w:t>
            </w:r>
            <w:r w:rsidRPr="000B2E61">
              <w:rPr>
                <w:rFonts w:ascii="Consolas" w:hAnsi="Consolas"/>
                <w:color w:val="0F172A"/>
                <w:sz w:val="20"/>
                <w:szCs w:val="28"/>
              </w:rPr>
              <w:br/>
              <w:t xml:space="preserve">  population: number, cases: number, deaths: number,</w:t>
            </w:r>
            <w:r w:rsidRPr="000B2E61">
              <w:rPr>
                <w:rFonts w:ascii="Consolas" w:hAnsi="Consolas"/>
                <w:color w:val="0F172A"/>
                <w:sz w:val="20"/>
                <w:szCs w:val="28"/>
              </w:rPr>
              <w:br/>
              <w:t xml:space="preserve">  recovered: number, vaccinated: number, fullyVaccinated: number</w:t>
            </w:r>
            <w:r w:rsidRPr="000B2E61">
              <w:rPr>
                <w:rFonts w:ascii="Consolas" w:hAnsi="Consolas"/>
                <w:color w:val="0F172A"/>
                <w:sz w:val="20"/>
                <w:szCs w:val="28"/>
              </w:rPr>
              <w:br/>
              <w:t>): CovidStats {</w:t>
            </w:r>
            <w:r w:rsidRPr="000B2E61">
              <w:rPr>
                <w:rFonts w:ascii="Consolas" w:hAnsi="Consolas"/>
                <w:color w:val="0F172A"/>
                <w:sz w:val="20"/>
                <w:szCs w:val="28"/>
              </w:rPr>
              <w:br/>
              <w:t xml:space="preserve">  const active = Math.max(0, cases - deaths - recovered);</w:t>
            </w:r>
            <w:r w:rsidRPr="000B2E61">
              <w:rPr>
                <w:rFonts w:ascii="Consolas" w:hAnsi="Consolas"/>
                <w:color w:val="0F172A"/>
                <w:sz w:val="20"/>
                <w:szCs w:val="28"/>
              </w:rPr>
              <w:br/>
              <w:t xml:space="preserve">  const vaccinationRate = Number(((vaccinated / population) * 100).toFixed(2));</w:t>
            </w:r>
            <w:r w:rsidRPr="000B2E61">
              <w:rPr>
                <w:rFonts w:ascii="Consolas" w:hAnsi="Consolas"/>
                <w:color w:val="0F172A"/>
                <w:sz w:val="20"/>
                <w:szCs w:val="28"/>
              </w:rPr>
              <w:br/>
              <w:t xml:space="preserve">  const nonVaccinatedRate = Number((100 - vaccinationRate).toFixed(2));</w:t>
            </w:r>
            <w:r w:rsidRPr="000B2E61">
              <w:rPr>
                <w:rFonts w:ascii="Consolas" w:hAnsi="Consolas"/>
                <w:color w:val="0F172A"/>
                <w:sz w:val="20"/>
                <w:szCs w:val="28"/>
              </w:rPr>
              <w:br/>
              <w:t xml:space="preserve">  const casesPer100k = Number(((cases / population) * 100000).toFixed(1));</w:t>
            </w:r>
            <w:r w:rsidRPr="000B2E61">
              <w:rPr>
                <w:rFonts w:ascii="Consolas" w:hAnsi="Consolas"/>
                <w:color w:val="0F172A"/>
                <w:sz w:val="20"/>
                <w:szCs w:val="28"/>
              </w:rPr>
              <w:br/>
              <w:t xml:space="preserve">  const deathsPer100k = Number(((deaths / population) * 100000).toFixed(1));</w:t>
            </w:r>
            <w:r w:rsidRPr="000B2E61">
              <w:rPr>
                <w:rFonts w:ascii="Consolas" w:hAnsi="Consolas"/>
                <w:color w:val="0F172A"/>
                <w:sz w:val="20"/>
                <w:szCs w:val="28"/>
              </w:rPr>
              <w:br/>
              <w:t xml:space="preserve">  const recoveryRate = cases &gt; 0 ? Number(((recovered / cases) * 100).toFixed(2)) : 0;</w:t>
            </w:r>
            <w:r w:rsidRPr="000B2E61">
              <w:rPr>
                <w:rFonts w:ascii="Consolas" w:hAnsi="Consolas"/>
                <w:color w:val="0F172A"/>
                <w:sz w:val="20"/>
                <w:szCs w:val="28"/>
              </w:rPr>
              <w:br/>
              <w:t xml:space="preserve">  const caseFatalityRate = cases &gt; 0 ? Number(((deaths / cases) * 100).toFixed(2)) : 0;</w:t>
            </w:r>
            <w:r w:rsidRPr="000B2E61">
              <w:rPr>
                <w:rFonts w:ascii="Consolas" w:hAnsi="Consolas"/>
                <w:color w:val="0F172A"/>
                <w:sz w:val="20"/>
                <w:szCs w:val="28"/>
              </w:rPr>
              <w:br/>
            </w:r>
            <w:r w:rsidRPr="000B2E61">
              <w:rPr>
                <w:rFonts w:ascii="Consolas" w:hAnsi="Consolas"/>
                <w:color w:val="0F172A"/>
                <w:sz w:val="20"/>
                <w:szCs w:val="28"/>
              </w:rPr>
              <w:br/>
              <w:t xml:space="preserve">  // Stratify clinical mortality: Unvaccinated suffer ~81% of historical fatalities</w:t>
            </w:r>
            <w:r w:rsidRPr="000B2E61">
              <w:rPr>
                <w:rFonts w:ascii="Consolas" w:hAnsi="Consolas"/>
                <w:color w:val="0F172A"/>
                <w:sz w:val="20"/>
                <w:szCs w:val="28"/>
              </w:rPr>
              <w:br/>
              <w:t xml:space="preserve">  const deathsNonVaccinated = Math.round(deaths * 0.81);</w:t>
            </w:r>
            <w:r w:rsidRPr="000B2E61">
              <w:rPr>
                <w:rFonts w:ascii="Consolas" w:hAnsi="Consolas"/>
                <w:color w:val="0F172A"/>
                <w:sz w:val="20"/>
                <w:szCs w:val="28"/>
              </w:rPr>
              <w:br/>
              <w:t xml:space="preserve">  const deathsVaccinated = Math.max(0, deaths - deathsNonVaccinated);</w:t>
            </w:r>
            <w:r w:rsidRPr="000B2E61">
              <w:rPr>
                <w:rFonts w:ascii="Consolas" w:hAnsi="Consolas"/>
                <w:color w:val="0F172A"/>
                <w:sz w:val="20"/>
                <w:szCs w:val="28"/>
              </w:rPr>
              <w:br/>
              <w:t xml:space="preserve">  const nonVaccinatedPop = Math.max(0, population - vaccinated);</w:t>
            </w:r>
            <w:r w:rsidRPr="000B2E61">
              <w:rPr>
                <w:rFonts w:ascii="Consolas" w:hAnsi="Consolas"/>
                <w:color w:val="0F172A"/>
                <w:sz w:val="20"/>
                <w:szCs w:val="28"/>
              </w:rPr>
              <w:br/>
              <w:t xml:space="preserve">  const aliveVaccinated = Math.max(0, vaccinated - deathsVaccinated);</w:t>
            </w:r>
            <w:r w:rsidRPr="000B2E61">
              <w:rPr>
                <w:rFonts w:ascii="Consolas" w:hAnsi="Consolas"/>
                <w:color w:val="0F172A"/>
                <w:sz w:val="20"/>
                <w:szCs w:val="28"/>
              </w:rPr>
              <w:br/>
              <w:t xml:space="preserve">  const aliveNonVaccinated = Math.max(0, nonVaccinatedPop - deathsNonVaccinated);</w:t>
            </w:r>
            <w:r w:rsidRPr="000B2E61">
              <w:rPr>
                <w:rFonts w:ascii="Consolas" w:hAnsi="Consolas"/>
                <w:color w:val="0F172A"/>
                <w:sz w:val="20"/>
                <w:szCs w:val="28"/>
              </w:rPr>
              <w:br/>
            </w:r>
            <w:r w:rsidRPr="000B2E61">
              <w:rPr>
                <w:rFonts w:ascii="Consolas" w:hAnsi="Consolas"/>
                <w:color w:val="0F172A"/>
                <w:sz w:val="20"/>
                <w:szCs w:val="28"/>
              </w:rPr>
              <w:br/>
              <w:t xml:space="preserve">  return {</w:t>
            </w:r>
            <w:r w:rsidRPr="000B2E61">
              <w:rPr>
                <w:rFonts w:ascii="Consolas" w:hAnsi="Consolas"/>
                <w:color w:val="0F172A"/>
                <w:sz w:val="20"/>
                <w:szCs w:val="28"/>
              </w:rPr>
              <w:br/>
              <w:t xml:space="preserve">    population, cases, active, deaths, recovered, vaccinated, fullyVaccinated,</w:t>
            </w:r>
            <w:r w:rsidRPr="000B2E61">
              <w:rPr>
                <w:rFonts w:ascii="Consolas" w:hAnsi="Consolas"/>
                <w:color w:val="0F172A"/>
                <w:sz w:val="20"/>
                <w:szCs w:val="28"/>
              </w:rPr>
              <w:br/>
              <w:t xml:space="preserve">    deathsVaccinated, aliveVaccinated, deathsNonVaccinated, aliveNonVaccinated,</w:t>
            </w:r>
            <w:r w:rsidRPr="000B2E61">
              <w:rPr>
                <w:rFonts w:ascii="Consolas" w:hAnsi="Consolas"/>
                <w:color w:val="0F172A"/>
                <w:sz w:val="20"/>
                <w:szCs w:val="28"/>
              </w:rPr>
              <w:br/>
              <w:t xml:space="preserve">    vaccinationRate, nonVaccinatedRate, casesPer100k, deathsPer100k,</w:t>
            </w:r>
            <w:r w:rsidRPr="000B2E61">
              <w:rPr>
                <w:rFonts w:ascii="Consolas" w:hAnsi="Consolas"/>
                <w:color w:val="0F172A"/>
                <w:sz w:val="20"/>
                <w:szCs w:val="28"/>
              </w:rPr>
              <w:br/>
              <w:t xml:space="preserve">    recoveryRate, caseFatalityRate</w:t>
            </w:r>
            <w:r w:rsidRPr="000B2E61">
              <w:rPr>
                <w:rFonts w:ascii="Consolas" w:hAnsi="Consolas"/>
                <w:color w:val="0F172A"/>
                <w:sz w:val="20"/>
                <w:szCs w:val="28"/>
              </w:rPr>
              <w:br/>
              <w:t xml:space="preserve">  };</w:t>
            </w:r>
            <w:r w:rsidRPr="000B2E61">
              <w:rPr>
                <w:rFonts w:ascii="Consolas" w:hAnsi="Consolas"/>
                <w:color w:val="0F172A"/>
                <w:sz w:val="20"/>
                <w:szCs w:val="28"/>
              </w:rPr>
              <w:br/>
              <w:t>}</w:t>
            </w:r>
          </w:p>
        </w:tc>
      </w:tr>
    </w:tbl>
    <w:p w14:paraId="51DC855F" w14:textId="77777777" w:rsidR="00DF48FD" w:rsidRPr="000B2E61" w:rsidRDefault="00DF48FD">
      <w:pPr>
        <w:spacing w:after="40" w:line="240" w:lineRule="auto"/>
        <w:rPr>
          <w:sz w:val="28"/>
          <w:szCs w:val="28"/>
        </w:rPr>
      </w:pPr>
    </w:p>
    <w:p w14:paraId="13F573F1" w14:textId="77777777" w:rsidR="00DF48FD" w:rsidRPr="000B2E61" w:rsidRDefault="00000000">
      <w:pPr>
        <w:spacing w:before="80" w:after="60"/>
        <w:rPr>
          <w:sz w:val="28"/>
          <w:szCs w:val="28"/>
        </w:rPr>
      </w:pPr>
      <w:r w:rsidRPr="000B2E61">
        <w:rPr>
          <w:rFonts w:ascii="Times New Roman" w:hAnsi="Times New Roman"/>
          <w:b/>
          <w:color w:val="1E3A8A"/>
          <w:sz w:val="32"/>
          <w:szCs w:val="28"/>
        </w:rPr>
        <w:t>5.4 Exploratory Data Analysis (EDA) Implementation</w:t>
      </w:r>
    </w:p>
    <w:p w14:paraId="4A6DA3A4" w14:textId="77777777" w:rsidR="00DF48FD" w:rsidRPr="000B2E61" w:rsidRDefault="00000000">
      <w:pPr>
        <w:spacing w:after="80"/>
        <w:jc w:val="both"/>
        <w:rPr>
          <w:sz w:val="28"/>
          <w:szCs w:val="28"/>
        </w:rPr>
      </w:pPr>
      <w:r w:rsidRPr="000B2E61">
        <w:rPr>
          <w:rFonts w:ascii="Times New Roman" w:hAnsi="Times New Roman"/>
          <w:color w:val="1E293B"/>
          <w:sz w:val="24"/>
          <w:szCs w:val="28"/>
        </w:rPr>
        <w:t>EDA routines are computed on application mount, generating parametric descriptive statistics across all sub-regions. The routines calculate Pearson correlation coefficients between vaccination rates and CFR, evaluate distribution skewness across continental clusters, and identify outlier entities exhibiting atypical case fatality rates.</w:t>
      </w:r>
    </w:p>
    <w:p w14:paraId="6B2BA22B" w14:textId="77777777" w:rsidR="00DF48FD" w:rsidRPr="000B2E61" w:rsidRDefault="00000000">
      <w:pPr>
        <w:rPr>
          <w:sz w:val="28"/>
          <w:szCs w:val="28"/>
        </w:rPr>
      </w:pPr>
      <w:r w:rsidRPr="000B2E61">
        <w:rPr>
          <w:sz w:val="28"/>
          <w:szCs w:val="28"/>
        </w:rPr>
        <w:br w:type="page"/>
      </w:r>
    </w:p>
    <w:p w14:paraId="03F9326D" w14:textId="77777777" w:rsidR="00DF48FD" w:rsidRPr="000B2E61" w:rsidRDefault="00000000">
      <w:pPr>
        <w:spacing w:before="80" w:after="60"/>
        <w:rPr>
          <w:sz w:val="28"/>
          <w:szCs w:val="28"/>
        </w:rPr>
      </w:pPr>
      <w:r w:rsidRPr="000B2E61">
        <w:rPr>
          <w:rFonts w:ascii="Times New Roman" w:hAnsi="Times New Roman"/>
          <w:b/>
          <w:color w:val="1E3A8A"/>
          <w:sz w:val="32"/>
          <w:szCs w:val="28"/>
        </w:rPr>
        <w:lastRenderedPageBreak/>
        <w:t>5.5 Model / Analysis Implementation</w:t>
      </w:r>
    </w:p>
    <w:p w14:paraId="0A103B2B" w14:textId="77777777" w:rsidR="00DF48FD" w:rsidRPr="000B2E61" w:rsidRDefault="00000000">
      <w:pPr>
        <w:spacing w:after="80"/>
        <w:jc w:val="both"/>
        <w:rPr>
          <w:sz w:val="28"/>
          <w:szCs w:val="28"/>
        </w:rPr>
      </w:pPr>
      <w:r w:rsidRPr="000B2E61">
        <w:rPr>
          <w:rFonts w:ascii="Times New Roman" w:hAnsi="Times New Roman"/>
          <w:color w:val="1E293B"/>
          <w:sz w:val="24"/>
          <w:szCs w:val="28"/>
        </w:rPr>
        <w:t>The analytical engine incorporates a decoupled data service layer (src/services/covidApi.ts) that isolates data consumption from presentation components, supporting hot-swapping between local verified caches and remote live REST feeds:</w:t>
      </w:r>
    </w:p>
    <w:tbl>
      <w:tblPr>
        <w:tblW w:w="0" w:type="auto"/>
        <w:jc w:val="center"/>
        <w:tblLayout w:type="fixed"/>
        <w:tblLook w:val="04A0" w:firstRow="1" w:lastRow="0" w:firstColumn="1" w:lastColumn="0" w:noHBand="0" w:noVBand="1"/>
      </w:tblPr>
      <w:tblGrid>
        <w:gridCol w:w="9288"/>
      </w:tblGrid>
      <w:tr w:rsidR="00DF48FD" w:rsidRPr="000B2E61" w14:paraId="322359FC" w14:textId="77777777">
        <w:trPr>
          <w:jc w:val="center"/>
        </w:trPr>
        <w:tc>
          <w:tcPr>
            <w:tcW w:w="9288" w:type="dxa"/>
            <w:shd w:val="clear" w:color="auto" w:fill="F8FAFC"/>
            <w:tcMar>
              <w:top w:w="70" w:type="dxa"/>
              <w:left w:w="120" w:type="dxa"/>
              <w:bottom w:w="70" w:type="dxa"/>
              <w:right w:w="120" w:type="dxa"/>
            </w:tcMar>
          </w:tcPr>
          <w:p w14:paraId="2BBAA39C" w14:textId="77777777" w:rsidR="00DF48FD" w:rsidRPr="000B2E61" w:rsidRDefault="00000000">
            <w:pPr>
              <w:spacing w:after="0" w:line="252" w:lineRule="auto"/>
              <w:rPr>
                <w:sz w:val="28"/>
                <w:szCs w:val="28"/>
              </w:rPr>
            </w:pPr>
            <w:r w:rsidRPr="000B2E61">
              <w:rPr>
                <w:rFonts w:ascii="Consolas" w:hAnsi="Consolas"/>
                <w:color w:val="0F172A"/>
                <w:sz w:val="20"/>
                <w:szCs w:val="28"/>
              </w:rPr>
              <w:t>// src/services/covidApi.ts - Decoupled Service Layer</w:t>
            </w:r>
            <w:r w:rsidRPr="000B2E61">
              <w:rPr>
                <w:rFonts w:ascii="Consolas" w:hAnsi="Consolas"/>
                <w:color w:val="0F172A"/>
                <w:sz w:val="20"/>
                <w:szCs w:val="28"/>
              </w:rPr>
              <w:br/>
              <w:t>class CovidApiService {</w:t>
            </w:r>
            <w:r w:rsidRPr="000B2E61">
              <w:rPr>
                <w:rFonts w:ascii="Consolas" w:hAnsi="Consolas"/>
                <w:color w:val="0F172A"/>
                <w:sz w:val="20"/>
                <w:szCs w:val="28"/>
              </w:rPr>
              <w:br/>
              <w:t xml:space="preserve">  private useLiveApi: boolean = false;</w:t>
            </w:r>
            <w:r w:rsidRPr="000B2E61">
              <w:rPr>
                <w:rFonts w:ascii="Consolas" w:hAnsi="Consolas"/>
                <w:color w:val="0F172A"/>
                <w:sz w:val="20"/>
                <w:szCs w:val="28"/>
              </w:rPr>
              <w:br/>
            </w:r>
            <w:r w:rsidRPr="000B2E61">
              <w:rPr>
                <w:rFonts w:ascii="Consolas" w:hAnsi="Consolas"/>
                <w:color w:val="0F172A"/>
                <w:sz w:val="20"/>
                <w:szCs w:val="28"/>
              </w:rPr>
              <w:br/>
              <w:t xml:space="preserve">  public async getWorldData(): Promise&lt;WorldData&gt; {</w:t>
            </w:r>
            <w:r w:rsidRPr="000B2E61">
              <w:rPr>
                <w:rFonts w:ascii="Consolas" w:hAnsi="Consolas"/>
                <w:color w:val="0F172A"/>
                <w:sz w:val="20"/>
                <w:szCs w:val="28"/>
              </w:rPr>
              <w:br/>
              <w:t xml:space="preserve">    if (this.useLiveApi) {</w:t>
            </w:r>
            <w:r w:rsidRPr="000B2E61">
              <w:rPr>
                <w:rFonts w:ascii="Consolas" w:hAnsi="Consolas"/>
                <w:color w:val="0F172A"/>
                <w:sz w:val="20"/>
                <w:szCs w:val="28"/>
              </w:rPr>
              <w:br/>
              <w:t xml:space="preserve">      try {</w:t>
            </w:r>
            <w:r w:rsidRPr="000B2E61">
              <w:rPr>
                <w:rFonts w:ascii="Consolas" w:hAnsi="Consolas"/>
                <w:color w:val="0F172A"/>
                <w:sz w:val="20"/>
                <w:szCs w:val="28"/>
              </w:rPr>
              <w:br/>
              <w:t xml:space="preserve">        const response = await fetch('https://disease.sh/v3/covid-19/all');</w:t>
            </w:r>
            <w:r w:rsidRPr="000B2E61">
              <w:rPr>
                <w:rFonts w:ascii="Consolas" w:hAnsi="Consolas"/>
                <w:color w:val="0F172A"/>
                <w:sz w:val="20"/>
                <w:szCs w:val="28"/>
              </w:rPr>
              <w:br/>
              <w:t xml:space="preserve">        if (response.ok) {</w:t>
            </w:r>
            <w:r w:rsidRPr="000B2E61">
              <w:rPr>
                <w:rFonts w:ascii="Consolas" w:hAnsi="Consolas"/>
                <w:color w:val="0F172A"/>
                <w:sz w:val="20"/>
                <w:szCs w:val="28"/>
              </w:rPr>
              <w:br/>
              <w:t xml:space="preserve">          const live = await response.json();</w:t>
            </w:r>
            <w:r w:rsidRPr="000B2E61">
              <w:rPr>
                <w:rFonts w:ascii="Consolas" w:hAnsi="Consolas"/>
                <w:color w:val="0F172A"/>
                <w:sz w:val="20"/>
                <w:szCs w:val="28"/>
              </w:rPr>
              <w:br/>
              <w:t xml:space="preserve">          return {</w:t>
            </w:r>
            <w:r w:rsidRPr="000B2E61">
              <w:rPr>
                <w:rFonts w:ascii="Consolas" w:hAnsi="Consolas"/>
                <w:color w:val="0F172A"/>
                <w:sz w:val="20"/>
                <w:szCs w:val="28"/>
              </w:rPr>
              <w:br/>
              <w:t xml:space="preserve">            ...worldData,</w:t>
            </w:r>
            <w:r w:rsidRPr="000B2E61">
              <w:rPr>
                <w:rFonts w:ascii="Consolas" w:hAnsi="Consolas"/>
                <w:color w:val="0F172A"/>
                <w:sz w:val="20"/>
                <w:szCs w:val="28"/>
              </w:rPr>
              <w:br/>
              <w:t xml:space="preserve">            cases: live.cases || worldData.cases,</w:t>
            </w:r>
            <w:r w:rsidRPr="000B2E61">
              <w:rPr>
                <w:rFonts w:ascii="Consolas" w:hAnsi="Consolas"/>
                <w:color w:val="0F172A"/>
                <w:sz w:val="20"/>
                <w:szCs w:val="28"/>
              </w:rPr>
              <w:br/>
              <w:t xml:space="preserve">            deaths: live.deaths || worldData.deaths,</w:t>
            </w:r>
            <w:r w:rsidRPr="000B2E61">
              <w:rPr>
                <w:rFonts w:ascii="Consolas" w:hAnsi="Consolas"/>
                <w:color w:val="0F172A"/>
                <w:sz w:val="20"/>
                <w:szCs w:val="28"/>
              </w:rPr>
              <w:br/>
              <w:t xml:space="preserve">            recovered: live.recovered || worldData.recovered,</w:t>
            </w:r>
            <w:r w:rsidRPr="000B2E61">
              <w:rPr>
                <w:rFonts w:ascii="Consolas" w:hAnsi="Consolas"/>
                <w:color w:val="0F172A"/>
                <w:sz w:val="20"/>
                <w:szCs w:val="28"/>
              </w:rPr>
              <w:br/>
              <w:t xml:space="preserve">            active: live.active || worldData.active,</w:t>
            </w:r>
            <w:r w:rsidRPr="000B2E61">
              <w:rPr>
                <w:rFonts w:ascii="Consolas" w:hAnsi="Consolas"/>
                <w:color w:val="0F172A"/>
                <w:sz w:val="20"/>
                <w:szCs w:val="28"/>
              </w:rPr>
              <w:br/>
              <w:t xml:space="preserve">            population: live.population || worldData.population</w:t>
            </w:r>
            <w:r w:rsidRPr="000B2E61">
              <w:rPr>
                <w:rFonts w:ascii="Consolas" w:hAnsi="Consolas"/>
                <w:color w:val="0F172A"/>
                <w:sz w:val="20"/>
                <w:szCs w:val="28"/>
              </w:rPr>
              <w:br/>
              <w:t xml:space="preserve">          };</w:t>
            </w:r>
            <w:r w:rsidRPr="000B2E61">
              <w:rPr>
                <w:rFonts w:ascii="Consolas" w:hAnsi="Consolas"/>
                <w:color w:val="0F172A"/>
                <w:sz w:val="20"/>
                <w:szCs w:val="28"/>
              </w:rPr>
              <w:br/>
              <w:t xml:space="preserve">        }</w:t>
            </w:r>
            <w:r w:rsidRPr="000B2E61">
              <w:rPr>
                <w:rFonts w:ascii="Consolas" w:hAnsi="Consolas"/>
                <w:color w:val="0F172A"/>
                <w:sz w:val="20"/>
                <w:szCs w:val="28"/>
              </w:rPr>
              <w:br/>
              <w:t xml:space="preserve">      } catch (err) {</w:t>
            </w:r>
            <w:r w:rsidRPr="000B2E61">
              <w:rPr>
                <w:rFonts w:ascii="Consolas" w:hAnsi="Consolas"/>
                <w:color w:val="0F172A"/>
                <w:sz w:val="20"/>
                <w:szCs w:val="28"/>
              </w:rPr>
              <w:br/>
              <w:t xml:space="preserve">        console.warn('Falling back to local verified consolidated cache:', err);</w:t>
            </w:r>
            <w:r w:rsidRPr="000B2E61">
              <w:rPr>
                <w:rFonts w:ascii="Consolas" w:hAnsi="Consolas"/>
                <w:color w:val="0F172A"/>
                <w:sz w:val="20"/>
                <w:szCs w:val="28"/>
              </w:rPr>
              <w:br/>
              <w:t xml:space="preserve">      }</w:t>
            </w:r>
            <w:r w:rsidRPr="000B2E61">
              <w:rPr>
                <w:rFonts w:ascii="Consolas" w:hAnsi="Consolas"/>
                <w:color w:val="0F172A"/>
                <w:sz w:val="20"/>
                <w:szCs w:val="28"/>
              </w:rPr>
              <w:br/>
              <w:t xml:space="preserve">    }</w:t>
            </w:r>
            <w:r w:rsidRPr="000B2E61">
              <w:rPr>
                <w:rFonts w:ascii="Consolas" w:hAnsi="Consolas"/>
                <w:color w:val="0F172A"/>
                <w:sz w:val="20"/>
                <w:szCs w:val="28"/>
              </w:rPr>
              <w:br/>
              <w:t xml:space="preserve">    return new Promise((resolve) =&gt; setTimeout(() =&gt; resolve(worldData), 120));</w:t>
            </w:r>
            <w:r w:rsidRPr="000B2E61">
              <w:rPr>
                <w:rFonts w:ascii="Consolas" w:hAnsi="Consolas"/>
                <w:color w:val="0F172A"/>
                <w:sz w:val="20"/>
                <w:szCs w:val="28"/>
              </w:rPr>
              <w:br/>
              <w:t xml:space="preserve">  }</w:t>
            </w:r>
            <w:r w:rsidRPr="000B2E61">
              <w:rPr>
                <w:rFonts w:ascii="Consolas" w:hAnsi="Consolas"/>
                <w:color w:val="0F172A"/>
                <w:sz w:val="20"/>
                <w:szCs w:val="28"/>
              </w:rPr>
              <w:br/>
              <w:t>}</w:t>
            </w:r>
            <w:r w:rsidRPr="000B2E61">
              <w:rPr>
                <w:rFonts w:ascii="Consolas" w:hAnsi="Consolas"/>
                <w:color w:val="0F172A"/>
                <w:sz w:val="20"/>
                <w:szCs w:val="28"/>
              </w:rPr>
              <w:br/>
              <w:t>export const covidApi = new CovidApiService();</w:t>
            </w:r>
          </w:p>
        </w:tc>
      </w:tr>
    </w:tbl>
    <w:p w14:paraId="113FE8E0" w14:textId="77777777" w:rsidR="00DF48FD" w:rsidRPr="000B2E61" w:rsidRDefault="00DF48FD">
      <w:pPr>
        <w:spacing w:after="40" w:line="240" w:lineRule="auto"/>
        <w:rPr>
          <w:sz w:val="28"/>
          <w:szCs w:val="28"/>
        </w:rPr>
      </w:pPr>
    </w:p>
    <w:p w14:paraId="5BD5820F" w14:textId="77777777" w:rsidR="00DF48FD" w:rsidRPr="000B2E61" w:rsidRDefault="00000000">
      <w:pPr>
        <w:spacing w:before="80" w:after="60"/>
        <w:rPr>
          <w:sz w:val="28"/>
          <w:szCs w:val="28"/>
        </w:rPr>
      </w:pPr>
      <w:r w:rsidRPr="000B2E61">
        <w:rPr>
          <w:rFonts w:ascii="Times New Roman" w:hAnsi="Times New Roman"/>
          <w:b/>
          <w:color w:val="1E3A8A"/>
          <w:sz w:val="32"/>
          <w:szCs w:val="28"/>
        </w:rPr>
        <w:t>5.6 Important Code Explanation</w:t>
      </w:r>
    </w:p>
    <w:p w14:paraId="28EB6B7E" w14:textId="77777777" w:rsidR="00DF48FD" w:rsidRPr="000B2E61" w:rsidRDefault="00000000">
      <w:pPr>
        <w:spacing w:after="80"/>
        <w:jc w:val="both"/>
        <w:rPr>
          <w:sz w:val="28"/>
          <w:szCs w:val="28"/>
        </w:rPr>
      </w:pPr>
      <w:r w:rsidRPr="000B2E61">
        <w:rPr>
          <w:rFonts w:ascii="Times New Roman" w:hAnsi="Times New Roman"/>
          <w:color w:val="1E293B"/>
          <w:sz w:val="24"/>
          <w:szCs w:val="28"/>
        </w:rPr>
        <w:t>Table 5.1 details the key modules, component roles, and engineering implementations across the application codebase:</w:t>
      </w:r>
    </w:p>
    <w:tbl>
      <w:tblPr>
        <w:tblpPr w:leftFromText="180" w:rightFromText="180" w:vertAnchor="text" w:tblpXSpec="center" w:tblpY="1"/>
        <w:tblOverlap w:val="never"/>
        <w:tblW w:w="0" w:type="auto"/>
        <w:tblLayout w:type="fixed"/>
        <w:tblLook w:val="04A0" w:firstRow="1" w:lastRow="0" w:firstColumn="1" w:lastColumn="0" w:noHBand="0" w:noVBand="1"/>
      </w:tblPr>
      <w:tblGrid>
        <w:gridCol w:w="3096"/>
        <w:gridCol w:w="3096"/>
        <w:gridCol w:w="3096"/>
      </w:tblGrid>
      <w:tr w:rsidR="00DF48FD" w:rsidRPr="000B2E61" w14:paraId="1225D060" w14:textId="77777777" w:rsidTr="008D2D7F">
        <w:tc>
          <w:tcPr>
            <w:tcW w:w="3096" w:type="dxa"/>
            <w:shd w:val="clear" w:color="auto" w:fill="1E3A8A"/>
            <w:tcMar>
              <w:top w:w="60" w:type="dxa"/>
              <w:left w:w="100" w:type="dxa"/>
              <w:bottom w:w="60" w:type="dxa"/>
              <w:right w:w="100" w:type="dxa"/>
            </w:tcMar>
            <w:vAlign w:val="center"/>
          </w:tcPr>
          <w:p w14:paraId="6A8785C8" w14:textId="77777777" w:rsidR="00DF48FD" w:rsidRPr="000B2E61" w:rsidRDefault="00000000" w:rsidP="008D2D7F">
            <w:pPr>
              <w:spacing w:before="20" w:after="20" w:line="240" w:lineRule="auto"/>
              <w:jc w:val="center"/>
              <w:rPr>
                <w:sz w:val="28"/>
                <w:szCs w:val="28"/>
              </w:rPr>
            </w:pPr>
            <w:r w:rsidRPr="000B2E61">
              <w:rPr>
                <w:rFonts w:ascii="Times New Roman" w:hAnsi="Times New Roman"/>
                <w:b/>
                <w:color w:val="FFFFFF"/>
                <w:szCs w:val="28"/>
              </w:rPr>
              <w:t>Module Path</w:t>
            </w:r>
          </w:p>
        </w:tc>
        <w:tc>
          <w:tcPr>
            <w:tcW w:w="3096" w:type="dxa"/>
            <w:shd w:val="clear" w:color="auto" w:fill="1E3A8A"/>
            <w:tcMar>
              <w:top w:w="60" w:type="dxa"/>
              <w:left w:w="100" w:type="dxa"/>
              <w:bottom w:w="60" w:type="dxa"/>
              <w:right w:w="100" w:type="dxa"/>
            </w:tcMar>
            <w:vAlign w:val="center"/>
          </w:tcPr>
          <w:p w14:paraId="6C242EA8" w14:textId="77777777" w:rsidR="00DF48FD" w:rsidRPr="000B2E61" w:rsidRDefault="00000000" w:rsidP="008D2D7F">
            <w:pPr>
              <w:spacing w:before="20" w:after="20" w:line="240" w:lineRule="auto"/>
              <w:jc w:val="center"/>
              <w:rPr>
                <w:sz w:val="28"/>
                <w:szCs w:val="28"/>
              </w:rPr>
            </w:pPr>
            <w:r w:rsidRPr="000B2E61">
              <w:rPr>
                <w:rFonts w:ascii="Times New Roman" w:hAnsi="Times New Roman"/>
                <w:b/>
                <w:color w:val="FFFFFF"/>
                <w:szCs w:val="28"/>
              </w:rPr>
              <w:t>Component Role</w:t>
            </w:r>
          </w:p>
        </w:tc>
        <w:tc>
          <w:tcPr>
            <w:tcW w:w="3096" w:type="dxa"/>
            <w:shd w:val="clear" w:color="auto" w:fill="1E3A8A"/>
            <w:tcMar>
              <w:top w:w="60" w:type="dxa"/>
              <w:left w:w="100" w:type="dxa"/>
              <w:bottom w:w="60" w:type="dxa"/>
              <w:right w:w="100" w:type="dxa"/>
            </w:tcMar>
            <w:vAlign w:val="center"/>
          </w:tcPr>
          <w:p w14:paraId="431EDD8A" w14:textId="77777777" w:rsidR="00DF48FD" w:rsidRPr="000B2E61" w:rsidRDefault="00000000" w:rsidP="008D2D7F">
            <w:pPr>
              <w:spacing w:before="20" w:after="20" w:line="240" w:lineRule="auto"/>
              <w:jc w:val="center"/>
              <w:rPr>
                <w:sz w:val="28"/>
                <w:szCs w:val="28"/>
              </w:rPr>
            </w:pPr>
            <w:r w:rsidRPr="000B2E61">
              <w:rPr>
                <w:rFonts w:ascii="Times New Roman" w:hAnsi="Times New Roman"/>
                <w:b/>
                <w:color w:val="FFFFFF"/>
                <w:szCs w:val="28"/>
              </w:rPr>
              <w:t>Key Operational Features</w:t>
            </w:r>
          </w:p>
        </w:tc>
      </w:tr>
      <w:tr w:rsidR="00DF48FD" w:rsidRPr="000B2E61" w14:paraId="66E15E07" w14:textId="77777777" w:rsidTr="008D2D7F">
        <w:tc>
          <w:tcPr>
            <w:tcW w:w="3096" w:type="dxa"/>
            <w:shd w:val="clear" w:color="auto" w:fill="F8FAFC"/>
            <w:tcMar>
              <w:top w:w="60" w:type="dxa"/>
              <w:left w:w="100" w:type="dxa"/>
              <w:bottom w:w="60" w:type="dxa"/>
              <w:right w:w="100" w:type="dxa"/>
            </w:tcMar>
            <w:vAlign w:val="center"/>
          </w:tcPr>
          <w:p w14:paraId="4FB7B32A" w14:textId="77777777" w:rsidR="00DF48FD" w:rsidRPr="000B2E61" w:rsidRDefault="00000000" w:rsidP="008D2D7F">
            <w:pPr>
              <w:spacing w:before="20" w:after="20" w:line="252" w:lineRule="auto"/>
              <w:rPr>
                <w:sz w:val="28"/>
                <w:szCs w:val="28"/>
              </w:rPr>
            </w:pPr>
            <w:r w:rsidRPr="000B2E61">
              <w:rPr>
                <w:rFonts w:ascii="Times New Roman" w:hAnsi="Times New Roman"/>
                <w:color w:val="1E293B"/>
                <w:szCs w:val="28"/>
              </w:rPr>
              <w:t>src/App.tsx</w:t>
            </w:r>
          </w:p>
        </w:tc>
        <w:tc>
          <w:tcPr>
            <w:tcW w:w="3096" w:type="dxa"/>
            <w:shd w:val="clear" w:color="auto" w:fill="F8FAFC"/>
            <w:tcMar>
              <w:top w:w="60" w:type="dxa"/>
              <w:left w:w="100" w:type="dxa"/>
              <w:bottom w:w="60" w:type="dxa"/>
              <w:right w:w="100" w:type="dxa"/>
            </w:tcMar>
            <w:vAlign w:val="center"/>
          </w:tcPr>
          <w:p w14:paraId="55612640" w14:textId="77777777" w:rsidR="00DF48FD" w:rsidRPr="000B2E61" w:rsidRDefault="00000000" w:rsidP="008D2D7F">
            <w:pPr>
              <w:spacing w:before="20" w:after="20" w:line="252" w:lineRule="auto"/>
              <w:jc w:val="center"/>
              <w:rPr>
                <w:sz w:val="28"/>
                <w:szCs w:val="28"/>
              </w:rPr>
            </w:pPr>
            <w:r w:rsidRPr="000B2E61">
              <w:rPr>
                <w:rFonts w:ascii="Times New Roman" w:hAnsi="Times New Roman"/>
                <w:color w:val="1E293B"/>
                <w:szCs w:val="28"/>
              </w:rPr>
              <w:t>Root Controller</w:t>
            </w:r>
          </w:p>
        </w:tc>
        <w:tc>
          <w:tcPr>
            <w:tcW w:w="3096" w:type="dxa"/>
            <w:shd w:val="clear" w:color="auto" w:fill="F8FAFC"/>
            <w:tcMar>
              <w:top w:w="60" w:type="dxa"/>
              <w:left w:w="100" w:type="dxa"/>
              <w:bottom w:w="60" w:type="dxa"/>
              <w:right w:w="100" w:type="dxa"/>
            </w:tcMar>
            <w:vAlign w:val="center"/>
          </w:tcPr>
          <w:p w14:paraId="0B0556D8" w14:textId="77777777" w:rsidR="00DF48FD" w:rsidRPr="000B2E61" w:rsidRDefault="00000000" w:rsidP="008D2D7F">
            <w:pPr>
              <w:spacing w:before="20" w:after="20" w:line="252" w:lineRule="auto"/>
              <w:rPr>
                <w:sz w:val="28"/>
                <w:szCs w:val="28"/>
              </w:rPr>
            </w:pPr>
            <w:r w:rsidRPr="000B2E61">
              <w:rPr>
                <w:rFonts w:ascii="Times New Roman" w:hAnsi="Times New Roman"/>
                <w:color w:val="1E293B"/>
                <w:szCs w:val="28"/>
              </w:rPr>
              <w:t>Manages drill-down state, breadcrumbs, search index, and modal toggles</w:t>
            </w:r>
          </w:p>
        </w:tc>
      </w:tr>
      <w:tr w:rsidR="00DF48FD" w:rsidRPr="000B2E61" w14:paraId="4AD1FA82" w14:textId="77777777" w:rsidTr="008D2D7F">
        <w:tc>
          <w:tcPr>
            <w:tcW w:w="3096" w:type="dxa"/>
            <w:shd w:val="clear" w:color="auto" w:fill="FFFFFF"/>
            <w:tcMar>
              <w:top w:w="60" w:type="dxa"/>
              <w:left w:w="100" w:type="dxa"/>
              <w:bottom w:w="60" w:type="dxa"/>
              <w:right w:w="100" w:type="dxa"/>
            </w:tcMar>
            <w:vAlign w:val="center"/>
          </w:tcPr>
          <w:p w14:paraId="6EE13045" w14:textId="77777777" w:rsidR="00DF48FD" w:rsidRPr="000B2E61" w:rsidRDefault="00000000" w:rsidP="008D2D7F">
            <w:pPr>
              <w:spacing w:before="20" w:after="20" w:line="252" w:lineRule="auto"/>
              <w:rPr>
                <w:sz w:val="20"/>
                <w:szCs w:val="20"/>
              </w:rPr>
            </w:pPr>
            <w:r w:rsidRPr="000B2E61">
              <w:rPr>
                <w:rFonts w:ascii="Times New Roman" w:hAnsi="Times New Roman"/>
                <w:color w:val="1E293B"/>
                <w:szCs w:val="28"/>
              </w:rPr>
              <w:t>src/services/covidApi.ts</w:t>
            </w:r>
          </w:p>
        </w:tc>
        <w:tc>
          <w:tcPr>
            <w:tcW w:w="3096" w:type="dxa"/>
            <w:shd w:val="clear" w:color="auto" w:fill="FFFFFF"/>
            <w:tcMar>
              <w:top w:w="60" w:type="dxa"/>
              <w:left w:w="100" w:type="dxa"/>
              <w:bottom w:w="60" w:type="dxa"/>
              <w:right w:w="100" w:type="dxa"/>
            </w:tcMar>
            <w:vAlign w:val="center"/>
          </w:tcPr>
          <w:p w14:paraId="5005BF53" w14:textId="77777777" w:rsidR="00DF48FD" w:rsidRPr="000B2E61" w:rsidRDefault="00000000" w:rsidP="008D2D7F">
            <w:pPr>
              <w:spacing w:before="20" w:after="20" w:line="252" w:lineRule="auto"/>
              <w:jc w:val="center"/>
              <w:rPr>
                <w:sz w:val="28"/>
                <w:szCs w:val="28"/>
              </w:rPr>
            </w:pPr>
            <w:r w:rsidRPr="000B2E61">
              <w:rPr>
                <w:rFonts w:ascii="Times New Roman" w:hAnsi="Times New Roman"/>
                <w:color w:val="1E293B"/>
                <w:szCs w:val="28"/>
              </w:rPr>
              <w:t>Data Service Provider</w:t>
            </w:r>
          </w:p>
        </w:tc>
        <w:tc>
          <w:tcPr>
            <w:tcW w:w="3096" w:type="dxa"/>
            <w:shd w:val="clear" w:color="auto" w:fill="FFFFFF"/>
            <w:tcMar>
              <w:top w:w="60" w:type="dxa"/>
              <w:left w:w="100" w:type="dxa"/>
              <w:bottom w:w="60" w:type="dxa"/>
              <w:right w:w="100" w:type="dxa"/>
            </w:tcMar>
            <w:vAlign w:val="center"/>
          </w:tcPr>
          <w:p w14:paraId="0789C187" w14:textId="77777777" w:rsidR="00DF48FD" w:rsidRPr="000B2E61" w:rsidRDefault="00000000" w:rsidP="008D2D7F">
            <w:pPr>
              <w:spacing w:before="20" w:after="20" w:line="252" w:lineRule="auto"/>
              <w:rPr>
                <w:sz w:val="28"/>
                <w:szCs w:val="28"/>
              </w:rPr>
            </w:pPr>
            <w:r w:rsidRPr="000B2E61">
              <w:rPr>
                <w:rFonts w:ascii="Times New Roman" w:hAnsi="Times New Roman"/>
                <w:color w:val="1E293B"/>
                <w:szCs w:val="28"/>
              </w:rPr>
              <w:t>Unified API abstraction for World, Continent, Country, and State queries</w:t>
            </w:r>
          </w:p>
        </w:tc>
      </w:tr>
      <w:tr w:rsidR="00DF48FD" w:rsidRPr="000B2E61" w14:paraId="02F90043" w14:textId="77777777" w:rsidTr="008D2D7F">
        <w:tc>
          <w:tcPr>
            <w:tcW w:w="3096" w:type="dxa"/>
            <w:shd w:val="clear" w:color="auto" w:fill="F8FAFC"/>
            <w:tcMar>
              <w:top w:w="60" w:type="dxa"/>
              <w:left w:w="100" w:type="dxa"/>
              <w:bottom w:w="60" w:type="dxa"/>
              <w:right w:w="100" w:type="dxa"/>
            </w:tcMar>
            <w:vAlign w:val="center"/>
          </w:tcPr>
          <w:p w14:paraId="74843C58" w14:textId="77777777" w:rsidR="00DF48FD" w:rsidRPr="000B2E61" w:rsidRDefault="00000000" w:rsidP="008D2D7F">
            <w:pPr>
              <w:spacing w:before="20" w:after="20" w:line="252" w:lineRule="auto"/>
              <w:rPr>
                <w:sz w:val="28"/>
                <w:szCs w:val="28"/>
              </w:rPr>
            </w:pPr>
            <w:r w:rsidRPr="000B2E61">
              <w:rPr>
                <w:rFonts w:ascii="Times New Roman" w:hAnsi="Times New Roman"/>
                <w:color w:val="1E293B"/>
                <w:szCs w:val="28"/>
              </w:rPr>
              <w:t>src/components/InteractiveMap.tsx</w:t>
            </w:r>
          </w:p>
        </w:tc>
        <w:tc>
          <w:tcPr>
            <w:tcW w:w="3096" w:type="dxa"/>
            <w:shd w:val="clear" w:color="auto" w:fill="F8FAFC"/>
            <w:tcMar>
              <w:top w:w="60" w:type="dxa"/>
              <w:left w:w="100" w:type="dxa"/>
              <w:bottom w:w="60" w:type="dxa"/>
              <w:right w:w="100" w:type="dxa"/>
            </w:tcMar>
            <w:vAlign w:val="center"/>
          </w:tcPr>
          <w:p w14:paraId="100BE41F" w14:textId="77777777" w:rsidR="00DF48FD" w:rsidRPr="000B2E61" w:rsidRDefault="00000000" w:rsidP="008D2D7F">
            <w:pPr>
              <w:spacing w:before="20" w:after="20" w:line="252" w:lineRule="auto"/>
              <w:jc w:val="center"/>
              <w:rPr>
                <w:sz w:val="28"/>
                <w:szCs w:val="28"/>
              </w:rPr>
            </w:pPr>
            <w:r w:rsidRPr="000B2E61">
              <w:rPr>
                <w:rFonts w:ascii="Times New Roman" w:hAnsi="Times New Roman"/>
                <w:color w:val="1E293B"/>
                <w:szCs w:val="28"/>
              </w:rPr>
              <w:t>Geospatial Choropleth</w:t>
            </w:r>
          </w:p>
        </w:tc>
        <w:tc>
          <w:tcPr>
            <w:tcW w:w="3096" w:type="dxa"/>
            <w:shd w:val="clear" w:color="auto" w:fill="F8FAFC"/>
            <w:tcMar>
              <w:top w:w="60" w:type="dxa"/>
              <w:left w:w="100" w:type="dxa"/>
              <w:bottom w:w="60" w:type="dxa"/>
              <w:right w:w="100" w:type="dxa"/>
            </w:tcMar>
            <w:vAlign w:val="center"/>
          </w:tcPr>
          <w:p w14:paraId="333B3F52" w14:textId="77777777" w:rsidR="00DF48FD" w:rsidRPr="000B2E61" w:rsidRDefault="00000000" w:rsidP="008D2D7F">
            <w:pPr>
              <w:spacing w:before="20" w:after="20" w:line="252" w:lineRule="auto"/>
              <w:rPr>
                <w:sz w:val="28"/>
                <w:szCs w:val="28"/>
              </w:rPr>
            </w:pPr>
            <w:r w:rsidRPr="000B2E61">
              <w:rPr>
                <w:rFonts w:ascii="Times New Roman" w:hAnsi="Times New Roman"/>
                <w:color w:val="1E293B"/>
                <w:szCs w:val="28"/>
              </w:rPr>
              <w:t>Leaflet GeoJSON choropleth layers, tooltip hovers, and polygon click drilldowns</w:t>
            </w:r>
          </w:p>
        </w:tc>
      </w:tr>
      <w:tr w:rsidR="00DF48FD" w:rsidRPr="000B2E61" w14:paraId="4BF87539" w14:textId="77777777" w:rsidTr="008D2D7F">
        <w:tc>
          <w:tcPr>
            <w:tcW w:w="3096" w:type="dxa"/>
            <w:shd w:val="clear" w:color="auto" w:fill="FFFFFF"/>
            <w:tcMar>
              <w:top w:w="60" w:type="dxa"/>
              <w:left w:w="100" w:type="dxa"/>
              <w:bottom w:w="60" w:type="dxa"/>
              <w:right w:w="100" w:type="dxa"/>
            </w:tcMar>
            <w:vAlign w:val="center"/>
          </w:tcPr>
          <w:p w14:paraId="258BCB28" w14:textId="77777777" w:rsidR="00DF48FD" w:rsidRPr="000B2E61" w:rsidRDefault="00000000" w:rsidP="008D2D7F">
            <w:pPr>
              <w:spacing w:before="20" w:after="20" w:line="252" w:lineRule="auto"/>
              <w:rPr>
                <w:sz w:val="28"/>
                <w:szCs w:val="28"/>
              </w:rPr>
            </w:pPr>
            <w:r w:rsidRPr="000B2E61">
              <w:rPr>
                <w:rFonts w:ascii="Times New Roman" w:hAnsi="Times New Roman"/>
                <w:color w:val="1E293B"/>
                <w:szCs w:val="28"/>
              </w:rPr>
              <w:lastRenderedPageBreak/>
              <w:t>src/components/TimeSeriesChart.tsx</w:t>
            </w:r>
          </w:p>
        </w:tc>
        <w:tc>
          <w:tcPr>
            <w:tcW w:w="3096" w:type="dxa"/>
            <w:shd w:val="clear" w:color="auto" w:fill="FFFFFF"/>
            <w:tcMar>
              <w:top w:w="60" w:type="dxa"/>
              <w:left w:w="100" w:type="dxa"/>
              <w:bottom w:w="60" w:type="dxa"/>
              <w:right w:w="100" w:type="dxa"/>
            </w:tcMar>
            <w:vAlign w:val="center"/>
          </w:tcPr>
          <w:p w14:paraId="7EFD7594" w14:textId="77777777" w:rsidR="00DF48FD" w:rsidRPr="000B2E61" w:rsidRDefault="00000000" w:rsidP="008D2D7F">
            <w:pPr>
              <w:spacing w:before="20" w:after="20" w:line="252" w:lineRule="auto"/>
              <w:jc w:val="center"/>
              <w:rPr>
                <w:sz w:val="28"/>
                <w:szCs w:val="28"/>
              </w:rPr>
            </w:pPr>
            <w:r w:rsidRPr="000B2E61">
              <w:rPr>
                <w:rFonts w:ascii="Times New Roman" w:hAnsi="Times New Roman"/>
                <w:color w:val="1E293B"/>
                <w:szCs w:val="28"/>
              </w:rPr>
              <w:t>Temporal Line Graph</w:t>
            </w:r>
          </w:p>
        </w:tc>
        <w:tc>
          <w:tcPr>
            <w:tcW w:w="3096" w:type="dxa"/>
            <w:shd w:val="clear" w:color="auto" w:fill="FFFFFF"/>
            <w:tcMar>
              <w:top w:w="60" w:type="dxa"/>
              <w:left w:w="100" w:type="dxa"/>
              <w:bottom w:w="60" w:type="dxa"/>
              <w:right w:w="100" w:type="dxa"/>
            </w:tcMar>
            <w:vAlign w:val="center"/>
          </w:tcPr>
          <w:p w14:paraId="5C949A83" w14:textId="77777777" w:rsidR="00DF48FD" w:rsidRPr="000B2E61" w:rsidRDefault="00000000" w:rsidP="008D2D7F">
            <w:pPr>
              <w:spacing w:before="20" w:after="20" w:line="252" w:lineRule="auto"/>
              <w:rPr>
                <w:sz w:val="28"/>
                <w:szCs w:val="28"/>
              </w:rPr>
            </w:pPr>
            <w:r w:rsidRPr="000B2E61">
              <w:rPr>
                <w:rFonts w:ascii="Times New Roman" w:hAnsi="Times New Roman"/>
                <w:color w:val="1E293B"/>
                <w:szCs w:val="28"/>
              </w:rPr>
              <w:t>Recharts 48-month area/line curves, metric filters, and CSV file export</w:t>
            </w:r>
          </w:p>
        </w:tc>
      </w:tr>
      <w:tr w:rsidR="00DF48FD" w:rsidRPr="000B2E61" w14:paraId="004465E2" w14:textId="77777777" w:rsidTr="008D2D7F">
        <w:tc>
          <w:tcPr>
            <w:tcW w:w="3096" w:type="dxa"/>
            <w:shd w:val="clear" w:color="auto" w:fill="F8FAFC"/>
            <w:tcMar>
              <w:top w:w="60" w:type="dxa"/>
              <w:left w:w="100" w:type="dxa"/>
              <w:bottom w:w="60" w:type="dxa"/>
              <w:right w:w="100" w:type="dxa"/>
            </w:tcMar>
            <w:vAlign w:val="center"/>
          </w:tcPr>
          <w:p w14:paraId="15B5D930" w14:textId="77777777" w:rsidR="00DF48FD" w:rsidRPr="000B2E61" w:rsidRDefault="00000000" w:rsidP="008D2D7F">
            <w:pPr>
              <w:spacing w:before="20" w:after="20" w:line="252" w:lineRule="auto"/>
              <w:rPr>
                <w:sz w:val="28"/>
                <w:szCs w:val="28"/>
              </w:rPr>
            </w:pPr>
            <w:r w:rsidRPr="000B2E61">
              <w:rPr>
                <w:rFonts w:ascii="Times New Roman" w:hAnsi="Times New Roman"/>
                <w:color w:val="1E293B"/>
                <w:szCs w:val="28"/>
              </w:rPr>
              <w:t>src/components/ComparisonBarChart.tsx</w:t>
            </w:r>
          </w:p>
        </w:tc>
        <w:tc>
          <w:tcPr>
            <w:tcW w:w="3096" w:type="dxa"/>
            <w:shd w:val="clear" w:color="auto" w:fill="F8FAFC"/>
            <w:tcMar>
              <w:top w:w="60" w:type="dxa"/>
              <w:left w:w="100" w:type="dxa"/>
              <w:bottom w:w="60" w:type="dxa"/>
              <w:right w:w="100" w:type="dxa"/>
            </w:tcMar>
            <w:vAlign w:val="center"/>
          </w:tcPr>
          <w:p w14:paraId="7C59B2DE" w14:textId="77777777" w:rsidR="00DF48FD" w:rsidRPr="000B2E61" w:rsidRDefault="00000000" w:rsidP="008D2D7F">
            <w:pPr>
              <w:spacing w:before="20" w:after="20" w:line="252" w:lineRule="auto"/>
              <w:jc w:val="center"/>
              <w:rPr>
                <w:sz w:val="28"/>
                <w:szCs w:val="28"/>
              </w:rPr>
            </w:pPr>
            <w:r w:rsidRPr="000B2E61">
              <w:rPr>
                <w:rFonts w:ascii="Times New Roman" w:hAnsi="Times New Roman"/>
                <w:color w:val="1E293B"/>
                <w:szCs w:val="28"/>
              </w:rPr>
              <w:t>Sub-Region Bar Chart</w:t>
            </w:r>
          </w:p>
        </w:tc>
        <w:tc>
          <w:tcPr>
            <w:tcW w:w="3096" w:type="dxa"/>
            <w:shd w:val="clear" w:color="auto" w:fill="F8FAFC"/>
            <w:tcMar>
              <w:top w:w="60" w:type="dxa"/>
              <w:left w:w="100" w:type="dxa"/>
              <w:bottom w:w="60" w:type="dxa"/>
              <w:right w:w="100" w:type="dxa"/>
            </w:tcMar>
            <w:vAlign w:val="center"/>
          </w:tcPr>
          <w:p w14:paraId="182FE3D7" w14:textId="77777777" w:rsidR="00DF48FD" w:rsidRPr="000B2E61" w:rsidRDefault="00000000" w:rsidP="008D2D7F">
            <w:pPr>
              <w:spacing w:before="20" w:after="20" w:line="252" w:lineRule="auto"/>
              <w:rPr>
                <w:sz w:val="28"/>
                <w:szCs w:val="28"/>
              </w:rPr>
            </w:pPr>
            <w:r w:rsidRPr="000B2E61">
              <w:rPr>
                <w:rFonts w:ascii="Times New Roman" w:hAnsi="Times New Roman"/>
                <w:color w:val="1E293B"/>
                <w:szCs w:val="28"/>
              </w:rPr>
              <w:t>Dynamic comparison bars with ascending/descending sorting &amp; click-drilldown</w:t>
            </w:r>
          </w:p>
        </w:tc>
      </w:tr>
      <w:tr w:rsidR="00DF48FD" w:rsidRPr="000B2E61" w14:paraId="16BFA8C0" w14:textId="77777777" w:rsidTr="008D2D7F">
        <w:tc>
          <w:tcPr>
            <w:tcW w:w="3096" w:type="dxa"/>
            <w:shd w:val="clear" w:color="auto" w:fill="FFFFFF"/>
            <w:tcMar>
              <w:top w:w="60" w:type="dxa"/>
              <w:left w:w="100" w:type="dxa"/>
              <w:bottom w:w="60" w:type="dxa"/>
              <w:right w:w="100" w:type="dxa"/>
            </w:tcMar>
            <w:vAlign w:val="center"/>
          </w:tcPr>
          <w:p w14:paraId="5B053A1C" w14:textId="77777777" w:rsidR="00DF48FD" w:rsidRPr="000B2E61" w:rsidRDefault="00000000" w:rsidP="008D2D7F">
            <w:pPr>
              <w:spacing w:before="20" w:after="20" w:line="252" w:lineRule="auto"/>
              <w:rPr>
                <w:sz w:val="28"/>
                <w:szCs w:val="28"/>
              </w:rPr>
            </w:pPr>
            <w:r w:rsidRPr="000B2E61">
              <w:rPr>
                <w:rFonts w:ascii="Times New Roman" w:hAnsi="Times New Roman"/>
                <w:color w:val="1E293B"/>
                <w:szCs w:val="28"/>
              </w:rPr>
              <w:t>src/components/VaccinationPieCharts.tsx</w:t>
            </w:r>
          </w:p>
        </w:tc>
        <w:tc>
          <w:tcPr>
            <w:tcW w:w="3096" w:type="dxa"/>
            <w:shd w:val="clear" w:color="auto" w:fill="FFFFFF"/>
            <w:tcMar>
              <w:top w:w="60" w:type="dxa"/>
              <w:left w:w="100" w:type="dxa"/>
              <w:bottom w:w="60" w:type="dxa"/>
              <w:right w:w="100" w:type="dxa"/>
            </w:tcMar>
            <w:vAlign w:val="center"/>
          </w:tcPr>
          <w:p w14:paraId="7293280D" w14:textId="77777777" w:rsidR="00DF48FD" w:rsidRPr="000B2E61" w:rsidRDefault="00000000" w:rsidP="008D2D7F">
            <w:pPr>
              <w:spacing w:before="20" w:after="20" w:line="252" w:lineRule="auto"/>
              <w:jc w:val="center"/>
              <w:rPr>
                <w:sz w:val="28"/>
                <w:szCs w:val="28"/>
              </w:rPr>
            </w:pPr>
            <w:r w:rsidRPr="000B2E61">
              <w:rPr>
                <w:rFonts w:ascii="Times New Roman" w:hAnsi="Times New Roman"/>
                <w:color w:val="1E293B"/>
                <w:szCs w:val="28"/>
              </w:rPr>
              <w:t>Clinical Outcome Donuts</w:t>
            </w:r>
          </w:p>
        </w:tc>
        <w:tc>
          <w:tcPr>
            <w:tcW w:w="3096" w:type="dxa"/>
            <w:shd w:val="clear" w:color="auto" w:fill="FFFFFF"/>
            <w:tcMar>
              <w:top w:w="60" w:type="dxa"/>
              <w:left w:w="100" w:type="dxa"/>
              <w:bottom w:w="60" w:type="dxa"/>
              <w:right w:w="100" w:type="dxa"/>
            </w:tcMar>
            <w:vAlign w:val="center"/>
          </w:tcPr>
          <w:p w14:paraId="127467D2" w14:textId="77777777" w:rsidR="00DF48FD" w:rsidRPr="000B2E61" w:rsidRDefault="00000000" w:rsidP="008D2D7F">
            <w:pPr>
              <w:spacing w:before="20" w:after="20" w:line="252" w:lineRule="auto"/>
              <w:rPr>
                <w:sz w:val="28"/>
                <w:szCs w:val="28"/>
              </w:rPr>
            </w:pPr>
            <w:r w:rsidRPr="000B2E61">
              <w:rPr>
                <w:rFonts w:ascii="Times New Roman" w:hAnsi="Times New Roman"/>
                <w:color w:val="1E293B"/>
                <w:szCs w:val="28"/>
              </w:rPr>
              <w:t>3 Nested donut charts visualizing coverage, vaccinated &amp; unvax survivals</w:t>
            </w:r>
          </w:p>
        </w:tc>
      </w:tr>
      <w:tr w:rsidR="00DF48FD" w:rsidRPr="000B2E61" w14:paraId="19B12946" w14:textId="77777777" w:rsidTr="008D2D7F">
        <w:tc>
          <w:tcPr>
            <w:tcW w:w="3096" w:type="dxa"/>
            <w:shd w:val="clear" w:color="auto" w:fill="F8FAFC"/>
            <w:tcMar>
              <w:top w:w="60" w:type="dxa"/>
              <w:left w:w="100" w:type="dxa"/>
              <w:bottom w:w="60" w:type="dxa"/>
              <w:right w:w="100" w:type="dxa"/>
            </w:tcMar>
            <w:vAlign w:val="center"/>
          </w:tcPr>
          <w:p w14:paraId="51B98FD6" w14:textId="77777777" w:rsidR="00DF48FD" w:rsidRPr="000B2E61" w:rsidRDefault="00000000" w:rsidP="008D2D7F">
            <w:pPr>
              <w:spacing w:before="20" w:after="20" w:line="252" w:lineRule="auto"/>
              <w:rPr>
                <w:sz w:val="28"/>
                <w:szCs w:val="28"/>
              </w:rPr>
            </w:pPr>
            <w:r w:rsidRPr="000B2E61">
              <w:rPr>
                <w:rFonts w:ascii="Times New Roman" w:hAnsi="Times New Roman"/>
                <w:color w:val="1E293B"/>
                <w:szCs w:val="28"/>
              </w:rPr>
              <w:t>src/components/DataTable.tsx</w:t>
            </w:r>
          </w:p>
        </w:tc>
        <w:tc>
          <w:tcPr>
            <w:tcW w:w="3096" w:type="dxa"/>
            <w:shd w:val="clear" w:color="auto" w:fill="F8FAFC"/>
            <w:tcMar>
              <w:top w:w="60" w:type="dxa"/>
              <w:left w:w="100" w:type="dxa"/>
              <w:bottom w:w="60" w:type="dxa"/>
              <w:right w:w="100" w:type="dxa"/>
            </w:tcMar>
            <w:vAlign w:val="center"/>
          </w:tcPr>
          <w:p w14:paraId="56CFE686" w14:textId="77777777" w:rsidR="00DF48FD" w:rsidRPr="000B2E61" w:rsidRDefault="00000000" w:rsidP="008D2D7F">
            <w:pPr>
              <w:spacing w:before="20" w:after="20" w:line="252" w:lineRule="auto"/>
              <w:jc w:val="center"/>
              <w:rPr>
                <w:sz w:val="28"/>
                <w:szCs w:val="28"/>
              </w:rPr>
            </w:pPr>
            <w:r w:rsidRPr="000B2E61">
              <w:rPr>
                <w:rFonts w:ascii="Times New Roman" w:hAnsi="Times New Roman"/>
                <w:color w:val="1E293B"/>
                <w:szCs w:val="28"/>
              </w:rPr>
              <w:t>Data Records Table</w:t>
            </w:r>
          </w:p>
        </w:tc>
        <w:tc>
          <w:tcPr>
            <w:tcW w:w="3096" w:type="dxa"/>
            <w:shd w:val="clear" w:color="auto" w:fill="F8FAFC"/>
            <w:tcMar>
              <w:top w:w="60" w:type="dxa"/>
              <w:left w:w="100" w:type="dxa"/>
              <w:bottom w:w="60" w:type="dxa"/>
              <w:right w:w="100" w:type="dxa"/>
            </w:tcMar>
            <w:vAlign w:val="center"/>
          </w:tcPr>
          <w:p w14:paraId="00CB7E19" w14:textId="755A082E" w:rsidR="00DF48FD" w:rsidRPr="000B2E61" w:rsidRDefault="00000000" w:rsidP="008D2D7F">
            <w:pPr>
              <w:spacing w:before="20" w:after="20" w:line="252" w:lineRule="auto"/>
              <w:rPr>
                <w:sz w:val="28"/>
                <w:szCs w:val="28"/>
              </w:rPr>
            </w:pPr>
            <w:r w:rsidRPr="000B2E61">
              <w:rPr>
                <w:rFonts w:ascii="Times New Roman" w:hAnsi="Times New Roman"/>
                <w:color w:val="1E293B"/>
                <w:szCs w:val="28"/>
              </w:rPr>
              <w:t>Dual-view summary &amp; sub-region table</w:t>
            </w:r>
          </w:p>
        </w:tc>
      </w:tr>
    </w:tbl>
    <w:p w14:paraId="765031F4" w14:textId="5A9711E7" w:rsidR="00DF48FD" w:rsidRPr="000B2E61" w:rsidRDefault="008D2D7F" w:rsidP="008D2D7F">
      <w:pPr>
        <w:rPr>
          <w:sz w:val="28"/>
          <w:szCs w:val="28"/>
        </w:rPr>
      </w:pPr>
      <w:r w:rsidRPr="000B2E61">
        <w:rPr>
          <w:sz w:val="28"/>
          <w:szCs w:val="28"/>
        </w:rPr>
        <w:br w:type="textWrapping" w:clear="all"/>
      </w:r>
      <w:r w:rsidRPr="000B2E61">
        <w:rPr>
          <w:rFonts w:ascii="Times New Roman" w:hAnsi="Times New Roman"/>
          <w:b/>
          <w:color w:val="0F172A"/>
          <w:sz w:val="36"/>
          <w:szCs w:val="28"/>
        </w:rPr>
        <w:t>Chapter 6: Data Visualization and Results</w:t>
      </w:r>
    </w:p>
    <w:p w14:paraId="7D996136" w14:textId="77777777" w:rsidR="00DF48FD" w:rsidRPr="000B2E61" w:rsidRDefault="00000000">
      <w:pPr>
        <w:spacing w:before="80" w:after="60"/>
        <w:rPr>
          <w:sz w:val="28"/>
          <w:szCs w:val="28"/>
        </w:rPr>
      </w:pPr>
      <w:r w:rsidRPr="000B2E61">
        <w:rPr>
          <w:rFonts w:ascii="Times New Roman" w:hAnsi="Times New Roman"/>
          <w:b/>
          <w:color w:val="1E3A8A"/>
          <w:sz w:val="32"/>
          <w:szCs w:val="28"/>
        </w:rPr>
        <w:t>6.1 Bar Graph</w:t>
      </w:r>
    </w:p>
    <w:p w14:paraId="00335353" w14:textId="77777777" w:rsidR="00DF48FD" w:rsidRPr="000B2E61" w:rsidRDefault="00000000">
      <w:pPr>
        <w:spacing w:after="80"/>
        <w:jc w:val="both"/>
        <w:rPr>
          <w:sz w:val="28"/>
          <w:szCs w:val="28"/>
        </w:rPr>
      </w:pPr>
      <w:r w:rsidRPr="000B2E61">
        <w:rPr>
          <w:rFonts w:ascii="Times New Roman" w:hAnsi="Times New Roman"/>
          <w:color w:val="1E293B"/>
          <w:sz w:val="24"/>
          <w:szCs w:val="28"/>
        </w:rPr>
        <w:t>Comparative bar graphs provide vital visual benchmarks for evaluating total disease incidence, mortality volumes, and healthcare load across sub-regions. Figure 6.1 displays the comparative distribution of cumulative cases and fatalities across all six global continental regions:</w:t>
      </w:r>
    </w:p>
    <w:p w14:paraId="4C10509F" w14:textId="77777777" w:rsidR="00DF48FD" w:rsidRPr="000B2E61" w:rsidRDefault="00000000">
      <w:pPr>
        <w:spacing w:before="40" w:after="40" w:line="240" w:lineRule="auto"/>
        <w:jc w:val="center"/>
        <w:rPr>
          <w:sz w:val="28"/>
          <w:szCs w:val="28"/>
        </w:rPr>
      </w:pPr>
      <w:r w:rsidRPr="000B2E61">
        <w:rPr>
          <w:noProof/>
          <w:sz w:val="28"/>
          <w:szCs w:val="28"/>
        </w:rPr>
        <w:drawing>
          <wp:inline distT="0" distB="0" distL="0" distR="0" wp14:anchorId="5660E568" wp14:editId="5E4DB05B">
            <wp:extent cx="4754880" cy="2377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bar.png"/>
                    <pic:cNvPicPr/>
                  </pic:nvPicPr>
                  <pic:blipFill>
                    <a:blip r:embed="rId11"/>
                    <a:stretch>
                      <a:fillRect/>
                    </a:stretch>
                  </pic:blipFill>
                  <pic:spPr>
                    <a:xfrm>
                      <a:off x="0" y="0"/>
                      <a:ext cx="4754880" cy="2377440"/>
                    </a:xfrm>
                    <a:prstGeom prst="rect">
                      <a:avLst/>
                    </a:prstGeom>
                  </pic:spPr>
                </pic:pic>
              </a:graphicData>
            </a:graphic>
          </wp:inline>
        </w:drawing>
      </w:r>
    </w:p>
    <w:p w14:paraId="28F1C9D1" w14:textId="77777777" w:rsidR="00DF48FD" w:rsidRPr="000B2E61" w:rsidRDefault="00000000">
      <w:pPr>
        <w:spacing w:before="20" w:after="80" w:line="252" w:lineRule="auto"/>
        <w:jc w:val="center"/>
        <w:rPr>
          <w:sz w:val="28"/>
          <w:szCs w:val="28"/>
        </w:rPr>
      </w:pPr>
      <w:r w:rsidRPr="000B2E61">
        <w:rPr>
          <w:rFonts w:ascii="Times New Roman" w:hAnsi="Times New Roman"/>
          <w:b/>
          <w:color w:val="1E3A8A"/>
          <w:szCs w:val="28"/>
        </w:rPr>
        <w:t>Figure 6.1: Cross-Continental Comparative Distribution of Cases and Deaths</w:t>
      </w:r>
    </w:p>
    <w:p w14:paraId="5ED827EC" w14:textId="77777777" w:rsidR="00DF48FD" w:rsidRPr="000B2E61" w:rsidRDefault="00000000">
      <w:pPr>
        <w:spacing w:after="80"/>
        <w:jc w:val="both"/>
        <w:rPr>
          <w:sz w:val="28"/>
          <w:szCs w:val="28"/>
        </w:rPr>
      </w:pPr>
      <w:r w:rsidRPr="000B2E61">
        <w:rPr>
          <w:rFonts w:ascii="Times New Roman" w:hAnsi="Times New Roman"/>
          <w:color w:val="1E293B"/>
          <w:sz w:val="24"/>
          <w:szCs w:val="28"/>
        </w:rPr>
        <w:t>Table 6.1 provides the exact quantitative data records visualized in Figure 6.1:</w:t>
      </w:r>
    </w:p>
    <w:tbl>
      <w:tblPr>
        <w:tblW w:w="0" w:type="auto"/>
        <w:jc w:val="center"/>
        <w:tblLayout w:type="fixed"/>
        <w:tblLook w:val="04A0" w:firstRow="1" w:lastRow="0" w:firstColumn="1" w:lastColumn="0" w:noHBand="0" w:noVBand="1"/>
      </w:tblPr>
      <w:tblGrid>
        <w:gridCol w:w="1548"/>
        <w:gridCol w:w="1548"/>
        <w:gridCol w:w="1548"/>
        <w:gridCol w:w="1548"/>
        <w:gridCol w:w="1548"/>
        <w:gridCol w:w="1548"/>
      </w:tblGrid>
      <w:tr w:rsidR="00DF48FD" w:rsidRPr="000B2E61" w14:paraId="73C55E72" w14:textId="77777777">
        <w:trPr>
          <w:jc w:val="center"/>
        </w:trPr>
        <w:tc>
          <w:tcPr>
            <w:tcW w:w="1548" w:type="dxa"/>
            <w:shd w:val="clear" w:color="auto" w:fill="1E3A8A"/>
            <w:tcMar>
              <w:top w:w="60" w:type="dxa"/>
              <w:left w:w="100" w:type="dxa"/>
              <w:bottom w:w="60" w:type="dxa"/>
              <w:right w:w="100" w:type="dxa"/>
            </w:tcMar>
            <w:vAlign w:val="center"/>
          </w:tcPr>
          <w:p w14:paraId="25807023"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Continent</w:t>
            </w:r>
          </w:p>
        </w:tc>
        <w:tc>
          <w:tcPr>
            <w:tcW w:w="1548" w:type="dxa"/>
            <w:shd w:val="clear" w:color="auto" w:fill="1E3A8A"/>
            <w:tcMar>
              <w:top w:w="60" w:type="dxa"/>
              <w:left w:w="100" w:type="dxa"/>
              <w:bottom w:w="60" w:type="dxa"/>
              <w:right w:w="100" w:type="dxa"/>
            </w:tcMar>
            <w:vAlign w:val="center"/>
          </w:tcPr>
          <w:p w14:paraId="4B5ABBAA"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Total Population</w:t>
            </w:r>
          </w:p>
        </w:tc>
        <w:tc>
          <w:tcPr>
            <w:tcW w:w="1548" w:type="dxa"/>
            <w:shd w:val="clear" w:color="auto" w:fill="1E3A8A"/>
            <w:tcMar>
              <w:top w:w="60" w:type="dxa"/>
              <w:left w:w="100" w:type="dxa"/>
              <w:bottom w:w="60" w:type="dxa"/>
              <w:right w:w="100" w:type="dxa"/>
            </w:tcMar>
            <w:vAlign w:val="center"/>
          </w:tcPr>
          <w:p w14:paraId="72DE5780"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Cumulative Cases</w:t>
            </w:r>
          </w:p>
        </w:tc>
        <w:tc>
          <w:tcPr>
            <w:tcW w:w="1548" w:type="dxa"/>
            <w:shd w:val="clear" w:color="auto" w:fill="1E3A8A"/>
            <w:tcMar>
              <w:top w:w="60" w:type="dxa"/>
              <w:left w:w="100" w:type="dxa"/>
              <w:bottom w:w="60" w:type="dxa"/>
              <w:right w:w="100" w:type="dxa"/>
            </w:tcMar>
            <w:vAlign w:val="center"/>
          </w:tcPr>
          <w:p w14:paraId="56CFB52C"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Cumulative Deaths</w:t>
            </w:r>
          </w:p>
        </w:tc>
        <w:tc>
          <w:tcPr>
            <w:tcW w:w="1548" w:type="dxa"/>
            <w:shd w:val="clear" w:color="auto" w:fill="1E3A8A"/>
            <w:tcMar>
              <w:top w:w="60" w:type="dxa"/>
              <w:left w:w="100" w:type="dxa"/>
              <w:bottom w:w="60" w:type="dxa"/>
              <w:right w:w="100" w:type="dxa"/>
            </w:tcMar>
            <w:vAlign w:val="center"/>
          </w:tcPr>
          <w:p w14:paraId="79663392"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Vaccinated Doses</w:t>
            </w:r>
          </w:p>
        </w:tc>
        <w:tc>
          <w:tcPr>
            <w:tcW w:w="1548" w:type="dxa"/>
            <w:shd w:val="clear" w:color="auto" w:fill="1E3A8A"/>
            <w:tcMar>
              <w:top w:w="60" w:type="dxa"/>
              <w:left w:w="100" w:type="dxa"/>
              <w:bottom w:w="60" w:type="dxa"/>
              <w:right w:w="100" w:type="dxa"/>
            </w:tcMar>
            <w:vAlign w:val="center"/>
          </w:tcPr>
          <w:p w14:paraId="60D55907"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CFR (%)</w:t>
            </w:r>
          </w:p>
        </w:tc>
      </w:tr>
      <w:tr w:rsidR="00DF48FD" w:rsidRPr="000B2E61" w14:paraId="6986C7A3" w14:textId="77777777">
        <w:trPr>
          <w:jc w:val="center"/>
        </w:trPr>
        <w:tc>
          <w:tcPr>
            <w:tcW w:w="1548" w:type="dxa"/>
            <w:shd w:val="clear" w:color="auto" w:fill="F8FAFC"/>
            <w:tcMar>
              <w:top w:w="60" w:type="dxa"/>
              <w:left w:w="100" w:type="dxa"/>
              <w:bottom w:w="60" w:type="dxa"/>
              <w:right w:w="100" w:type="dxa"/>
            </w:tcMar>
            <w:vAlign w:val="center"/>
          </w:tcPr>
          <w:p w14:paraId="75C533BF"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Europe</w:t>
            </w:r>
          </w:p>
        </w:tc>
        <w:tc>
          <w:tcPr>
            <w:tcW w:w="1548" w:type="dxa"/>
            <w:shd w:val="clear" w:color="auto" w:fill="F8FAFC"/>
            <w:tcMar>
              <w:top w:w="60" w:type="dxa"/>
              <w:left w:w="100" w:type="dxa"/>
              <w:bottom w:w="60" w:type="dxa"/>
              <w:right w:w="100" w:type="dxa"/>
            </w:tcMar>
            <w:vAlign w:val="center"/>
          </w:tcPr>
          <w:p w14:paraId="295F1BC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746,000,000</w:t>
            </w:r>
          </w:p>
        </w:tc>
        <w:tc>
          <w:tcPr>
            <w:tcW w:w="1548" w:type="dxa"/>
            <w:shd w:val="clear" w:color="auto" w:fill="F8FAFC"/>
            <w:tcMar>
              <w:top w:w="60" w:type="dxa"/>
              <w:left w:w="100" w:type="dxa"/>
              <w:bottom w:w="60" w:type="dxa"/>
              <w:right w:w="100" w:type="dxa"/>
            </w:tcMar>
            <w:vAlign w:val="center"/>
          </w:tcPr>
          <w:p w14:paraId="40BA533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249,500,000</w:t>
            </w:r>
          </w:p>
        </w:tc>
        <w:tc>
          <w:tcPr>
            <w:tcW w:w="1548" w:type="dxa"/>
            <w:shd w:val="clear" w:color="auto" w:fill="F8FAFC"/>
            <w:tcMar>
              <w:top w:w="60" w:type="dxa"/>
              <w:left w:w="100" w:type="dxa"/>
              <w:bottom w:w="60" w:type="dxa"/>
              <w:right w:w="100" w:type="dxa"/>
            </w:tcMar>
            <w:vAlign w:val="center"/>
          </w:tcPr>
          <w:p w14:paraId="4717A40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2,070,000</w:t>
            </w:r>
          </w:p>
        </w:tc>
        <w:tc>
          <w:tcPr>
            <w:tcW w:w="1548" w:type="dxa"/>
            <w:shd w:val="clear" w:color="auto" w:fill="F8FAFC"/>
            <w:tcMar>
              <w:top w:w="60" w:type="dxa"/>
              <w:left w:w="100" w:type="dxa"/>
              <w:bottom w:w="60" w:type="dxa"/>
              <w:right w:w="100" w:type="dxa"/>
            </w:tcMar>
            <w:vAlign w:val="center"/>
          </w:tcPr>
          <w:p w14:paraId="70FD413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515,000,000</w:t>
            </w:r>
          </w:p>
        </w:tc>
        <w:tc>
          <w:tcPr>
            <w:tcW w:w="1548" w:type="dxa"/>
            <w:shd w:val="clear" w:color="auto" w:fill="F8FAFC"/>
            <w:tcMar>
              <w:top w:w="60" w:type="dxa"/>
              <w:left w:w="100" w:type="dxa"/>
              <w:bottom w:w="60" w:type="dxa"/>
              <w:right w:w="100" w:type="dxa"/>
            </w:tcMar>
            <w:vAlign w:val="center"/>
          </w:tcPr>
          <w:p w14:paraId="3EBCBC0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0.83%</w:t>
            </w:r>
          </w:p>
        </w:tc>
      </w:tr>
      <w:tr w:rsidR="00DF48FD" w:rsidRPr="000B2E61" w14:paraId="6718F3A2" w14:textId="77777777">
        <w:trPr>
          <w:jc w:val="center"/>
        </w:trPr>
        <w:tc>
          <w:tcPr>
            <w:tcW w:w="1548" w:type="dxa"/>
            <w:shd w:val="clear" w:color="auto" w:fill="FFFFFF"/>
            <w:tcMar>
              <w:top w:w="60" w:type="dxa"/>
              <w:left w:w="100" w:type="dxa"/>
              <w:bottom w:w="60" w:type="dxa"/>
              <w:right w:w="100" w:type="dxa"/>
            </w:tcMar>
            <w:vAlign w:val="center"/>
          </w:tcPr>
          <w:p w14:paraId="72A5A9A7"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Asia</w:t>
            </w:r>
          </w:p>
        </w:tc>
        <w:tc>
          <w:tcPr>
            <w:tcW w:w="1548" w:type="dxa"/>
            <w:shd w:val="clear" w:color="auto" w:fill="FFFFFF"/>
            <w:tcMar>
              <w:top w:w="60" w:type="dxa"/>
              <w:left w:w="100" w:type="dxa"/>
              <w:bottom w:w="60" w:type="dxa"/>
              <w:right w:w="100" w:type="dxa"/>
            </w:tcMar>
            <w:vAlign w:val="center"/>
          </w:tcPr>
          <w:p w14:paraId="586A6C0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4,753,000,000</w:t>
            </w:r>
          </w:p>
        </w:tc>
        <w:tc>
          <w:tcPr>
            <w:tcW w:w="1548" w:type="dxa"/>
            <w:shd w:val="clear" w:color="auto" w:fill="FFFFFF"/>
            <w:tcMar>
              <w:top w:w="60" w:type="dxa"/>
              <w:left w:w="100" w:type="dxa"/>
              <w:bottom w:w="60" w:type="dxa"/>
              <w:right w:w="100" w:type="dxa"/>
            </w:tcMar>
            <w:vAlign w:val="center"/>
          </w:tcPr>
          <w:p w14:paraId="05BEDB8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218,400,000</w:t>
            </w:r>
          </w:p>
        </w:tc>
        <w:tc>
          <w:tcPr>
            <w:tcW w:w="1548" w:type="dxa"/>
            <w:shd w:val="clear" w:color="auto" w:fill="FFFFFF"/>
            <w:tcMar>
              <w:top w:w="60" w:type="dxa"/>
              <w:left w:w="100" w:type="dxa"/>
              <w:bottom w:w="60" w:type="dxa"/>
              <w:right w:w="100" w:type="dxa"/>
            </w:tcMar>
            <w:vAlign w:val="center"/>
          </w:tcPr>
          <w:p w14:paraId="05F7959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1,550,000</w:t>
            </w:r>
          </w:p>
        </w:tc>
        <w:tc>
          <w:tcPr>
            <w:tcW w:w="1548" w:type="dxa"/>
            <w:shd w:val="clear" w:color="auto" w:fill="FFFFFF"/>
            <w:tcMar>
              <w:top w:w="60" w:type="dxa"/>
              <w:left w:w="100" w:type="dxa"/>
              <w:bottom w:w="60" w:type="dxa"/>
              <w:right w:w="100" w:type="dxa"/>
            </w:tcMar>
            <w:vAlign w:val="center"/>
          </w:tcPr>
          <w:p w14:paraId="0633994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3,560,000,000</w:t>
            </w:r>
          </w:p>
        </w:tc>
        <w:tc>
          <w:tcPr>
            <w:tcW w:w="1548" w:type="dxa"/>
            <w:shd w:val="clear" w:color="auto" w:fill="FFFFFF"/>
            <w:tcMar>
              <w:top w:w="60" w:type="dxa"/>
              <w:left w:w="100" w:type="dxa"/>
              <w:bottom w:w="60" w:type="dxa"/>
              <w:right w:w="100" w:type="dxa"/>
            </w:tcMar>
            <w:vAlign w:val="center"/>
          </w:tcPr>
          <w:p w14:paraId="048B17B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0.71%</w:t>
            </w:r>
          </w:p>
        </w:tc>
      </w:tr>
      <w:tr w:rsidR="00DF48FD" w:rsidRPr="000B2E61" w14:paraId="5AE2F361" w14:textId="77777777">
        <w:trPr>
          <w:jc w:val="center"/>
        </w:trPr>
        <w:tc>
          <w:tcPr>
            <w:tcW w:w="1548" w:type="dxa"/>
            <w:shd w:val="clear" w:color="auto" w:fill="F8FAFC"/>
            <w:tcMar>
              <w:top w:w="60" w:type="dxa"/>
              <w:left w:w="100" w:type="dxa"/>
              <w:bottom w:w="60" w:type="dxa"/>
              <w:right w:w="100" w:type="dxa"/>
            </w:tcMar>
            <w:vAlign w:val="center"/>
          </w:tcPr>
          <w:p w14:paraId="4347843D"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North America</w:t>
            </w:r>
          </w:p>
        </w:tc>
        <w:tc>
          <w:tcPr>
            <w:tcW w:w="1548" w:type="dxa"/>
            <w:shd w:val="clear" w:color="auto" w:fill="F8FAFC"/>
            <w:tcMar>
              <w:top w:w="60" w:type="dxa"/>
              <w:left w:w="100" w:type="dxa"/>
              <w:bottom w:w="60" w:type="dxa"/>
              <w:right w:w="100" w:type="dxa"/>
            </w:tcMar>
            <w:vAlign w:val="center"/>
          </w:tcPr>
          <w:p w14:paraId="29A8F1B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596,000,000</w:t>
            </w:r>
          </w:p>
        </w:tc>
        <w:tc>
          <w:tcPr>
            <w:tcW w:w="1548" w:type="dxa"/>
            <w:shd w:val="clear" w:color="auto" w:fill="F8FAFC"/>
            <w:tcMar>
              <w:top w:w="60" w:type="dxa"/>
              <w:left w:w="100" w:type="dxa"/>
              <w:bottom w:w="60" w:type="dxa"/>
              <w:right w:w="100" w:type="dxa"/>
            </w:tcMar>
            <w:vAlign w:val="center"/>
          </w:tcPr>
          <w:p w14:paraId="514D3C3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126,800,000</w:t>
            </w:r>
          </w:p>
        </w:tc>
        <w:tc>
          <w:tcPr>
            <w:tcW w:w="1548" w:type="dxa"/>
            <w:shd w:val="clear" w:color="auto" w:fill="F8FAFC"/>
            <w:tcMar>
              <w:top w:w="60" w:type="dxa"/>
              <w:left w:w="100" w:type="dxa"/>
              <w:bottom w:w="60" w:type="dxa"/>
              <w:right w:w="100" w:type="dxa"/>
            </w:tcMar>
            <w:vAlign w:val="center"/>
          </w:tcPr>
          <w:p w14:paraId="1B0AE75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1,610,000</w:t>
            </w:r>
          </w:p>
        </w:tc>
        <w:tc>
          <w:tcPr>
            <w:tcW w:w="1548" w:type="dxa"/>
            <w:shd w:val="clear" w:color="auto" w:fill="F8FAFC"/>
            <w:tcMar>
              <w:top w:w="60" w:type="dxa"/>
              <w:left w:w="100" w:type="dxa"/>
              <w:bottom w:w="60" w:type="dxa"/>
              <w:right w:w="100" w:type="dxa"/>
            </w:tcMar>
            <w:vAlign w:val="center"/>
          </w:tcPr>
          <w:p w14:paraId="0C58B4C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445,000,000</w:t>
            </w:r>
          </w:p>
        </w:tc>
        <w:tc>
          <w:tcPr>
            <w:tcW w:w="1548" w:type="dxa"/>
            <w:shd w:val="clear" w:color="auto" w:fill="F8FAFC"/>
            <w:tcMar>
              <w:top w:w="60" w:type="dxa"/>
              <w:left w:w="100" w:type="dxa"/>
              <w:bottom w:w="60" w:type="dxa"/>
              <w:right w:w="100" w:type="dxa"/>
            </w:tcMar>
            <w:vAlign w:val="center"/>
          </w:tcPr>
          <w:p w14:paraId="421C833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1.27%</w:t>
            </w:r>
          </w:p>
        </w:tc>
      </w:tr>
      <w:tr w:rsidR="00DF48FD" w:rsidRPr="000B2E61" w14:paraId="730F370D" w14:textId="77777777">
        <w:trPr>
          <w:jc w:val="center"/>
        </w:trPr>
        <w:tc>
          <w:tcPr>
            <w:tcW w:w="1548" w:type="dxa"/>
            <w:shd w:val="clear" w:color="auto" w:fill="FFFFFF"/>
            <w:tcMar>
              <w:top w:w="60" w:type="dxa"/>
              <w:left w:w="100" w:type="dxa"/>
              <w:bottom w:w="60" w:type="dxa"/>
              <w:right w:w="100" w:type="dxa"/>
            </w:tcMar>
            <w:vAlign w:val="center"/>
          </w:tcPr>
          <w:p w14:paraId="4F9FA9A1"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South America</w:t>
            </w:r>
          </w:p>
        </w:tc>
        <w:tc>
          <w:tcPr>
            <w:tcW w:w="1548" w:type="dxa"/>
            <w:shd w:val="clear" w:color="auto" w:fill="FFFFFF"/>
            <w:tcMar>
              <w:top w:w="60" w:type="dxa"/>
              <w:left w:w="100" w:type="dxa"/>
              <w:bottom w:w="60" w:type="dxa"/>
              <w:right w:w="100" w:type="dxa"/>
            </w:tcMar>
            <w:vAlign w:val="center"/>
          </w:tcPr>
          <w:p w14:paraId="3B3B53B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434,000,000</w:t>
            </w:r>
          </w:p>
        </w:tc>
        <w:tc>
          <w:tcPr>
            <w:tcW w:w="1548" w:type="dxa"/>
            <w:shd w:val="clear" w:color="auto" w:fill="FFFFFF"/>
            <w:tcMar>
              <w:top w:w="60" w:type="dxa"/>
              <w:left w:w="100" w:type="dxa"/>
              <w:bottom w:w="60" w:type="dxa"/>
              <w:right w:w="100" w:type="dxa"/>
            </w:tcMar>
            <w:vAlign w:val="center"/>
          </w:tcPr>
          <w:p w14:paraId="6E075F3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68,700,000</w:t>
            </w:r>
          </w:p>
        </w:tc>
        <w:tc>
          <w:tcPr>
            <w:tcW w:w="1548" w:type="dxa"/>
            <w:shd w:val="clear" w:color="auto" w:fill="FFFFFF"/>
            <w:tcMar>
              <w:top w:w="60" w:type="dxa"/>
              <w:left w:w="100" w:type="dxa"/>
              <w:bottom w:w="60" w:type="dxa"/>
              <w:right w:w="100" w:type="dxa"/>
            </w:tcMar>
            <w:vAlign w:val="center"/>
          </w:tcPr>
          <w:p w14:paraId="2BDD4CC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1,350,000</w:t>
            </w:r>
          </w:p>
        </w:tc>
        <w:tc>
          <w:tcPr>
            <w:tcW w:w="1548" w:type="dxa"/>
            <w:shd w:val="clear" w:color="auto" w:fill="FFFFFF"/>
            <w:tcMar>
              <w:top w:w="60" w:type="dxa"/>
              <w:left w:w="100" w:type="dxa"/>
              <w:bottom w:w="60" w:type="dxa"/>
              <w:right w:w="100" w:type="dxa"/>
            </w:tcMar>
            <w:vAlign w:val="center"/>
          </w:tcPr>
          <w:p w14:paraId="63D728F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362,000,000</w:t>
            </w:r>
          </w:p>
        </w:tc>
        <w:tc>
          <w:tcPr>
            <w:tcW w:w="1548" w:type="dxa"/>
            <w:shd w:val="clear" w:color="auto" w:fill="FFFFFF"/>
            <w:tcMar>
              <w:top w:w="60" w:type="dxa"/>
              <w:left w:w="100" w:type="dxa"/>
              <w:bottom w:w="60" w:type="dxa"/>
              <w:right w:w="100" w:type="dxa"/>
            </w:tcMar>
            <w:vAlign w:val="center"/>
          </w:tcPr>
          <w:p w14:paraId="504B47D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1.96%</w:t>
            </w:r>
          </w:p>
        </w:tc>
      </w:tr>
      <w:tr w:rsidR="00DF48FD" w:rsidRPr="000B2E61" w14:paraId="40DA7782" w14:textId="77777777">
        <w:trPr>
          <w:jc w:val="center"/>
        </w:trPr>
        <w:tc>
          <w:tcPr>
            <w:tcW w:w="1548" w:type="dxa"/>
            <w:shd w:val="clear" w:color="auto" w:fill="F8FAFC"/>
            <w:tcMar>
              <w:top w:w="60" w:type="dxa"/>
              <w:left w:w="100" w:type="dxa"/>
              <w:bottom w:w="60" w:type="dxa"/>
              <w:right w:w="100" w:type="dxa"/>
            </w:tcMar>
            <w:vAlign w:val="center"/>
          </w:tcPr>
          <w:p w14:paraId="29BFDFEA"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lastRenderedPageBreak/>
              <w:t>Africa</w:t>
            </w:r>
          </w:p>
        </w:tc>
        <w:tc>
          <w:tcPr>
            <w:tcW w:w="1548" w:type="dxa"/>
            <w:shd w:val="clear" w:color="auto" w:fill="F8FAFC"/>
            <w:tcMar>
              <w:top w:w="60" w:type="dxa"/>
              <w:left w:w="100" w:type="dxa"/>
              <w:bottom w:w="60" w:type="dxa"/>
              <w:right w:w="100" w:type="dxa"/>
            </w:tcMar>
            <w:vAlign w:val="center"/>
          </w:tcPr>
          <w:p w14:paraId="40FDE6F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1,427,000,000</w:t>
            </w:r>
          </w:p>
        </w:tc>
        <w:tc>
          <w:tcPr>
            <w:tcW w:w="1548" w:type="dxa"/>
            <w:shd w:val="clear" w:color="auto" w:fill="F8FAFC"/>
            <w:tcMar>
              <w:top w:w="60" w:type="dxa"/>
              <w:left w:w="100" w:type="dxa"/>
              <w:bottom w:w="60" w:type="dxa"/>
              <w:right w:w="100" w:type="dxa"/>
            </w:tcMar>
            <w:vAlign w:val="center"/>
          </w:tcPr>
          <w:p w14:paraId="6791FB6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12,800,000</w:t>
            </w:r>
          </w:p>
        </w:tc>
        <w:tc>
          <w:tcPr>
            <w:tcW w:w="1548" w:type="dxa"/>
            <w:shd w:val="clear" w:color="auto" w:fill="F8FAFC"/>
            <w:tcMar>
              <w:top w:w="60" w:type="dxa"/>
              <w:left w:w="100" w:type="dxa"/>
              <w:bottom w:w="60" w:type="dxa"/>
              <w:right w:w="100" w:type="dxa"/>
            </w:tcMar>
            <w:vAlign w:val="center"/>
          </w:tcPr>
          <w:p w14:paraId="6666734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260,000</w:t>
            </w:r>
          </w:p>
        </w:tc>
        <w:tc>
          <w:tcPr>
            <w:tcW w:w="1548" w:type="dxa"/>
            <w:shd w:val="clear" w:color="auto" w:fill="F8FAFC"/>
            <w:tcMar>
              <w:top w:w="60" w:type="dxa"/>
              <w:left w:w="100" w:type="dxa"/>
              <w:bottom w:w="60" w:type="dxa"/>
              <w:right w:w="100" w:type="dxa"/>
            </w:tcMar>
            <w:vAlign w:val="center"/>
          </w:tcPr>
          <w:p w14:paraId="0362963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395,000,000</w:t>
            </w:r>
          </w:p>
        </w:tc>
        <w:tc>
          <w:tcPr>
            <w:tcW w:w="1548" w:type="dxa"/>
            <w:shd w:val="clear" w:color="auto" w:fill="F8FAFC"/>
            <w:tcMar>
              <w:top w:w="60" w:type="dxa"/>
              <w:left w:w="100" w:type="dxa"/>
              <w:bottom w:w="60" w:type="dxa"/>
              <w:right w:w="100" w:type="dxa"/>
            </w:tcMar>
            <w:vAlign w:val="center"/>
          </w:tcPr>
          <w:p w14:paraId="782865E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2.03%</w:t>
            </w:r>
          </w:p>
        </w:tc>
      </w:tr>
      <w:tr w:rsidR="00DF48FD" w:rsidRPr="000B2E61" w14:paraId="10EDD1D0" w14:textId="77777777">
        <w:trPr>
          <w:jc w:val="center"/>
        </w:trPr>
        <w:tc>
          <w:tcPr>
            <w:tcW w:w="1548" w:type="dxa"/>
            <w:shd w:val="clear" w:color="auto" w:fill="FFFFFF"/>
            <w:tcMar>
              <w:top w:w="60" w:type="dxa"/>
              <w:left w:w="100" w:type="dxa"/>
              <w:bottom w:w="60" w:type="dxa"/>
              <w:right w:w="100" w:type="dxa"/>
            </w:tcMar>
            <w:vAlign w:val="center"/>
          </w:tcPr>
          <w:p w14:paraId="18278461"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Oceania</w:t>
            </w:r>
          </w:p>
        </w:tc>
        <w:tc>
          <w:tcPr>
            <w:tcW w:w="1548" w:type="dxa"/>
            <w:shd w:val="clear" w:color="auto" w:fill="FFFFFF"/>
            <w:tcMar>
              <w:top w:w="60" w:type="dxa"/>
              <w:left w:w="100" w:type="dxa"/>
              <w:bottom w:w="60" w:type="dxa"/>
              <w:right w:w="100" w:type="dxa"/>
            </w:tcMar>
            <w:vAlign w:val="center"/>
          </w:tcPr>
          <w:p w14:paraId="3F0E420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45,000,000</w:t>
            </w:r>
          </w:p>
        </w:tc>
        <w:tc>
          <w:tcPr>
            <w:tcW w:w="1548" w:type="dxa"/>
            <w:shd w:val="clear" w:color="auto" w:fill="FFFFFF"/>
            <w:tcMar>
              <w:top w:w="60" w:type="dxa"/>
              <w:left w:w="100" w:type="dxa"/>
              <w:bottom w:w="60" w:type="dxa"/>
              <w:right w:w="100" w:type="dxa"/>
            </w:tcMar>
            <w:vAlign w:val="center"/>
          </w:tcPr>
          <w:p w14:paraId="2107B04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14,500,000</w:t>
            </w:r>
          </w:p>
        </w:tc>
        <w:tc>
          <w:tcPr>
            <w:tcW w:w="1548" w:type="dxa"/>
            <w:shd w:val="clear" w:color="auto" w:fill="FFFFFF"/>
            <w:tcMar>
              <w:top w:w="60" w:type="dxa"/>
              <w:left w:w="100" w:type="dxa"/>
              <w:bottom w:w="60" w:type="dxa"/>
              <w:right w:w="100" w:type="dxa"/>
            </w:tcMar>
            <w:vAlign w:val="center"/>
          </w:tcPr>
          <w:p w14:paraId="3F02744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30,000</w:t>
            </w:r>
          </w:p>
        </w:tc>
        <w:tc>
          <w:tcPr>
            <w:tcW w:w="1548" w:type="dxa"/>
            <w:shd w:val="clear" w:color="auto" w:fill="FFFFFF"/>
            <w:tcMar>
              <w:top w:w="60" w:type="dxa"/>
              <w:left w:w="100" w:type="dxa"/>
              <w:bottom w:w="60" w:type="dxa"/>
              <w:right w:w="100" w:type="dxa"/>
            </w:tcMar>
            <w:vAlign w:val="center"/>
          </w:tcPr>
          <w:p w14:paraId="5C34860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36,000,000</w:t>
            </w:r>
          </w:p>
        </w:tc>
        <w:tc>
          <w:tcPr>
            <w:tcW w:w="1548" w:type="dxa"/>
            <w:shd w:val="clear" w:color="auto" w:fill="FFFFFF"/>
            <w:tcMar>
              <w:top w:w="60" w:type="dxa"/>
              <w:left w:w="100" w:type="dxa"/>
              <w:bottom w:w="60" w:type="dxa"/>
              <w:right w:w="100" w:type="dxa"/>
            </w:tcMar>
            <w:vAlign w:val="center"/>
          </w:tcPr>
          <w:p w14:paraId="66060B5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0.21%</w:t>
            </w:r>
          </w:p>
        </w:tc>
      </w:tr>
    </w:tbl>
    <w:p w14:paraId="0E96DDCD" w14:textId="77777777" w:rsidR="00DF48FD" w:rsidRPr="000B2E61" w:rsidRDefault="00000000">
      <w:pPr>
        <w:spacing w:after="80"/>
        <w:jc w:val="both"/>
        <w:rPr>
          <w:sz w:val="28"/>
          <w:szCs w:val="28"/>
        </w:rPr>
      </w:pPr>
      <w:r w:rsidRPr="000B2E61">
        <w:rPr>
          <w:rFonts w:ascii="Times New Roman" w:hAnsi="Times New Roman"/>
          <w:color w:val="1E293B"/>
          <w:sz w:val="24"/>
          <w:szCs w:val="28"/>
        </w:rPr>
        <w:t>Europe recorded the highest absolute case burden (249.5M), reflecting comprehensive diagnostic testing registries. Conversely, South America suffered an unusually high mortality count (1.35M) relative to its lower case total, resulting in an elevated CFR of 1.96%.</w:t>
      </w:r>
    </w:p>
    <w:p w14:paraId="4CC7AEA7" w14:textId="77777777" w:rsidR="00DF48FD" w:rsidRPr="000B2E61" w:rsidRDefault="00000000">
      <w:pPr>
        <w:rPr>
          <w:sz w:val="28"/>
          <w:szCs w:val="28"/>
        </w:rPr>
      </w:pPr>
      <w:r w:rsidRPr="000B2E61">
        <w:rPr>
          <w:sz w:val="28"/>
          <w:szCs w:val="28"/>
        </w:rPr>
        <w:br w:type="page"/>
      </w:r>
    </w:p>
    <w:p w14:paraId="23842AD1" w14:textId="77777777" w:rsidR="00DF48FD" w:rsidRPr="000B2E61" w:rsidRDefault="00000000">
      <w:pPr>
        <w:spacing w:before="80" w:after="60"/>
        <w:rPr>
          <w:sz w:val="28"/>
          <w:szCs w:val="28"/>
        </w:rPr>
      </w:pPr>
      <w:r w:rsidRPr="000B2E61">
        <w:rPr>
          <w:rFonts w:ascii="Times New Roman" w:hAnsi="Times New Roman"/>
          <w:b/>
          <w:color w:val="1E3A8A"/>
          <w:sz w:val="32"/>
          <w:szCs w:val="28"/>
        </w:rPr>
        <w:lastRenderedPageBreak/>
        <w:t>6.2 Pie Chart</w:t>
      </w:r>
    </w:p>
    <w:p w14:paraId="206B47DA" w14:textId="77777777" w:rsidR="00DF48FD" w:rsidRPr="000B2E61" w:rsidRDefault="00000000">
      <w:pPr>
        <w:spacing w:after="80"/>
        <w:jc w:val="both"/>
        <w:rPr>
          <w:sz w:val="28"/>
          <w:szCs w:val="28"/>
        </w:rPr>
      </w:pPr>
      <w:r w:rsidRPr="000B2E61">
        <w:rPr>
          <w:rFonts w:ascii="Times New Roman" w:hAnsi="Times New Roman"/>
          <w:color w:val="1E293B"/>
          <w:sz w:val="24"/>
          <w:szCs w:val="28"/>
        </w:rPr>
        <w:t>To evaluate clinical outcomes across vaccinated and unvaccinated populations, the system incorporates a triple-donut visualization suite. Figure 6.2 illustrates population coverage alongside separated survival and fatality rates for both cohorts:</w:t>
      </w:r>
    </w:p>
    <w:p w14:paraId="4EB04B50" w14:textId="77777777" w:rsidR="00DF48FD" w:rsidRPr="000B2E61" w:rsidRDefault="00000000">
      <w:pPr>
        <w:spacing w:before="40" w:after="40" w:line="240" w:lineRule="auto"/>
        <w:jc w:val="center"/>
        <w:rPr>
          <w:sz w:val="28"/>
          <w:szCs w:val="28"/>
        </w:rPr>
      </w:pPr>
      <w:r w:rsidRPr="000B2E61">
        <w:rPr>
          <w:noProof/>
          <w:sz w:val="28"/>
          <w:szCs w:val="28"/>
        </w:rPr>
        <w:drawing>
          <wp:inline distT="0" distB="0" distL="0" distR="0" wp14:anchorId="65736A46" wp14:editId="17C0E9C1">
            <wp:extent cx="4937760" cy="17282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pie.png"/>
                    <pic:cNvPicPr/>
                  </pic:nvPicPr>
                  <pic:blipFill>
                    <a:blip r:embed="rId12"/>
                    <a:stretch>
                      <a:fillRect/>
                    </a:stretch>
                  </pic:blipFill>
                  <pic:spPr>
                    <a:xfrm>
                      <a:off x="0" y="0"/>
                      <a:ext cx="4937760" cy="1728216"/>
                    </a:xfrm>
                    <a:prstGeom prst="rect">
                      <a:avLst/>
                    </a:prstGeom>
                  </pic:spPr>
                </pic:pic>
              </a:graphicData>
            </a:graphic>
          </wp:inline>
        </w:drawing>
      </w:r>
    </w:p>
    <w:p w14:paraId="5C462316" w14:textId="77777777" w:rsidR="00DF48FD" w:rsidRPr="000B2E61" w:rsidRDefault="00000000">
      <w:pPr>
        <w:spacing w:before="20" w:after="80" w:line="252" w:lineRule="auto"/>
        <w:jc w:val="center"/>
        <w:rPr>
          <w:sz w:val="28"/>
          <w:szCs w:val="28"/>
        </w:rPr>
      </w:pPr>
      <w:r w:rsidRPr="000B2E61">
        <w:rPr>
          <w:rFonts w:ascii="Times New Roman" w:hAnsi="Times New Roman"/>
          <w:b/>
          <w:color w:val="1E3A8A"/>
          <w:szCs w:val="28"/>
        </w:rPr>
        <w:t>Figure 6.2: Clinical Outcome Stratification &amp; Population Vaccination Cohort Analysis</w:t>
      </w:r>
    </w:p>
    <w:p w14:paraId="09BCF9D5" w14:textId="77777777" w:rsidR="00DF48FD" w:rsidRPr="000B2E61" w:rsidRDefault="00000000">
      <w:pPr>
        <w:spacing w:after="80"/>
        <w:jc w:val="both"/>
        <w:rPr>
          <w:sz w:val="28"/>
          <w:szCs w:val="28"/>
        </w:rPr>
      </w:pPr>
      <w:r w:rsidRPr="000B2E61">
        <w:rPr>
          <w:rFonts w:ascii="Times New Roman" w:hAnsi="Times New Roman"/>
          <w:color w:val="1E293B"/>
          <w:sz w:val="24"/>
          <w:szCs w:val="28"/>
        </w:rPr>
        <w:t>The charts demonstrate that while vaccinated individuals achieved a 99.7% clinical survival rate (breakthrough mortality limited to 0.3%), unvaccinated cohorts experienced a six-fold higher fatality rate (1.8%), validating the clinical efficacy of mass immunization.</w:t>
      </w:r>
    </w:p>
    <w:p w14:paraId="31C91701" w14:textId="77777777" w:rsidR="00DF48FD" w:rsidRPr="000B2E61" w:rsidRDefault="00000000">
      <w:pPr>
        <w:spacing w:before="80" w:after="60"/>
        <w:rPr>
          <w:sz w:val="28"/>
          <w:szCs w:val="28"/>
        </w:rPr>
      </w:pPr>
      <w:r w:rsidRPr="000B2E61">
        <w:rPr>
          <w:rFonts w:ascii="Times New Roman" w:hAnsi="Times New Roman"/>
          <w:b/>
          <w:color w:val="1E3A8A"/>
          <w:sz w:val="32"/>
          <w:szCs w:val="28"/>
        </w:rPr>
        <w:t>6.3 Histogram</w:t>
      </w:r>
    </w:p>
    <w:p w14:paraId="0A8444CD" w14:textId="77777777" w:rsidR="00DF48FD" w:rsidRPr="000B2E61" w:rsidRDefault="00000000">
      <w:pPr>
        <w:spacing w:after="80"/>
        <w:jc w:val="both"/>
        <w:rPr>
          <w:sz w:val="28"/>
          <w:szCs w:val="28"/>
        </w:rPr>
      </w:pPr>
      <w:r w:rsidRPr="000B2E61">
        <w:rPr>
          <w:rFonts w:ascii="Times New Roman" w:hAnsi="Times New Roman"/>
          <w:color w:val="1E293B"/>
          <w:sz w:val="24"/>
          <w:szCs w:val="28"/>
        </w:rPr>
        <w:t>Figure 6.3 displays the frequency distribution of monthly global new infection incidence across the 48-month study period (January 2020 through December 2023):</w:t>
      </w:r>
    </w:p>
    <w:p w14:paraId="0F50323C" w14:textId="77777777" w:rsidR="00DF48FD" w:rsidRPr="000B2E61" w:rsidRDefault="00000000">
      <w:pPr>
        <w:spacing w:before="40" w:after="40" w:line="240" w:lineRule="auto"/>
        <w:jc w:val="center"/>
        <w:rPr>
          <w:sz w:val="28"/>
          <w:szCs w:val="28"/>
        </w:rPr>
      </w:pPr>
      <w:r w:rsidRPr="000B2E61">
        <w:rPr>
          <w:noProof/>
          <w:sz w:val="28"/>
          <w:szCs w:val="28"/>
        </w:rPr>
        <w:drawing>
          <wp:inline distT="0" distB="0" distL="0" distR="0" wp14:anchorId="5ED46149" wp14:editId="14A51500">
            <wp:extent cx="4663440" cy="22151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3_histogram.png"/>
                    <pic:cNvPicPr/>
                  </pic:nvPicPr>
                  <pic:blipFill>
                    <a:blip r:embed="rId13"/>
                    <a:stretch>
                      <a:fillRect/>
                    </a:stretch>
                  </pic:blipFill>
                  <pic:spPr>
                    <a:xfrm>
                      <a:off x="0" y="0"/>
                      <a:ext cx="4663440" cy="2215134"/>
                    </a:xfrm>
                    <a:prstGeom prst="rect">
                      <a:avLst/>
                    </a:prstGeom>
                  </pic:spPr>
                </pic:pic>
              </a:graphicData>
            </a:graphic>
          </wp:inline>
        </w:drawing>
      </w:r>
    </w:p>
    <w:p w14:paraId="12A3DF66" w14:textId="77777777" w:rsidR="00DF48FD" w:rsidRPr="000B2E61" w:rsidRDefault="00000000">
      <w:pPr>
        <w:spacing w:before="20" w:after="80" w:line="252" w:lineRule="auto"/>
        <w:jc w:val="center"/>
        <w:rPr>
          <w:sz w:val="28"/>
          <w:szCs w:val="28"/>
        </w:rPr>
      </w:pPr>
      <w:r w:rsidRPr="000B2E61">
        <w:rPr>
          <w:rFonts w:ascii="Times New Roman" w:hAnsi="Times New Roman"/>
          <w:b/>
          <w:color w:val="1E3A8A"/>
          <w:szCs w:val="28"/>
        </w:rPr>
        <w:t>Figure 6.3: Histogram of Monthly Global New COVID-19 Case Incidence (2020–2023)</w:t>
      </w:r>
    </w:p>
    <w:p w14:paraId="33BDF6FD" w14:textId="77777777" w:rsidR="00DF48FD" w:rsidRPr="000B2E61" w:rsidRDefault="00000000">
      <w:pPr>
        <w:spacing w:after="80"/>
        <w:jc w:val="both"/>
        <w:rPr>
          <w:sz w:val="28"/>
          <w:szCs w:val="28"/>
        </w:rPr>
      </w:pPr>
      <w:r w:rsidRPr="000B2E61">
        <w:rPr>
          <w:rFonts w:ascii="Times New Roman" w:hAnsi="Times New Roman"/>
          <w:color w:val="1E293B"/>
          <w:sz w:val="24"/>
          <w:szCs w:val="28"/>
        </w:rPr>
        <w:t>The distribution exhibits distinct positive skewness (mean = 14.4M cases/month vs median = 11.2M), driven by unprecedented infection spikes during the winter 2021-2022 Omicron wave where global monthly new cases surged past 40 million.</w:t>
      </w:r>
    </w:p>
    <w:p w14:paraId="19B924D3" w14:textId="77777777" w:rsidR="00DF48FD" w:rsidRPr="000B2E61" w:rsidRDefault="00000000">
      <w:pPr>
        <w:rPr>
          <w:sz w:val="28"/>
          <w:szCs w:val="28"/>
        </w:rPr>
      </w:pPr>
      <w:r w:rsidRPr="000B2E61">
        <w:rPr>
          <w:sz w:val="28"/>
          <w:szCs w:val="28"/>
        </w:rPr>
        <w:br w:type="page"/>
      </w:r>
    </w:p>
    <w:p w14:paraId="6EC66F1E" w14:textId="77777777" w:rsidR="00DF48FD" w:rsidRPr="000B2E61" w:rsidRDefault="00000000">
      <w:pPr>
        <w:spacing w:before="80" w:after="60"/>
        <w:rPr>
          <w:sz w:val="28"/>
          <w:szCs w:val="28"/>
        </w:rPr>
      </w:pPr>
      <w:r w:rsidRPr="000B2E61">
        <w:rPr>
          <w:rFonts w:ascii="Times New Roman" w:hAnsi="Times New Roman"/>
          <w:b/>
          <w:color w:val="1E3A8A"/>
          <w:sz w:val="32"/>
          <w:szCs w:val="28"/>
        </w:rPr>
        <w:lastRenderedPageBreak/>
        <w:t>6.4 Box Plot</w:t>
      </w:r>
    </w:p>
    <w:p w14:paraId="4DA1C224" w14:textId="77777777" w:rsidR="00DF48FD" w:rsidRPr="000B2E61" w:rsidRDefault="00000000">
      <w:pPr>
        <w:spacing w:after="80"/>
        <w:jc w:val="both"/>
        <w:rPr>
          <w:sz w:val="28"/>
          <w:szCs w:val="28"/>
        </w:rPr>
      </w:pPr>
      <w:r w:rsidRPr="000B2E61">
        <w:rPr>
          <w:rFonts w:ascii="Times New Roman" w:hAnsi="Times New Roman"/>
          <w:color w:val="1E293B"/>
          <w:sz w:val="24"/>
          <w:szCs w:val="28"/>
        </w:rPr>
        <w:t>Box plots capture the median, interquartile spread (IQR), and variance of infection densities across continental sub-regions. Figure 6.4 illustrates the distribution of Cases per 100,000 population:</w:t>
      </w:r>
    </w:p>
    <w:p w14:paraId="51A1BCD0" w14:textId="77777777" w:rsidR="00DF48FD" w:rsidRPr="000B2E61" w:rsidRDefault="00000000">
      <w:pPr>
        <w:spacing w:before="40" w:after="40" w:line="240" w:lineRule="auto"/>
        <w:jc w:val="center"/>
        <w:rPr>
          <w:sz w:val="28"/>
          <w:szCs w:val="28"/>
        </w:rPr>
      </w:pPr>
      <w:r w:rsidRPr="000B2E61">
        <w:rPr>
          <w:noProof/>
          <w:sz w:val="28"/>
          <w:szCs w:val="28"/>
        </w:rPr>
        <w:drawing>
          <wp:inline distT="0" distB="0" distL="0" distR="0" wp14:anchorId="1C234E8F" wp14:editId="11898836">
            <wp:extent cx="4663440" cy="22151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4_boxplot.png"/>
                    <pic:cNvPicPr/>
                  </pic:nvPicPr>
                  <pic:blipFill>
                    <a:blip r:embed="rId14"/>
                    <a:stretch>
                      <a:fillRect/>
                    </a:stretch>
                  </pic:blipFill>
                  <pic:spPr>
                    <a:xfrm>
                      <a:off x="0" y="0"/>
                      <a:ext cx="4663440" cy="2215134"/>
                    </a:xfrm>
                    <a:prstGeom prst="rect">
                      <a:avLst/>
                    </a:prstGeom>
                  </pic:spPr>
                </pic:pic>
              </a:graphicData>
            </a:graphic>
          </wp:inline>
        </w:drawing>
      </w:r>
    </w:p>
    <w:p w14:paraId="44D55A51" w14:textId="77777777" w:rsidR="00DF48FD" w:rsidRPr="000B2E61" w:rsidRDefault="00000000">
      <w:pPr>
        <w:spacing w:before="20" w:after="80" w:line="252" w:lineRule="auto"/>
        <w:jc w:val="center"/>
        <w:rPr>
          <w:sz w:val="28"/>
          <w:szCs w:val="28"/>
        </w:rPr>
      </w:pPr>
      <w:r w:rsidRPr="000B2E61">
        <w:rPr>
          <w:rFonts w:ascii="Times New Roman" w:hAnsi="Times New Roman"/>
          <w:b/>
          <w:color w:val="1E3A8A"/>
          <w:szCs w:val="28"/>
        </w:rPr>
        <w:t>Figure 6.4: Regional Dispersion of Infection Densities per 100k Population</w:t>
      </w:r>
    </w:p>
    <w:p w14:paraId="47F6BEB3" w14:textId="77777777" w:rsidR="00DF48FD" w:rsidRPr="000B2E61" w:rsidRDefault="00000000">
      <w:pPr>
        <w:spacing w:after="80"/>
        <w:jc w:val="both"/>
        <w:rPr>
          <w:sz w:val="28"/>
          <w:szCs w:val="28"/>
        </w:rPr>
      </w:pPr>
      <w:r w:rsidRPr="000B2E61">
        <w:rPr>
          <w:rFonts w:ascii="Times New Roman" w:hAnsi="Times New Roman"/>
          <w:color w:val="1E293B"/>
          <w:sz w:val="24"/>
          <w:szCs w:val="28"/>
        </w:rPr>
        <w:t>Europe and North America exhibit elevated medians (34,000 and 28,000 cases per 100k) and wider IQRs, reflecting extensive testing regimens. In contrast, Africa exhibits a tightly clustered distribution around 1,100 cases per 100k, indicating widespread under-ascertainment of mild asymptomatic infections.</w:t>
      </w:r>
    </w:p>
    <w:p w14:paraId="5FFEBABB" w14:textId="77777777" w:rsidR="00DF48FD" w:rsidRPr="000B2E61" w:rsidRDefault="00000000">
      <w:pPr>
        <w:spacing w:before="80" w:after="60"/>
        <w:rPr>
          <w:sz w:val="28"/>
          <w:szCs w:val="28"/>
        </w:rPr>
      </w:pPr>
      <w:r w:rsidRPr="000B2E61">
        <w:rPr>
          <w:rFonts w:ascii="Times New Roman" w:hAnsi="Times New Roman"/>
          <w:b/>
          <w:color w:val="1E3A8A"/>
          <w:sz w:val="32"/>
          <w:szCs w:val="28"/>
        </w:rPr>
        <w:t>6.5 Line Chart</w:t>
      </w:r>
    </w:p>
    <w:p w14:paraId="4A4E92BE" w14:textId="77777777" w:rsidR="00DF48FD" w:rsidRPr="000B2E61" w:rsidRDefault="00000000">
      <w:pPr>
        <w:spacing w:after="80"/>
        <w:jc w:val="both"/>
        <w:rPr>
          <w:sz w:val="28"/>
          <w:szCs w:val="28"/>
        </w:rPr>
      </w:pPr>
      <w:r w:rsidRPr="000B2E61">
        <w:rPr>
          <w:rFonts w:ascii="Times New Roman" w:hAnsi="Times New Roman"/>
          <w:color w:val="1E293B"/>
          <w:sz w:val="24"/>
          <w:szCs w:val="28"/>
        </w:rPr>
        <w:t>Figure 6.5 illustrates the 48-month longitudinal progression of cumulative cases, cumulative fatalities, and vaccination dose administration from January 2020 through December 2023:</w:t>
      </w:r>
    </w:p>
    <w:p w14:paraId="436051B3" w14:textId="77777777" w:rsidR="00DF48FD" w:rsidRPr="000B2E61" w:rsidRDefault="00000000">
      <w:pPr>
        <w:spacing w:before="40" w:after="40" w:line="240" w:lineRule="auto"/>
        <w:jc w:val="center"/>
        <w:rPr>
          <w:sz w:val="28"/>
          <w:szCs w:val="28"/>
        </w:rPr>
      </w:pPr>
      <w:r w:rsidRPr="000B2E61">
        <w:rPr>
          <w:noProof/>
          <w:sz w:val="28"/>
          <w:szCs w:val="28"/>
        </w:rPr>
        <w:drawing>
          <wp:inline distT="0" distB="0" distL="0" distR="0" wp14:anchorId="643B454C" wp14:editId="50DE71F7">
            <wp:extent cx="4846320" cy="2166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5_line.png"/>
                    <pic:cNvPicPr/>
                  </pic:nvPicPr>
                  <pic:blipFill>
                    <a:blip r:embed="rId15"/>
                    <a:stretch>
                      <a:fillRect/>
                    </a:stretch>
                  </pic:blipFill>
                  <pic:spPr>
                    <a:xfrm>
                      <a:off x="0" y="0"/>
                      <a:ext cx="4846320" cy="2166590"/>
                    </a:xfrm>
                    <a:prstGeom prst="rect">
                      <a:avLst/>
                    </a:prstGeom>
                  </pic:spPr>
                </pic:pic>
              </a:graphicData>
            </a:graphic>
          </wp:inline>
        </w:drawing>
      </w:r>
    </w:p>
    <w:p w14:paraId="612B0F3A" w14:textId="77777777" w:rsidR="00DF48FD" w:rsidRPr="000B2E61" w:rsidRDefault="00000000">
      <w:pPr>
        <w:spacing w:before="20" w:after="80" w:line="252" w:lineRule="auto"/>
        <w:jc w:val="center"/>
        <w:rPr>
          <w:sz w:val="28"/>
          <w:szCs w:val="28"/>
        </w:rPr>
      </w:pPr>
      <w:r w:rsidRPr="000B2E61">
        <w:rPr>
          <w:rFonts w:ascii="Times New Roman" w:hAnsi="Times New Roman"/>
          <w:b/>
          <w:color w:val="1E3A8A"/>
          <w:szCs w:val="28"/>
        </w:rPr>
        <w:t>Figure 6.5: 48-Month Longitudinal Trajectory of Global COVID-19 Dynamics (2020–2023)</w:t>
      </w:r>
    </w:p>
    <w:p w14:paraId="4BF3FDAF" w14:textId="77777777" w:rsidR="00DF48FD" w:rsidRPr="000B2E61" w:rsidRDefault="00000000">
      <w:pPr>
        <w:spacing w:after="80"/>
        <w:jc w:val="both"/>
        <w:rPr>
          <w:sz w:val="28"/>
          <w:szCs w:val="28"/>
        </w:rPr>
      </w:pPr>
      <w:r w:rsidRPr="000B2E61">
        <w:rPr>
          <w:rFonts w:ascii="Times New Roman" w:hAnsi="Times New Roman"/>
          <w:color w:val="1E293B"/>
          <w:sz w:val="24"/>
          <w:szCs w:val="28"/>
        </w:rPr>
        <w:t>The longitudinal curve reveals four distinct epidemiological phases: Initial Emergence (2020), Vaccine Deployment &amp; Delta Surges (2021), the Massive Omicron Super-Spike (early 2022), and Post-Pandemic Endemic Plateauing (2023).</w:t>
      </w:r>
    </w:p>
    <w:p w14:paraId="6A5805B4" w14:textId="77777777" w:rsidR="00DF48FD" w:rsidRPr="000B2E61" w:rsidRDefault="00000000">
      <w:pPr>
        <w:rPr>
          <w:sz w:val="28"/>
          <w:szCs w:val="28"/>
        </w:rPr>
      </w:pPr>
      <w:r w:rsidRPr="000B2E61">
        <w:rPr>
          <w:sz w:val="28"/>
          <w:szCs w:val="28"/>
        </w:rPr>
        <w:br w:type="page"/>
      </w:r>
    </w:p>
    <w:p w14:paraId="4DDFB025" w14:textId="77777777" w:rsidR="00DF48FD" w:rsidRPr="000B2E61" w:rsidRDefault="00000000">
      <w:pPr>
        <w:spacing w:before="80" w:after="60"/>
        <w:rPr>
          <w:sz w:val="28"/>
          <w:szCs w:val="28"/>
        </w:rPr>
      </w:pPr>
      <w:r w:rsidRPr="000B2E61">
        <w:rPr>
          <w:rFonts w:ascii="Times New Roman" w:hAnsi="Times New Roman"/>
          <w:b/>
          <w:color w:val="1E3A8A"/>
          <w:sz w:val="32"/>
          <w:szCs w:val="28"/>
        </w:rPr>
        <w:lastRenderedPageBreak/>
        <w:t>6.6 Scatter Plot</w:t>
      </w:r>
    </w:p>
    <w:p w14:paraId="1975488C" w14:textId="77777777" w:rsidR="00DF48FD" w:rsidRPr="000B2E61" w:rsidRDefault="00000000">
      <w:pPr>
        <w:spacing w:after="80"/>
        <w:jc w:val="both"/>
        <w:rPr>
          <w:sz w:val="28"/>
          <w:szCs w:val="28"/>
        </w:rPr>
      </w:pPr>
      <w:r w:rsidRPr="000B2E61">
        <w:rPr>
          <w:rFonts w:ascii="Times New Roman" w:hAnsi="Times New Roman"/>
          <w:color w:val="1E293B"/>
          <w:sz w:val="24"/>
          <w:szCs w:val="28"/>
        </w:rPr>
        <w:t>Figure 6.6 displays a scatter plot examining the relationship between population vaccination coverage (%) and Case Fatality Rate (CFR %):</w:t>
      </w:r>
    </w:p>
    <w:p w14:paraId="436CD2D0" w14:textId="77777777" w:rsidR="00DF48FD" w:rsidRPr="000B2E61" w:rsidRDefault="00000000">
      <w:pPr>
        <w:spacing w:before="40" w:after="40" w:line="240" w:lineRule="auto"/>
        <w:jc w:val="center"/>
        <w:rPr>
          <w:sz w:val="28"/>
          <w:szCs w:val="28"/>
        </w:rPr>
      </w:pPr>
      <w:r w:rsidRPr="000B2E61">
        <w:rPr>
          <w:noProof/>
          <w:sz w:val="28"/>
          <w:szCs w:val="28"/>
        </w:rPr>
        <w:drawing>
          <wp:inline distT="0" distB="0" distL="0" distR="0" wp14:anchorId="00C6E627" wp14:editId="69781C57">
            <wp:extent cx="4572000" cy="2171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6_scatter.png"/>
                    <pic:cNvPicPr/>
                  </pic:nvPicPr>
                  <pic:blipFill>
                    <a:blip r:embed="rId16"/>
                    <a:stretch>
                      <a:fillRect/>
                    </a:stretch>
                  </pic:blipFill>
                  <pic:spPr>
                    <a:xfrm>
                      <a:off x="0" y="0"/>
                      <a:ext cx="4572000" cy="2171700"/>
                    </a:xfrm>
                    <a:prstGeom prst="rect">
                      <a:avLst/>
                    </a:prstGeom>
                  </pic:spPr>
                </pic:pic>
              </a:graphicData>
            </a:graphic>
          </wp:inline>
        </w:drawing>
      </w:r>
    </w:p>
    <w:p w14:paraId="40E058FE" w14:textId="77777777" w:rsidR="00DF48FD" w:rsidRPr="000B2E61" w:rsidRDefault="00000000">
      <w:pPr>
        <w:spacing w:before="20" w:after="80" w:line="252" w:lineRule="auto"/>
        <w:jc w:val="center"/>
        <w:rPr>
          <w:sz w:val="28"/>
          <w:szCs w:val="28"/>
        </w:rPr>
      </w:pPr>
      <w:r w:rsidRPr="000B2E61">
        <w:rPr>
          <w:rFonts w:ascii="Times New Roman" w:hAnsi="Times New Roman"/>
          <w:b/>
          <w:color w:val="1E3A8A"/>
          <w:szCs w:val="28"/>
        </w:rPr>
        <w:t>Figure 6.6: Correlation between Population Vaccination Coverage and Case Fatality Rate</w:t>
      </w:r>
    </w:p>
    <w:p w14:paraId="79C2E388" w14:textId="77777777" w:rsidR="00DF48FD" w:rsidRPr="000B2E61" w:rsidRDefault="00000000">
      <w:pPr>
        <w:spacing w:after="80"/>
        <w:jc w:val="both"/>
        <w:rPr>
          <w:sz w:val="28"/>
          <w:szCs w:val="28"/>
        </w:rPr>
      </w:pPr>
      <w:r w:rsidRPr="000B2E61">
        <w:rPr>
          <w:rFonts w:ascii="Times New Roman" w:hAnsi="Times New Roman"/>
          <w:color w:val="1E293B"/>
          <w:sz w:val="24"/>
          <w:szCs w:val="28"/>
        </w:rPr>
        <w:t>Statistical regression reveals a robust inverse correlation (r = -0.78, p &lt; 0.001) governed by the linear fit CFR = 3.42 - 0.027 * (Vax %). Jurisdictions surpassing 75% coverage consistently maintained CFR values below 0.9%, whereas under-vaccinated entities experienced CFRs exceeding 2.5%.</w:t>
      </w:r>
    </w:p>
    <w:p w14:paraId="449FE1C0" w14:textId="77777777" w:rsidR="00DF48FD" w:rsidRPr="000B2E61" w:rsidRDefault="00000000">
      <w:pPr>
        <w:spacing w:before="80" w:after="60"/>
        <w:rPr>
          <w:sz w:val="28"/>
          <w:szCs w:val="28"/>
        </w:rPr>
      </w:pPr>
      <w:r w:rsidRPr="000B2E61">
        <w:rPr>
          <w:rFonts w:ascii="Times New Roman" w:hAnsi="Times New Roman"/>
          <w:b/>
          <w:color w:val="1E3A8A"/>
          <w:sz w:val="32"/>
          <w:szCs w:val="28"/>
        </w:rPr>
        <w:t>6.7 Project-Specific Visualizations</w:t>
      </w:r>
    </w:p>
    <w:p w14:paraId="44A45AA4" w14:textId="77777777" w:rsidR="00DF48FD" w:rsidRPr="000B2E61" w:rsidRDefault="00000000">
      <w:pPr>
        <w:spacing w:after="80"/>
        <w:jc w:val="both"/>
        <w:rPr>
          <w:sz w:val="28"/>
          <w:szCs w:val="28"/>
        </w:rPr>
      </w:pPr>
      <w:r w:rsidRPr="000B2E61">
        <w:rPr>
          <w:rFonts w:ascii="Times New Roman" w:hAnsi="Times New Roman"/>
          <w:color w:val="1E293B"/>
          <w:sz w:val="24"/>
          <w:szCs w:val="28"/>
        </w:rPr>
        <w:t>Figure 6.7 illustrates the high-resolution geospatial choropleth map rendered via Leaflet and GeoJSON vectors:</w:t>
      </w:r>
    </w:p>
    <w:p w14:paraId="703621E3" w14:textId="77777777" w:rsidR="00DF48FD" w:rsidRPr="000B2E61" w:rsidRDefault="00000000">
      <w:pPr>
        <w:spacing w:before="40" w:after="40" w:line="240" w:lineRule="auto"/>
        <w:jc w:val="center"/>
        <w:rPr>
          <w:sz w:val="28"/>
          <w:szCs w:val="28"/>
        </w:rPr>
      </w:pPr>
      <w:r w:rsidRPr="000B2E61">
        <w:rPr>
          <w:noProof/>
          <w:sz w:val="28"/>
          <w:szCs w:val="28"/>
        </w:rPr>
        <w:drawing>
          <wp:inline distT="0" distB="0" distL="0" distR="0" wp14:anchorId="3FE41BF6" wp14:editId="2D116FF4">
            <wp:extent cx="4663440" cy="2194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7_choropleth.png"/>
                    <pic:cNvPicPr/>
                  </pic:nvPicPr>
                  <pic:blipFill>
                    <a:blip r:embed="rId17"/>
                    <a:stretch>
                      <a:fillRect/>
                    </a:stretch>
                  </pic:blipFill>
                  <pic:spPr>
                    <a:xfrm>
                      <a:off x="0" y="0"/>
                      <a:ext cx="4663440" cy="2194560"/>
                    </a:xfrm>
                    <a:prstGeom prst="rect">
                      <a:avLst/>
                    </a:prstGeom>
                  </pic:spPr>
                </pic:pic>
              </a:graphicData>
            </a:graphic>
          </wp:inline>
        </w:drawing>
      </w:r>
    </w:p>
    <w:p w14:paraId="67BEF946" w14:textId="77777777" w:rsidR="00DF48FD" w:rsidRPr="000B2E61" w:rsidRDefault="00000000">
      <w:pPr>
        <w:spacing w:before="20" w:after="80" w:line="252" w:lineRule="auto"/>
        <w:jc w:val="center"/>
        <w:rPr>
          <w:sz w:val="28"/>
          <w:szCs w:val="28"/>
        </w:rPr>
      </w:pPr>
      <w:r w:rsidRPr="000B2E61">
        <w:rPr>
          <w:rFonts w:ascii="Times New Roman" w:hAnsi="Times New Roman"/>
          <w:b/>
          <w:color w:val="1E3A8A"/>
          <w:szCs w:val="28"/>
        </w:rPr>
        <w:t>Figure 6.7: Spatial Choropleth Density Map Render (Global Overview Tier)</w:t>
      </w:r>
    </w:p>
    <w:p w14:paraId="246DDD5B" w14:textId="77777777" w:rsidR="00DF48FD" w:rsidRPr="000B2E61" w:rsidRDefault="00000000">
      <w:pPr>
        <w:spacing w:before="80" w:after="60"/>
        <w:rPr>
          <w:sz w:val="28"/>
          <w:szCs w:val="28"/>
        </w:rPr>
      </w:pPr>
      <w:r w:rsidRPr="000B2E61">
        <w:rPr>
          <w:rFonts w:ascii="Times New Roman" w:hAnsi="Times New Roman"/>
          <w:b/>
          <w:color w:val="1E3A8A"/>
          <w:sz w:val="32"/>
          <w:szCs w:val="28"/>
        </w:rPr>
        <w:t>6.8 Interpretation of Visualizations</w:t>
      </w:r>
    </w:p>
    <w:p w14:paraId="25D1A741" w14:textId="77777777" w:rsidR="00DF48FD" w:rsidRPr="000B2E61" w:rsidRDefault="00000000">
      <w:pPr>
        <w:spacing w:after="80"/>
        <w:jc w:val="both"/>
        <w:rPr>
          <w:sz w:val="28"/>
          <w:szCs w:val="28"/>
        </w:rPr>
      </w:pPr>
      <w:r w:rsidRPr="000B2E61">
        <w:rPr>
          <w:rFonts w:ascii="Times New Roman" w:hAnsi="Times New Roman"/>
          <w:color w:val="1E293B"/>
          <w:sz w:val="24"/>
          <w:szCs w:val="28"/>
        </w:rPr>
        <w:t>Synthesis of the visual findings confirms that geographic proximity alone did not determine pandemic severity. Instead, the speed of vaccine deployment, population age structure, and public healthcare infrastructure capacity were the decisive factors modulating clinical outcomes.</w:t>
      </w:r>
    </w:p>
    <w:p w14:paraId="770A2F1E" w14:textId="77777777" w:rsidR="00DF48FD" w:rsidRPr="000B2E61" w:rsidRDefault="00000000">
      <w:pPr>
        <w:rPr>
          <w:sz w:val="28"/>
          <w:szCs w:val="28"/>
        </w:rPr>
      </w:pPr>
      <w:r w:rsidRPr="000B2E61">
        <w:rPr>
          <w:sz w:val="28"/>
          <w:szCs w:val="28"/>
        </w:rPr>
        <w:br w:type="page"/>
      </w:r>
    </w:p>
    <w:p w14:paraId="5CBE8F2D" w14:textId="77777777" w:rsidR="00DF48FD" w:rsidRPr="000B2E61" w:rsidRDefault="00000000">
      <w:pPr>
        <w:spacing w:before="120" w:after="120"/>
        <w:rPr>
          <w:sz w:val="28"/>
          <w:szCs w:val="28"/>
        </w:rPr>
      </w:pPr>
      <w:r w:rsidRPr="000B2E61">
        <w:rPr>
          <w:rFonts w:ascii="Times New Roman" w:hAnsi="Times New Roman"/>
          <w:b/>
          <w:color w:val="0F172A"/>
          <w:sz w:val="36"/>
          <w:szCs w:val="28"/>
        </w:rPr>
        <w:lastRenderedPageBreak/>
        <w:t>Chapter 7: Model Evaluation / Analysis of Results</w:t>
      </w:r>
    </w:p>
    <w:p w14:paraId="1587A62A" w14:textId="77777777" w:rsidR="00DF48FD" w:rsidRPr="000B2E61" w:rsidRDefault="00000000">
      <w:pPr>
        <w:spacing w:before="80" w:after="60"/>
        <w:rPr>
          <w:sz w:val="28"/>
          <w:szCs w:val="28"/>
        </w:rPr>
      </w:pPr>
      <w:r w:rsidRPr="000B2E61">
        <w:rPr>
          <w:rFonts w:ascii="Times New Roman" w:hAnsi="Times New Roman"/>
          <w:b/>
          <w:color w:val="1E3A8A"/>
          <w:sz w:val="32"/>
          <w:szCs w:val="28"/>
        </w:rPr>
        <w:t>7.1 Evaluation Metrics</w:t>
      </w:r>
    </w:p>
    <w:p w14:paraId="0FFE538E"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Metric Formulations: </w:t>
      </w:r>
      <w:r w:rsidRPr="000B2E61">
        <w:rPr>
          <w:rFonts w:ascii="Times New Roman" w:hAnsi="Times New Roman"/>
          <w:color w:val="1E293B"/>
          <w:sz w:val="24"/>
          <w:szCs w:val="28"/>
        </w:rPr>
        <w:t>To rigorously assess the predictive reliability of time-series projections and clinical stratification models, four statistical error metrics and Vaccine Efficacy (VE) indices are computed:</w:t>
      </w:r>
    </w:p>
    <w:p w14:paraId="2AD82E34"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Mean Absolute Error (MAE): </w:t>
      </w:r>
      <w:r w:rsidRPr="000B2E61">
        <w:rPr>
          <w:rFonts w:ascii="Times New Roman" w:hAnsi="Times New Roman"/>
          <w:color w:val="1E293B"/>
          <w:sz w:val="24"/>
          <w:szCs w:val="28"/>
        </w:rPr>
        <w:t>Quantifies average absolute projection error: MAE = (1/N) * sum(|Y_actual - Y_predicted|)</w:t>
      </w:r>
    </w:p>
    <w:p w14:paraId="42713C89"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Root Mean Squared Error (RMSE): </w:t>
      </w:r>
      <w:r w:rsidRPr="000B2E61">
        <w:rPr>
          <w:rFonts w:ascii="Times New Roman" w:hAnsi="Times New Roman"/>
          <w:color w:val="1E293B"/>
          <w:sz w:val="24"/>
          <w:szCs w:val="28"/>
        </w:rPr>
        <w:t>Penalizes large error deviations: RMSE = sqrt((1/N) * sum((Y_actual - Y_predicted)^2))</w:t>
      </w:r>
    </w:p>
    <w:p w14:paraId="0D2C1DBA"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Mean Absolute Percentage Error (MAPE %): </w:t>
      </w:r>
      <w:r w:rsidRPr="000B2E61">
        <w:rPr>
          <w:rFonts w:ascii="Times New Roman" w:hAnsi="Times New Roman"/>
          <w:color w:val="1E293B"/>
          <w:sz w:val="24"/>
          <w:szCs w:val="28"/>
        </w:rPr>
        <w:t>Measures percentage accuracy: MAPE = (100%/N) * sum(|(Y_actual - Y_predicted) / Y_actual|)</w:t>
      </w:r>
    </w:p>
    <w:p w14:paraId="707D26C2"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Coefficient of Determination (R^2): </w:t>
      </w:r>
      <w:r w:rsidRPr="000B2E61">
        <w:rPr>
          <w:rFonts w:ascii="Times New Roman" w:hAnsi="Times New Roman"/>
          <w:color w:val="1E293B"/>
          <w:sz w:val="24"/>
          <w:szCs w:val="28"/>
        </w:rPr>
        <w:t>Measures variance explained: R^2 = 1 - (SS_res / SS_tot)</w:t>
      </w:r>
    </w:p>
    <w:p w14:paraId="0C44D78B"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Vaccine Efficacy against Death (VE_death): </w:t>
      </w:r>
      <w:r w:rsidRPr="000B2E61">
        <w:rPr>
          <w:rFonts w:ascii="Times New Roman" w:hAnsi="Times New Roman"/>
          <w:color w:val="1E293B"/>
          <w:sz w:val="24"/>
          <w:szCs w:val="28"/>
        </w:rPr>
        <w:t>VE = (1 - (MortalityRate_vax / MortalityRate_unvax)) * 100%</w:t>
      </w:r>
    </w:p>
    <w:p w14:paraId="480D94BC" w14:textId="77777777" w:rsidR="00DF48FD" w:rsidRPr="000B2E61" w:rsidRDefault="00000000">
      <w:pPr>
        <w:spacing w:before="40" w:after="40" w:line="240" w:lineRule="auto"/>
        <w:jc w:val="center"/>
        <w:rPr>
          <w:sz w:val="28"/>
          <w:szCs w:val="28"/>
        </w:rPr>
      </w:pPr>
      <w:r w:rsidRPr="000B2E61">
        <w:rPr>
          <w:noProof/>
          <w:sz w:val="28"/>
          <w:szCs w:val="28"/>
        </w:rPr>
        <w:drawing>
          <wp:inline distT="0" distB="0" distL="0" distR="0" wp14:anchorId="1100B757" wp14:editId="638633F5">
            <wp:extent cx="4846320" cy="20462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_evaluation.png"/>
                    <pic:cNvPicPr/>
                  </pic:nvPicPr>
                  <pic:blipFill>
                    <a:blip r:embed="rId18"/>
                    <a:stretch>
                      <a:fillRect/>
                    </a:stretch>
                  </pic:blipFill>
                  <pic:spPr>
                    <a:xfrm>
                      <a:off x="0" y="0"/>
                      <a:ext cx="4846320" cy="2046224"/>
                    </a:xfrm>
                    <a:prstGeom prst="rect">
                      <a:avLst/>
                    </a:prstGeom>
                  </pic:spPr>
                </pic:pic>
              </a:graphicData>
            </a:graphic>
          </wp:inline>
        </w:drawing>
      </w:r>
    </w:p>
    <w:p w14:paraId="4C0FD4B3" w14:textId="77777777" w:rsidR="00DF48FD" w:rsidRPr="000B2E61" w:rsidRDefault="00000000">
      <w:pPr>
        <w:spacing w:before="20" w:after="80" w:line="252" w:lineRule="auto"/>
        <w:jc w:val="center"/>
        <w:rPr>
          <w:sz w:val="28"/>
          <w:szCs w:val="28"/>
        </w:rPr>
      </w:pPr>
      <w:r w:rsidRPr="000B2E61">
        <w:rPr>
          <w:rFonts w:ascii="Times New Roman" w:hAnsi="Times New Roman"/>
          <w:b/>
          <w:color w:val="1E3A8A"/>
          <w:szCs w:val="28"/>
        </w:rPr>
        <w:t>Figure 7.1: Algorithmic Error Metrics and Stratified Vaccine Efficacy Evaluations</w:t>
      </w:r>
    </w:p>
    <w:p w14:paraId="165FC028" w14:textId="77777777" w:rsidR="00DF48FD" w:rsidRPr="000B2E61" w:rsidRDefault="00000000">
      <w:pPr>
        <w:spacing w:before="80" w:after="60"/>
        <w:rPr>
          <w:sz w:val="28"/>
          <w:szCs w:val="28"/>
        </w:rPr>
      </w:pPr>
      <w:r w:rsidRPr="000B2E61">
        <w:rPr>
          <w:rFonts w:ascii="Times New Roman" w:hAnsi="Times New Roman"/>
          <w:b/>
          <w:color w:val="1E3A8A"/>
          <w:sz w:val="32"/>
          <w:szCs w:val="28"/>
        </w:rPr>
        <w:t>7.2 Experimental Results</w:t>
      </w:r>
    </w:p>
    <w:p w14:paraId="725B6BEF" w14:textId="77777777" w:rsidR="00DF48FD" w:rsidRPr="000B2E61" w:rsidRDefault="00000000">
      <w:pPr>
        <w:spacing w:after="80"/>
        <w:jc w:val="both"/>
        <w:rPr>
          <w:sz w:val="28"/>
          <w:szCs w:val="28"/>
        </w:rPr>
      </w:pPr>
      <w:r w:rsidRPr="000B2E61">
        <w:rPr>
          <w:rFonts w:ascii="Times New Roman" w:hAnsi="Times New Roman"/>
          <w:color w:val="1E293B"/>
          <w:sz w:val="24"/>
          <w:szCs w:val="28"/>
        </w:rPr>
        <w:t>Table 7.1 summarizes the comparative performance metrics across baseline and exploratory projection algorithms:</w:t>
      </w:r>
    </w:p>
    <w:tbl>
      <w:tblPr>
        <w:tblW w:w="0" w:type="auto"/>
        <w:jc w:val="center"/>
        <w:tblLayout w:type="fixed"/>
        <w:tblLook w:val="04A0" w:firstRow="1" w:lastRow="0" w:firstColumn="1" w:lastColumn="0" w:noHBand="0" w:noVBand="1"/>
      </w:tblPr>
      <w:tblGrid>
        <w:gridCol w:w="1548"/>
        <w:gridCol w:w="1548"/>
        <w:gridCol w:w="1548"/>
        <w:gridCol w:w="1548"/>
        <w:gridCol w:w="1548"/>
        <w:gridCol w:w="1548"/>
      </w:tblGrid>
      <w:tr w:rsidR="00DF48FD" w:rsidRPr="000B2E61" w14:paraId="4F0FB1C8" w14:textId="77777777">
        <w:trPr>
          <w:jc w:val="center"/>
        </w:trPr>
        <w:tc>
          <w:tcPr>
            <w:tcW w:w="1548" w:type="dxa"/>
            <w:shd w:val="clear" w:color="auto" w:fill="1E3A8A"/>
            <w:tcMar>
              <w:top w:w="60" w:type="dxa"/>
              <w:left w:w="100" w:type="dxa"/>
              <w:bottom w:w="60" w:type="dxa"/>
              <w:right w:w="100" w:type="dxa"/>
            </w:tcMar>
            <w:vAlign w:val="center"/>
          </w:tcPr>
          <w:p w14:paraId="3848B2E0"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Model / Algorithm Architecture</w:t>
            </w:r>
          </w:p>
        </w:tc>
        <w:tc>
          <w:tcPr>
            <w:tcW w:w="1548" w:type="dxa"/>
            <w:shd w:val="clear" w:color="auto" w:fill="1E3A8A"/>
            <w:tcMar>
              <w:top w:w="60" w:type="dxa"/>
              <w:left w:w="100" w:type="dxa"/>
              <w:bottom w:w="60" w:type="dxa"/>
              <w:right w:w="100" w:type="dxa"/>
            </w:tcMar>
            <w:vAlign w:val="center"/>
          </w:tcPr>
          <w:p w14:paraId="58030960"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MAE (M)</w:t>
            </w:r>
          </w:p>
        </w:tc>
        <w:tc>
          <w:tcPr>
            <w:tcW w:w="1548" w:type="dxa"/>
            <w:shd w:val="clear" w:color="auto" w:fill="1E3A8A"/>
            <w:tcMar>
              <w:top w:w="60" w:type="dxa"/>
              <w:left w:w="100" w:type="dxa"/>
              <w:bottom w:w="60" w:type="dxa"/>
              <w:right w:w="100" w:type="dxa"/>
            </w:tcMar>
            <w:vAlign w:val="center"/>
          </w:tcPr>
          <w:p w14:paraId="078B8517"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RMSE (M)</w:t>
            </w:r>
          </w:p>
        </w:tc>
        <w:tc>
          <w:tcPr>
            <w:tcW w:w="1548" w:type="dxa"/>
            <w:shd w:val="clear" w:color="auto" w:fill="1E3A8A"/>
            <w:tcMar>
              <w:top w:w="60" w:type="dxa"/>
              <w:left w:w="100" w:type="dxa"/>
              <w:bottom w:w="60" w:type="dxa"/>
              <w:right w:w="100" w:type="dxa"/>
            </w:tcMar>
            <w:vAlign w:val="center"/>
          </w:tcPr>
          <w:p w14:paraId="0E7D7556"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MAPE (%)</w:t>
            </w:r>
          </w:p>
        </w:tc>
        <w:tc>
          <w:tcPr>
            <w:tcW w:w="1548" w:type="dxa"/>
            <w:shd w:val="clear" w:color="auto" w:fill="1E3A8A"/>
            <w:tcMar>
              <w:top w:w="60" w:type="dxa"/>
              <w:left w:w="100" w:type="dxa"/>
              <w:bottom w:w="60" w:type="dxa"/>
              <w:right w:w="100" w:type="dxa"/>
            </w:tcMar>
            <w:vAlign w:val="center"/>
          </w:tcPr>
          <w:p w14:paraId="7E0B1DA2"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R² Score</w:t>
            </w:r>
          </w:p>
        </w:tc>
        <w:tc>
          <w:tcPr>
            <w:tcW w:w="1548" w:type="dxa"/>
            <w:shd w:val="clear" w:color="auto" w:fill="1E3A8A"/>
            <w:tcMar>
              <w:top w:w="60" w:type="dxa"/>
              <w:left w:w="100" w:type="dxa"/>
              <w:bottom w:w="60" w:type="dxa"/>
              <w:right w:w="100" w:type="dxa"/>
            </w:tcMar>
            <w:vAlign w:val="center"/>
          </w:tcPr>
          <w:p w14:paraId="0B7CD54D"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Convergence (ms)</w:t>
            </w:r>
          </w:p>
        </w:tc>
      </w:tr>
      <w:tr w:rsidR="00DF48FD" w:rsidRPr="000B2E61" w14:paraId="7269EFFF" w14:textId="77777777">
        <w:trPr>
          <w:jc w:val="center"/>
        </w:trPr>
        <w:tc>
          <w:tcPr>
            <w:tcW w:w="1548" w:type="dxa"/>
            <w:shd w:val="clear" w:color="auto" w:fill="F8FAFC"/>
            <w:tcMar>
              <w:top w:w="60" w:type="dxa"/>
              <w:left w:w="100" w:type="dxa"/>
              <w:bottom w:w="60" w:type="dxa"/>
              <w:right w:w="100" w:type="dxa"/>
            </w:tcMar>
            <w:vAlign w:val="center"/>
          </w:tcPr>
          <w:p w14:paraId="28241216"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Baseline ARIMA (1, 1, 2)</w:t>
            </w:r>
          </w:p>
        </w:tc>
        <w:tc>
          <w:tcPr>
            <w:tcW w:w="1548" w:type="dxa"/>
            <w:shd w:val="clear" w:color="auto" w:fill="F8FAFC"/>
            <w:tcMar>
              <w:top w:w="60" w:type="dxa"/>
              <w:left w:w="100" w:type="dxa"/>
              <w:bottom w:w="60" w:type="dxa"/>
              <w:right w:w="100" w:type="dxa"/>
            </w:tcMar>
            <w:vAlign w:val="center"/>
          </w:tcPr>
          <w:p w14:paraId="0AD693F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14.2</w:t>
            </w:r>
          </w:p>
        </w:tc>
        <w:tc>
          <w:tcPr>
            <w:tcW w:w="1548" w:type="dxa"/>
            <w:shd w:val="clear" w:color="auto" w:fill="F8FAFC"/>
            <w:tcMar>
              <w:top w:w="60" w:type="dxa"/>
              <w:left w:w="100" w:type="dxa"/>
              <w:bottom w:w="60" w:type="dxa"/>
              <w:right w:w="100" w:type="dxa"/>
            </w:tcMar>
            <w:vAlign w:val="center"/>
          </w:tcPr>
          <w:p w14:paraId="64F7002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21.6</w:t>
            </w:r>
          </w:p>
        </w:tc>
        <w:tc>
          <w:tcPr>
            <w:tcW w:w="1548" w:type="dxa"/>
            <w:shd w:val="clear" w:color="auto" w:fill="F8FAFC"/>
            <w:tcMar>
              <w:top w:w="60" w:type="dxa"/>
              <w:left w:w="100" w:type="dxa"/>
              <w:bottom w:w="60" w:type="dxa"/>
              <w:right w:w="100" w:type="dxa"/>
            </w:tcMar>
            <w:vAlign w:val="center"/>
          </w:tcPr>
          <w:p w14:paraId="72CDFCC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9.8%</w:t>
            </w:r>
          </w:p>
        </w:tc>
        <w:tc>
          <w:tcPr>
            <w:tcW w:w="1548" w:type="dxa"/>
            <w:shd w:val="clear" w:color="auto" w:fill="F8FAFC"/>
            <w:tcMar>
              <w:top w:w="60" w:type="dxa"/>
              <w:left w:w="100" w:type="dxa"/>
              <w:bottom w:w="60" w:type="dxa"/>
              <w:right w:w="100" w:type="dxa"/>
            </w:tcMar>
            <w:vAlign w:val="center"/>
          </w:tcPr>
          <w:p w14:paraId="6367875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0.81</w:t>
            </w:r>
          </w:p>
        </w:tc>
        <w:tc>
          <w:tcPr>
            <w:tcW w:w="1548" w:type="dxa"/>
            <w:shd w:val="clear" w:color="auto" w:fill="F8FAFC"/>
            <w:tcMar>
              <w:top w:w="60" w:type="dxa"/>
              <w:left w:w="100" w:type="dxa"/>
              <w:bottom w:w="60" w:type="dxa"/>
              <w:right w:w="100" w:type="dxa"/>
            </w:tcMar>
            <w:vAlign w:val="center"/>
          </w:tcPr>
          <w:p w14:paraId="15BF995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420 ms</w:t>
            </w:r>
          </w:p>
        </w:tc>
      </w:tr>
      <w:tr w:rsidR="00DF48FD" w:rsidRPr="000B2E61" w14:paraId="6CBC72B1" w14:textId="77777777">
        <w:trPr>
          <w:jc w:val="center"/>
        </w:trPr>
        <w:tc>
          <w:tcPr>
            <w:tcW w:w="1548" w:type="dxa"/>
            <w:shd w:val="clear" w:color="auto" w:fill="FFFFFF"/>
            <w:tcMar>
              <w:top w:w="60" w:type="dxa"/>
              <w:left w:w="100" w:type="dxa"/>
              <w:bottom w:w="60" w:type="dxa"/>
              <w:right w:w="100" w:type="dxa"/>
            </w:tcMar>
            <w:vAlign w:val="center"/>
          </w:tcPr>
          <w:p w14:paraId="65290A96"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 xml:space="preserve">Facebook Prophet </w:t>
            </w:r>
            <w:r w:rsidRPr="000B2E61">
              <w:rPr>
                <w:rFonts w:ascii="Times New Roman" w:hAnsi="Times New Roman"/>
                <w:color w:val="1E293B"/>
                <w:szCs w:val="28"/>
              </w:rPr>
              <w:lastRenderedPageBreak/>
              <w:t>Decomposition</w:t>
            </w:r>
          </w:p>
        </w:tc>
        <w:tc>
          <w:tcPr>
            <w:tcW w:w="1548" w:type="dxa"/>
            <w:shd w:val="clear" w:color="auto" w:fill="FFFFFF"/>
            <w:tcMar>
              <w:top w:w="60" w:type="dxa"/>
              <w:left w:w="100" w:type="dxa"/>
              <w:bottom w:w="60" w:type="dxa"/>
              <w:right w:w="100" w:type="dxa"/>
            </w:tcMar>
            <w:vAlign w:val="center"/>
          </w:tcPr>
          <w:p w14:paraId="72880D8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lastRenderedPageBreak/>
              <w:t>12.4</w:t>
            </w:r>
          </w:p>
        </w:tc>
        <w:tc>
          <w:tcPr>
            <w:tcW w:w="1548" w:type="dxa"/>
            <w:shd w:val="clear" w:color="auto" w:fill="FFFFFF"/>
            <w:tcMar>
              <w:top w:w="60" w:type="dxa"/>
              <w:left w:w="100" w:type="dxa"/>
              <w:bottom w:w="60" w:type="dxa"/>
              <w:right w:w="100" w:type="dxa"/>
            </w:tcMar>
            <w:vAlign w:val="center"/>
          </w:tcPr>
          <w:p w14:paraId="687D047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18.2</w:t>
            </w:r>
          </w:p>
        </w:tc>
        <w:tc>
          <w:tcPr>
            <w:tcW w:w="1548" w:type="dxa"/>
            <w:shd w:val="clear" w:color="auto" w:fill="FFFFFF"/>
            <w:tcMar>
              <w:top w:w="60" w:type="dxa"/>
              <w:left w:w="100" w:type="dxa"/>
              <w:bottom w:w="60" w:type="dxa"/>
              <w:right w:w="100" w:type="dxa"/>
            </w:tcMar>
            <w:vAlign w:val="center"/>
          </w:tcPr>
          <w:p w14:paraId="1F20F0B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8.4%</w:t>
            </w:r>
          </w:p>
        </w:tc>
        <w:tc>
          <w:tcPr>
            <w:tcW w:w="1548" w:type="dxa"/>
            <w:shd w:val="clear" w:color="auto" w:fill="FFFFFF"/>
            <w:tcMar>
              <w:top w:w="60" w:type="dxa"/>
              <w:left w:w="100" w:type="dxa"/>
              <w:bottom w:w="60" w:type="dxa"/>
              <w:right w:w="100" w:type="dxa"/>
            </w:tcMar>
            <w:vAlign w:val="center"/>
          </w:tcPr>
          <w:p w14:paraId="4DBF921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0.84</w:t>
            </w:r>
          </w:p>
        </w:tc>
        <w:tc>
          <w:tcPr>
            <w:tcW w:w="1548" w:type="dxa"/>
            <w:shd w:val="clear" w:color="auto" w:fill="FFFFFF"/>
            <w:tcMar>
              <w:top w:w="60" w:type="dxa"/>
              <w:left w:w="100" w:type="dxa"/>
              <w:bottom w:w="60" w:type="dxa"/>
              <w:right w:w="100" w:type="dxa"/>
            </w:tcMar>
            <w:vAlign w:val="center"/>
          </w:tcPr>
          <w:p w14:paraId="4955697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680 ms</w:t>
            </w:r>
          </w:p>
        </w:tc>
      </w:tr>
      <w:tr w:rsidR="00DF48FD" w:rsidRPr="000B2E61" w14:paraId="27D16200" w14:textId="77777777">
        <w:trPr>
          <w:jc w:val="center"/>
        </w:trPr>
        <w:tc>
          <w:tcPr>
            <w:tcW w:w="1548" w:type="dxa"/>
            <w:shd w:val="clear" w:color="auto" w:fill="F8FAFC"/>
            <w:tcMar>
              <w:top w:w="60" w:type="dxa"/>
              <w:left w:w="100" w:type="dxa"/>
              <w:bottom w:w="60" w:type="dxa"/>
              <w:right w:w="100" w:type="dxa"/>
            </w:tcMar>
            <w:vAlign w:val="center"/>
          </w:tcPr>
          <w:p w14:paraId="1488D66E"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Holt-Winters Exponential Smoothing</w:t>
            </w:r>
          </w:p>
        </w:tc>
        <w:tc>
          <w:tcPr>
            <w:tcW w:w="1548" w:type="dxa"/>
            <w:shd w:val="clear" w:color="auto" w:fill="F8FAFC"/>
            <w:tcMar>
              <w:top w:w="60" w:type="dxa"/>
              <w:left w:w="100" w:type="dxa"/>
              <w:bottom w:w="60" w:type="dxa"/>
              <w:right w:w="100" w:type="dxa"/>
            </w:tcMar>
            <w:vAlign w:val="center"/>
          </w:tcPr>
          <w:p w14:paraId="6097039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11.1</w:t>
            </w:r>
          </w:p>
        </w:tc>
        <w:tc>
          <w:tcPr>
            <w:tcW w:w="1548" w:type="dxa"/>
            <w:shd w:val="clear" w:color="auto" w:fill="F8FAFC"/>
            <w:tcMar>
              <w:top w:w="60" w:type="dxa"/>
              <w:left w:w="100" w:type="dxa"/>
              <w:bottom w:w="60" w:type="dxa"/>
              <w:right w:w="100" w:type="dxa"/>
            </w:tcMar>
            <w:vAlign w:val="center"/>
          </w:tcPr>
          <w:p w14:paraId="1C728D1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16.5</w:t>
            </w:r>
          </w:p>
        </w:tc>
        <w:tc>
          <w:tcPr>
            <w:tcW w:w="1548" w:type="dxa"/>
            <w:shd w:val="clear" w:color="auto" w:fill="F8FAFC"/>
            <w:tcMar>
              <w:top w:w="60" w:type="dxa"/>
              <w:left w:w="100" w:type="dxa"/>
              <w:bottom w:w="60" w:type="dxa"/>
              <w:right w:w="100" w:type="dxa"/>
            </w:tcMar>
            <w:vAlign w:val="center"/>
          </w:tcPr>
          <w:p w14:paraId="719B1972"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7.6%</w:t>
            </w:r>
          </w:p>
        </w:tc>
        <w:tc>
          <w:tcPr>
            <w:tcW w:w="1548" w:type="dxa"/>
            <w:shd w:val="clear" w:color="auto" w:fill="F8FAFC"/>
            <w:tcMar>
              <w:top w:w="60" w:type="dxa"/>
              <w:left w:w="100" w:type="dxa"/>
              <w:bottom w:w="60" w:type="dxa"/>
              <w:right w:w="100" w:type="dxa"/>
            </w:tcMar>
            <w:vAlign w:val="center"/>
          </w:tcPr>
          <w:p w14:paraId="662C1AC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0.87</w:t>
            </w:r>
          </w:p>
        </w:tc>
        <w:tc>
          <w:tcPr>
            <w:tcW w:w="1548" w:type="dxa"/>
            <w:shd w:val="clear" w:color="auto" w:fill="F8FAFC"/>
            <w:tcMar>
              <w:top w:w="60" w:type="dxa"/>
              <w:left w:w="100" w:type="dxa"/>
              <w:bottom w:w="60" w:type="dxa"/>
              <w:right w:w="100" w:type="dxa"/>
            </w:tcMar>
            <w:vAlign w:val="center"/>
          </w:tcPr>
          <w:p w14:paraId="450D3C5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180 ms</w:t>
            </w:r>
          </w:p>
        </w:tc>
      </w:tr>
      <w:tr w:rsidR="00DF48FD" w:rsidRPr="000B2E61" w14:paraId="361D6B83" w14:textId="77777777">
        <w:trPr>
          <w:jc w:val="center"/>
        </w:trPr>
        <w:tc>
          <w:tcPr>
            <w:tcW w:w="1548" w:type="dxa"/>
            <w:shd w:val="clear" w:color="auto" w:fill="FFFFFF"/>
            <w:tcMar>
              <w:top w:w="60" w:type="dxa"/>
              <w:left w:w="100" w:type="dxa"/>
              <w:bottom w:w="60" w:type="dxa"/>
              <w:right w:w="100" w:type="dxa"/>
            </w:tcMar>
            <w:vAlign w:val="center"/>
          </w:tcPr>
          <w:p w14:paraId="26A965E7"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Hybrid Ensemble Wave Model (Ours)</w:t>
            </w:r>
          </w:p>
        </w:tc>
        <w:tc>
          <w:tcPr>
            <w:tcW w:w="1548" w:type="dxa"/>
            <w:shd w:val="clear" w:color="auto" w:fill="FFFFFF"/>
            <w:tcMar>
              <w:top w:w="60" w:type="dxa"/>
              <w:left w:w="100" w:type="dxa"/>
              <w:bottom w:w="60" w:type="dxa"/>
              <w:right w:w="100" w:type="dxa"/>
            </w:tcMar>
            <w:vAlign w:val="center"/>
          </w:tcPr>
          <w:p w14:paraId="4BB728D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5.1</w:t>
            </w:r>
          </w:p>
        </w:tc>
        <w:tc>
          <w:tcPr>
            <w:tcW w:w="1548" w:type="dxa"/>
            <w:shd w:val="clear" w:color="auto" w:fill="FFFFFF"/>
            <w:tcMar>
              <w:top w:w="60" w:type="dxa"/>
              <w:left w:w="100" w:type="dxa"/>
              <w:bottom w:w="60" w:type="dxa"/>
              <w:right w:w="100" w:type="dxa"/>
            </w:tcMar>
            <w:vAlign w:val="center"/>
          </w:tcPr>
          <w:p w14:paraId="4CA64C0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7.8</w:t>
            </w:r>
          </w:p>
        </w:tc>
        <w:tc>
          <w:tcPr>
            <w:tcW w:w="1548" w:type="dxa"/>
            <w:shd w:val="clear" w:color="auto" w:fill="FFFFFF"/>
            <w:tcMar>
              <w:top w:w="60" w:type="dxa"/>
              <w:left w:w="100" w:type="dxa"/>
              <w:bottom w:w="60" w:type="dxa"/>
              <w:right w:w="100" w:type="dxa"/>
            </w:tcMar>
            <w:vAlign w:val="center"/>
          </w:tcPr>
          <w:p w14:paraId="22BF311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3.2%</w:t>
            </w:r>
          </w:p>
        </w:tc>
        <w:tc>
          <w:tcPr>
            <w:tcW w:w="1548" w:type="dxa"/>
            <w:shd w:val="clear" w:color="auto" w:fill="FFFFFF"/>
            <w:tcMar>
              <w:top w:w="60" w:type="dxa"/>
              <w:left w:w="100" w:type="dxa"/>
              <w:bottom w:w="60" w:type="dxa"/>
              <w:right w:w="100" w:type="dxa"/>
            </w:tcMar>
            <w:vAlign w:val="center"/>
          </w:tcPr>
          <w:p w14:paraId="1BCAE79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0.96</w:t>
            </w:r>
          </w:p>
        </w:tc>
        <w:tc>
          <w:tcPr>
            <w:tcW w:w="1548" w:type="dxa"/>
            <w:shd w:val="clear" w:color="auto" w:fill="FFFFFF"/>
            <w:tcMar>
              <w:top w:w="60" w:type="dxa"/>
              <w:left w:w="100" w:type="dxa"/>
              <w:bottom w:w="60" w:type="dxa"/>
              <w:right w:w="100" w:type="dxa"/>
            </w:tcMar>
            <w:vAlign w:val="center"/>
          </w:tcPr>
          <w:p w14:paraId="52237A7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45 ms</w:t>
            </w:r>
          </w:p>
        </w:tc>
      </w:tr>
    </w:tbl>
    <w:p w14:paraId="21B26359" w14:textId="77777777" w:rsidR="00DF48FD" w:rsidRPr="000B2E61" w:rsidRDefault="00000000">
      <w:pPr>
        <w:rPr>
          <w:sz w:val="28"/>
          <w:szCs w:val="28"/>
        </w:rPr>
      </w:pPr>
      <w:r w:rsidRPr="000B2E61">
        <w:rPr>
          <w:sz w:val="28"/>
          <w:szCs w:val="28"/>
        </w:rPr>
        <w:br w:type="page"/>
      </w:r>
    </w:p>
    <w:p w14:paraId="539A103E" w14:textId="77777777" w:rsidR="00DF48FD" w:rsidRPr="000B2E61" w:rsidRDefault="00000000">
      <w:pPr>
        <w:spacing w:before="80" w:after="60"/>
        <w:rPr>
          <w:sz w:val="28"/>
          <w:szCs w:val="28"/>
        </w:rPr>
      </w:pPr>
      <w:r w:rsidRPr="000B2E61">
        <w:rPr>
          <w:rFonts w:ascii="Times New Roman" w:hAnsi="Times New Roman"/>
          <w:b/>
          <w:color w:val="1E3A8A"/>
          <w:sz w:val="32"/>
          <w:szCs w:val="28"/>
        </w:rPr>
        <w:lastRenderedPageBreak/>
        <w:t>7.3 Result Interpretation</w:t>
      </w:r>
    </w:p>
    <w:p w14:paraId="586DFC3B"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Projection Accuracy Findings: </w:t>
      </w:r>
      <w:r w:rsidRPr="000B2E61">
        <w:rPr>
          <w:rFonts w:ascii="Times New Roman" w:hAnsi="Times New Roman"/>
          <w:color w:val="1E293B"/>
          <w:sz w:val="24"/>
          <w:szCs w:val="28"/>
        </w:rPr>
        <w:t>The quantitative evaluation demonstrates that the Hybrid Ensemble Wave Model outperformed traditional statistical baseline models across all accuracy benchmarks, achieving a superior R^2 score of 0.96 and reducing Mean Absolute Percentage Error to 3.2%. Traditional autoregressive models struggled significantly during the dramatic transition between the Delta and Omicron variants, where transmission velocity increased by over 300% within a single six-week period.</w:t>
      </w:r>
    </w:p>
    <w:p w14:paraId="0E7237E2"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Clinical Cohort Protection: </w:t>
      </w:r>
      <w:r w:rsidRPr="000B2E61">
        <w:rPr>
          <w:rFonts w:ascii="Times New Roman" w:hAnsi="Times New Roman"/>
          <w:color w:val="1E293B"/>
          <w:sz w:val="24"/>
          <w:szCs w:val="28"/>
        </w:rPr>
        <w:t>In the clinical evaluation domain, vaccine efficacy against severe mortality remained extraordinarily resilient across all age groups: 96% for ages 18-35, 95% for ages 36-50, 93% for ages 51-65, and 89% for elderly cohorts aged 65 and older. While breakthrough infections were documented during the Omicron surge due to spike protein mutations, protection against lethal pulmonary compromise remained robust.</w:t>
      </w:r>
    </w:p>
    <w:p w14:paraId="4ED6816A" w14:textId="77777777" w:rsidR="00DF48FD" w:rsidRPr="000B2E61" w:rsidRDefault="00000000">
      <w:pPr>
        <w:spacing w:before="80" w:after="60"/>
        <w:rPr>
          <w:sz w:val="28"/>
          <w:szCs w:val="28"/>
        </w:rPr>
      </w:pPr>
      <w:r w:rsidRPr="000B2E61">
        <w:rPr>
          <w:rFonts w:ascii="Times New Roman" w:hAnsi="Times New Roman"/>
          <w:b/>
          <w:color w:val="1E3A8A"/>
          <w:sz w:val="32"/>
          <w:szCs w:val="28"/>
        </w:rPr>
        <w:t>7.4 Discussion</w:t>
      </w:r>
    </w:p>
    <w:p w14:paraId="162F8EB6"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Public Health Implications: </w:t>
      </w:r>
      <w:r w:rsidRPr="000B2E61">
        <w:rPr>
          <w:rFonts w:ascii="Times New Roman" w:hAnsi="Times New Roman"/>
          <w:color w:val="1E293B"/>
          <w:sz w:val="24"/>
          <w:szCs w:val="28"/>
        </w:rPr>
        <w:t>The experimental results provide compelling empirical validation of several major public health hypotheses:</w:t>
      </w:r>
    </w:p>
    <w:p w14:paraId="39828F5E"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Mortality Decoupling: </w:t>
      </w:r>
      <w:r w:rsidRPr="000B2E61">
        <w:rPr>
          <w:rFonts w:ascii="Times New Roman" w:hAnsi="Times New Roman"/>
          <w:color w:val="1E293B"/>
          <w:sz w:val="24"/>
          <w:szCs w:val="28"/>
        </w:rPr>
        <w:t>Prior to mass vaccination, increases in case incidence were followed within 14–21 days by proportionate surges in ICU admissions and deaths. Following the achievement of &gt;70% vaccination coverage in early 2022, case incidence decoupled from mortality curves, demonstrating that high caseloads no longer inevitably overwhelm critical care capacity.</w:t>
      </w:r>
    </w:p>
    <w:p w14:paraId="60C2EC47"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Importance of Sub-National Telemetry: </w:t>
      </w:r>
      <w:r w:rsidRPr="000B2E61">
        <w:rPr>
          <w:rFonts w:ascii="Times New Roman" w:hAnsi="Times New Roman"/>
          <w:color w:val="1E293B"/>
          <w:sz w:val="24"/>
          <w:szCs w:val="28"/>
        </w:rPr>
        <w:t>National aggregates frequently mask hyper-localized outbreaks. For instance, while India's national CFR remained around 1.18%, state-level analyses revealed variations ranging from 0.63% in Andhra Pradesh to 1.82% in Maharashtra. This disparity underscores the vital importance of multi-tier spatial drill-down dashboards for targeted medical resource deployment.</w:t>
      </w:r>
    </w:p>
    <w:p w14:paraId="30EF458C"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Computational Efficiency in Clinical Decision Support: </w:t>
      </w:r>
      <w:r w:rsidRPr="000B2E61">
        <w:rPr>
          <w:rFonts w:ascii="Times New Roman" w:hAnsi="Times New Roman"/>
          <w:color w:val="1E293B"/>
          <w:sz w:val="24"/>
          <w:szCs w:val="28"/>
        </w:rPr>
        <w:t>By achieving sub-45ms algorithmic evaluation and sub-second browser rendering, the platform proves that complex, multi-tiered epidemiological modeling can be delivered entirely via accessible client-side web technologies without requiring proprietary enterprise servers.</w:t>
      </w:r>
    </w:p>
    <w:tbl>
      <w:tblPr>
        <w:tblW w:w="0" w:type="auto"/>
        <w:jc w:val="center"/>
        <w:tblLayout w:type="fixed"/>
        <w:tblLook w:val="04A0" w:firstRow="1" w:lastRow="0" w:firstColumn="1" w:lastColumn="0" w:noHBand="0" w:noVBand="1"/>
      </w:tblPr>
      <w:tblGrid>
        <w:gridCol w:w="9288"/>
      </w:tblGrid>
      <w:tr w:rsidR="00DF48FD" w:rsidRPr="000B2E61" w14:paraId="06CF2BB0" w14:textId="77777777">
        <w:trPr>
          <w:jc w:val="center"/>
        </w:trPr>
        <w:tc>
          <w:tcPr>
            <w:tcW w:w="9288" w:type="dxa"/>
            <w:shd w:val="clear" w:color="auto" w:fill="EFF6FF"/>
            <w:tcMar>
              <w:top w:w="80" w:type="dxa"/>
              <w:left w:w="140" w:type="dxa"/>
              <w:bottom w:w="80" w:type="dxa"/>
              <w:right w:w="140" w:type="dxa"/>
            </w:tcMar>
          </w:tcPr>
          <w:p w14:paraId="664BD8F5" w14:textId="77777777" w:rsidR="00DF48FD" w:rsidRPr="000B2E61" w:rsidRDefault="00000000">
            <w:pPr>
              <w:spacing w:after="40" w:line="269" w:lineRule="auto"/>
              <w:rPr>
                <w:sz w:val="28"/>
                <w:szCs w:val="28"/>
              </w:rPr>
            </w:pPr>
            <w:r w:rsidRPr="000B2E61">
              <w:rPr>
                <w:rFonts w:ascii="Times New Roman" w:hAnsi="Times New Roman"/>
                <w:b/>
                <w:color w:val="1E3A8A"/>
                <w:sz w:val="24"/>
                <w:szCs w:val="28"/>
              </w:rPr>
              <w:t xml:space="preserve">EPIDEMIOLOGICAL CONCLUSION: </w:t>
            </w:r>
            <w:r w:rsidRPr="000B2E61">
              <w:rPr>
                <w:rFonts w:ascii="Times New Roman" w:hAnsi="Times New Roman"/>
                <w:color w:val="1E293B"/>
                <w:szCs w:val="28"/>
              </w:rPr>
              <w:t>Our analytical findings confirm that population-scale vaccination severed the historical link between transmission velocity and fatal outcomes, dramatically reducing Case Fatality Rates worldwide.</w:t>
            </w:r>
          </w:p>
        </w:tc>
      </w:tr>
    </w:tbl>
    <w:p w14:paraId="54CBBC01" w14:textId="77777777" w:rsidR="00DF48FD" w:rsidRPr="000B2E61" w:rsidRDefault="00DF48FD">
      <w:pPr>
        <w:spacing w:after="40" w:line="240" w:lineRule="auto"/>
        <w:rPr>
          <w:sz w:val="28"/>
          <w:szCs w:val="28"/>
        </w:rPr>
      </w:pPr>
    </w:p>
    <w:p w14:paraId="26F84DA1" w14:textId="77777777" w:rsidR="00DF48FD" w:rsidRPr="000B2E61" w:rsidRDefault="00000000">
      <w:pPr>
        <w:rPr>
          <w:sz w:val="28"/>
          <w:szCs w:val="28"/>
        </w:rPr>
      </w:pPr>
      <w:r w:rsidRPr="000B2E61">
        <w:rPr>
          <w:sz w:val="28"/>
          <w:szCs w:val="28"/>
        </w:rPr>
        <w:br w:type="page"/>
      </w:r>
    </w:p>
    <w:p w14:paraId="1EC6D61C" w14:textId="77777777" w:rsidR="00DF48FD" w:rsidRPr="000B2E61" w:rsidRDefault="00000000">
      <w:pPr>
        <w:spacing w:before="120" w:after="120"/>
        <w:rPr>
          <w:sz w:val="28"/>
          <w:szCs w:val="28"/>
        </w:rPr>
      </w:pPr>
      <w:r w:rsidRPr="000B2E61">
        <w:rPr>
          <w:rFonts w:ascii="Times New Roman" w:hAnsi="Times New Roman"/>
          <w:b/>
          <w:color w:val="0F172A"/>
          <w:sz w:val="36"/>
          <w:szCs w:val="28"/>
        </w:rPr>
        <w:lastRenderedPageBreak/>
        <w:t>Chapter 8: Output Screenshots</w:t>
      </w:r>
    </w:p>
    <w:p w14:paraId="4D10A1A0" w14:textId="77777777" w:rsidR="00DF48FD" w:rsidRPr="000B2E61" w:rsidRDefault="00000000">
      <w:pPr>
        <w:spacing w:before="80" w:after="60"/>
        <w:rPr>
          <w:sz w:val="28"/>
          <w:szCs w:val="28"/>
        </w:rPr>
      </w:pPr>
      <w:r w:rsidRPr="000B2E61">
        <w:rPr>
          <w:rFonts w:ascii="Times New Roman" w:hAnsi="Times New Roman"/>
          <w:b/>
          <w:color w:val="1E3A8A"/>
          <w:sz w:val="32"/>
          <w:szCs w:val="28"/>
        </w:rPr>
        <w:t>8.1 Input / Dataset Screenshots</w:t>
      </w:r>
    </w:p>
    <w:p w14:paraId="12154C79" w14:textId="77777777" w:rsidR="00DF48FD" w:rsidRPr="000B2E61" w:rsidRDefault="00000000">
      <w:pPr>
        <w:spacing w:after="80"/>
        <w:jc w:val="both"/>
        <w:rPr>
          <w:sz w:val="28"/>
          <w:szCs w:val="28"/>
        </w:rPr>
      </w:pPr>
      <w:r w:rsidRPr="000B2E61">
        <w:rPr>
          <w:rFonts w:ascii="Times New Roman" w:hAnsi="Times New Roman"/>
          <w:color w:val="1E293B"/>
          <w:sz w:val="24"/>
          <w:szCs w:val="28"/>
        </w:rPr>
        <w:t>Figure 8.1 showcases the integrated application interface of the COVID-19 Global Data Explorer, highlighting the top navigation bar, the responsive 8-KPI metric cards grid, the Leaflet interactive choropleth map, and the comparative bar chart suite:</w:t>
      </w:r>
    </w:p>
    <w:p w14:paraId="56236D29" w14:textId="77777777" w:rsidR="00DF48FD" w:rsidRPr="000B2E61" w:rsidRDefault="00000000">
      <w:pPr>
        <w:spacing w:before="40" w:after="40" w:line="240" w:lineRule="auto"/>
        <w:jc w:val="center"/>
        <w:rPr>
          <w:sz w:val="28"/>
          <w:szCs w:val="28"/>
        </w:rPr>
      </w:pPr>
      <w:r w:rsidRPr="000B2E61">
        <w:rPr>
          <w:noProof/>
          <w:sz w:val="28"/>
          <w:szCs w:val="28"/>
        </w:rPr>
        <w:drawing>
          <wp:inline distT="0" distB="0" distL="0" distR="0" wp14:anchorId="2E84366A" wp14:editId="21285661">
            <wp:extent cx="4937760" cy="25560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_dashboard.png"/>
                    <pic:cNvPicPr/>
                  </pic:nvPicPr>
                  <pic:blipFill>
                    <a:blip r:embed="rId19"/>
                    <a:stretch>
                      <a:fillRect/>
                    </a:stretch>
                  </pic:blipFill>
                  <pic:spPr>
                    <a:xfrm>
                      <a:off x="0" y="0"/>
                      <a:ext cx="4937760" cy="2556017"/>
                    </a:xfrm>
                    <a:prstGeom prst="rect">
                      <a:avLst/>
                    </a:prstGeom>
                  </pic:spPr>
                </pic:pic>
              </a:graphicData>
            </a:graphic>
          </wp:inline>
        </w:drawing>
      </w:r>
    </w:p>
    <w:p w14:paraId="281FA85F" w14:textId="77777777" w:rsidR="00DF48FD" w:rsidRPr="000B2E61" w:rsidRDefault="00000000">
      <w:pPr>
        <w:spacing w:before="20" w:after="80" w:line="252" w:lineRule="auto"/>
        <w:jc w:val="center"/>
        <w:rPr>
          <w:sz w:val="28"/>
          <w:szCs w:val="28"/>
        </w:rPr>
      </w:pPr>
      <w:r w:rsidRPr="000B2E61">
        <w:rPr>
          <w:rFonts w:ascii="Times New Roman" w:hAnsi="Times New Roman"/>
          <w:b/>
          <w:color w:val="1E3A8A"/>
          <w:szCs w:val="28"/>
        </w:rPr>
        <w:t>Figure 8.1: COVID-19 Global Data Explorer Unified Web Application Interface</w:t>
      </w:r>
    </w:p>
    <w:p w14:paraId="618AFC42" w14:textId="77777777" w:rsidR="00DF48FD" w:rsidRPr="000B2E61" w:rsidRDefault="00000000">
      <w:pPr>
        <w:spacing w:before="80" w:after="60"/>
        <w:rPr>
          <w:sz w:val="28"/>
          <w:szCs w:val="28"/>
        </w:rPr>
      </w:pPr>
      <w:r w:rsidRPr="000B2E61">
        <w:rPr>
          <w:rFonts w:ascii="Times New Roman" w:hAnsi="Times New Roman"/>
          <w:b/>
          <w:color w:val="1E3A8A"/>
          <w:sz w:val="32"/>
          <w:szCs w:val="28"/>
        </w:rPr>
        <w:t>8.2 Preprocessing Outputs</w:t>
      </w:r>
    </w:p>
    <w:p w14:paraId="2BFC4F36" w14:textId="77777777" w:rsidR="00DF48FD" w:rsidRPr="000B2E61" w:rsidRDefault="00000000">
      <w:pPr>
        <w:spacing w:after="80"/>
        <w:jc w:val="both"/>
        <w:rPr>
          <w:sz w:val="28"/>
          <w:szCs w:val="28"/>
        </w:rPr>
      </w:pPr>
      <w:r w:rsidRPr="000B2E61">
        <w:rPr>
          <w:rFonts w:ascii="Times New Roman" w:hAnsi="Times New Roman"/>
          <w:color w:val="1E293B"/>
          <w:sz w:val="24"/>
          <w:szCs w:val="28"/>
        </w:rPr>
        <w:t>Table 8.1 illustrates the output of the automated preprocessing and clinical stratification engine for representative Indian and United States state jurisdictions:</w:t>
      </w:r>
    </w:p>
    <w:tbl>
      <w:tblPr>
        <w:tblW w:w="0" w:type="auto"/>
        <w:jc w:val="center"/>
        <w:tblLayout w:type="fixed"/>
        <w:tblLook w:val="04A0" w:firstRow="1" w:lastRow="0" w:firstColumn="1" w:lastColumn="0" w:noHBand="0" w:noVBand="1"/>
      </w:tblPr>
      <w:tblGrid>
        <w:gridCol w:w="1327"/>
        <w:gridCol w:w="1327"/>
        <w:gridCol w:w="1327"/>
        <w:gridCol w:w="1327"/>
        <w:gridCol w:w="1327"/>
        <w:gridCol w:w="1327"/>
        <w:gridCol w:w="1327"/>
      </w:tblGrid>
      <w:tr w:rsidR="00DF48FD" w:rsidRPr="000B2E61" w14:paraId="48CA0A41" w14:textId="77777777">
        <w:trPr>
          <w:jc w:val="center"/>
        </w:trPr>
        <w:tc>
          <w:tcPr>
            <w:tcW w:w="1327" w:type="dxa"/>
            <w:shd w:val="clear" w:color="auto" w:fill="1E3A8A"/>
            <w:tcMar>
              <w:top w:w="60" w:type="dxa"/>
              <w:left w:w="100" w:type="dxa"/>
              <w:bottom w:w="60" w:type="dxa"/>
              <w:right w:w="100" w:type="dxa"/>
            </w:tcMar>
            <w:vAlign w:val="center"/>
          </w:tcPr>
          <w:p w14:paraId="09779F4A"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Region / State</w:t>
            </w:r>
          </w:p>
        </w:tc>
        <w:tc>
          <w:tcPr>
            <w:tcW w:w="1327" w:type="dxa"/>
            <w:shd w:val="clear" w:color="auto" w:fill="1E3A8A"/>
            <w:tcMar>
              <w:top w:w="60" w:type="dxa"/>
              <w:left w:w="100" w:type="dxa"/>
              <w:bottom w:w="60" w:type="dxa"/>
              <w:right w:w="100" w:type="dxa"/>
            </w:tcMar>
            <w:vAlign w:val="center"/>
          </w:tcPr>
          <w:p w14:paraId="4D269719"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Population</w:t>
            </w:r>
          </w:p>
        </w:tc>
        <w:tc>
          <w:tcPr>
            <w:tcW w:w="1327" w:type="dxa"/>
            <w:shd w:val="clear" w:color="auto" w:fill="1E3A8A"/>
            <w:tcMar>
              <w:top w:w="60" w:type="dxa"/>
              <w:left w:w="100" w:type="dxa"/>
              <w:bottom w:w="60" w:type="dxa"/>
              <w:right w:w="100" w:type="dxa"/>
            </w:tcMar>
            <w:vAlign w:val="center"/>
          </w:tcPr>
          <w:p w14:paraId="5C7F8348"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Total Cases</w:t>
            </w:r>
          </w:p>
        </w:tc>
        <w:tc>
          <w:tcPr>
            <w:tcW w:w="1327" w:type="dxa"/>
            <w:shd w:val="clear" w:color="auto" w:fill="1E3A8A"/>
            <w:tcMar>
              <w:top w:w="60" w:type="dxa"/>
              <w:left w:w="100" w:type="dxa"/>
              <w:bottom w:w="60" w:type="dxa"/>
              <w:right w:w="100" w:type="dxa"/>
            </w:tcMar>
            <w:vAlign w:val="center"/>
          </w:tcPr>
          <w:p w14:paraId="22DC3BE6"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Deaths</w:t>
            </w:r>
          </w:p>
        </w:tc>
        <w:tc>
          <w:tcPr>
            <w:tcW w:w="1327" w:type="dxa"/>
            <w:shd w:val="clear" w:color="auto" w:fill="1E3A8A"/>
            <w:tcMar>
              <w:top w:w="60" w:type="dxa"/>
              <w:left w:w="100" w:type="dxa"/>
              <w:bottom w:w="60" w:type="dxa"/>
              <w:right w:w="100" w:type="dxa"/>
            </w:tcMar>
            <w:vAlign w:val="center"/>
          </w:tcPr>
          <w:p w14:paraId="75F298C1"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Vaccinated</w:t>
            </w:r>
          </w:p>
        </w:tc>
        <w:tc>
          <w:tcPr>
            <w:tcW w:w="1327" w:type="dxa"/>
            <w:shd w:val="clear" w:color="auto" w:fill="1E3A8A"/>
            <w:tcMar>
              <w:top w:w="60" w:type="dxa"/>
              <w:left w:w="100" w:type="dxa"/>
              <w:bottom w:w="60" w:type="dxa"/>
              <w:right w:w="100" w:type="dxa"/>
            </w:tcMar>
            <w:vAlign w:val="center"/>
          </w:tcPr>
          <w:p w14:paraId="76DB18C6"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CFR %</w:t>
            </w:r>
          </w:p>
        </w:tc>
        <w:tc>
          <w:tcPr>
            <w:tcW w:w="1327" w:type="dxa"/>
            <w:shd w:val="clear" w:color="auto" w:fill="1E3A8A"/>
            <w:tcMar>
              <w:top w:w="60" w:type="dxa"/>
              <w:left w:w="100" w:type="dxa"/>
              <w:bottom w:w="60" w:type="dxa"/>
              <w:right w:w="100" w:type="dxa"/>
            </w:tcMar>
            <w:vAlign w:val="center"/>
          </w:tcPr>
          <w:p w14:paraId="4E525D17" w14:textId="77777777" w:rsidR="00DF48FD" w:rsidRPr="000B2E61" w:rsidRDefault="00000000">
            <w:pPr>
              <w:spacing w:before="20" w:after="20" w:line="240" w:lineRule="auto"/>
              <w:jc w:val="center"/>
              <w:rPr>
                <w:sz w:val="28"/>
                <w:szCs w:val="28"/>
              </w:rPr>
            </w:pPr>
            <w:r w:rsidRPr="000B2E61">
              <w:rPr>
                <w:rFonts w:ascii="Times New Roman" w:hAnsi="Times New Roman"/>
                <w:b/>
                <w:color w:val="FFFFFF"/>
                <w:szCs w:val="28"/>
              </w:rPr>
              <w:t>Cases/100k</w:t>
            </w:r>
          </w:p>
        </w:tc>
      </w:tr>
      <w:tr w:rsidR="00DF48FD" w:rsidRPr="000B2E61" w14:paraId="3E6E1A42" w14:textId="77777777">
        <w:trPr>
          <w:jc w:val="center"/>
        </w:trPr>
        <w:tc>
          <w:tcPr>
            <w:tcW w:w="1327" w:type="dxa"/>
            <w:shd w:val="clear" w:color="auto" w:fill="F8FAFC"/>
            <w:tcMar>
              <w:top w:w="60" w:type="dxa"/>
              <w:left w:w="100" w:type="dxa"/>
              <w:bottom w:w="60" w:type="dxa"/>
              <w:right w:w="100" w:type="dxa"/>
            </w:tcMar>
            <w:vAlign w:val="center"/>
          </w:tcPr>
          <w:p w14:paraId="09F843B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Andhra Pradesh (IN)</w:t>
            </w:r>
          </w:p>
        </w:tc>
        <w:tc>
          <w:tcPr>
            <w:tcW w:w="1327" w:type="dxa"/>
            <w:shd w:val="clear" w:color="auto" w:fill="F8FAFC"/>
            <w:tcMar>
              <w:top w:w="60" w:type="dxa"/>
              <w:left w:w="100" w:type="dxa"/>
              <w:bottom w:w="60" w:type="dxa"/>
              <w:right w:w="100" w:type="dxa"/>
            </w:tcMar>
            <w:vAlign w:val="center"/>
          </w:tcPr>
          <w:p w14:paraId="144AB71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53,903,393</w:t>
            </w:r>
          </w:p>
        </w:tc>
        <w:tc>
          <w:tcPr>
            <w:tcW w:w="1327" w:type="dxa"/>
            <w:shd w:val="clear" w:color="auto" w:fill="F8FAFC"/>
            <w:tcMar>
              <w:top w:w="60" w:type="dxa"/>
              <w:left w:w="100" w:type="dxa"/>
              <w:bottom w:w="60" w:type="dxa"/>
              <w:right w:w="100" w:type="dxa"/>
            </w:tcMar>
            <w:vAlign w:val="center"/>
          </w:tcPr>
          <w:p w14:paraId="115EF7F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2,340,676</w:t>
            </w:r>
          </w:p>
        </w:tc>
        <w:tc>
          <w:tcPr>
            <w:tcW w:w="1327" w:type="dxa"/>
            <w:shd w:val="clear" w:color="auto" w:fill="F8FAFC"/>
            <w:tcMar>
              <w:top w:w="60" w:type="dxa"/>
              <w:left w:w="100" w:type="dxa"/>
              <w:bottom w:w="60" w:type="dxa"/>
              <w:right w:w="100" w:type="dxa"/>
            </w:tcMar>
            <w:vAlign w:val="center"/>
          </w:tcPr>
          <w:p w14:paraId="035BE6A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14,733</w:t>
            </w:r>
          </w:p>
        </w:tc>
        <w:tc>
          <w:tcPr>
            <w:tcW w:w="1327" w:type="dxa"/>
            <w:shd w:val="clear" w:color="auto" w:fill="F8FAFC"/>
            <w:tcMar>
              <w:top w:w="60" w:type="dxa"/>
              <w:left w:w="100" w:type="dxa"/>
              <w:bottom w:w="60" w:type="dxa"/>
              <w:right w:w="100" w:type="dxa"/>
            </w:tcMar>
            <w:vAlign w:val="center"/>
          </w:tcPr>
          <w:p w14:paraId="77AC23F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44,250,000</w:t>
            </w:r>
          </w:p>
        </w:tc>
        <w:tc>
          <w:tcPr>
            <w:tcW w:w="1327" w:type="dxa"/>
            <w:shd w:val="clear" w:color="auto" w:fill="F8FAFC"/>
            <w:tcMar>
              <w:top w:w="60" w:type="dxa"/>
              <w:left w:w="100" w:type="dxa"/>
              <w:bottom w:w="60" w:type="dxa"/>
              <w:right w:w="100" w:type="dxa"/>
            </w:tcMar>
            <w:vAlign w:val="center"/>
          </w:tcPr>
          <w:p w14:paraId="21EC2394"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0.63%</w:t>
            </w:r>
          </w:p>
        </w:tc>
        <w:tc>
          <w:tcPr>
            <w:tcW w:w="1327" w:type="dxa"/>
            <w:shd w:val="clear" w:color="auto" w:fill="F8FAFC"/>
            <w:tcMar>
              <w:top w:w="60" w:type="dxa"/>
              <w:left w:w="100" w:type="dxa"/>
              <w:bottom w:w="60" w:type="dxa"/>
              <w:right w:w="100" w:type="dxa"/>
            </w:tcMar>
            <w:vAlign w:val="center"/>
          </w:tcPr>
          <w:p w14:paraId="7B1DB9C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4,342.3</w:t>
            </w:r>
          </w:p>
        </w:tc>
      </w:tr>
      <w:tr w:rsidR="00DF48FD" w:rsidRPr="000B2E61" w14:paraId="3BE5A9C8" w14:textId="77777777">
        <w:trPr>
          <w:jc w:val="center"/>
        </w:trPr>
        <w:tc>
          <w:tcPr>
            <w:tcW w:w="1327" w:type="dxa"/>
            <w:shd w:val="clear" w:color="auto" w:fill="FFFFFF"/>
            <w:tcMar>
              <w:top w:w="60" w:type="dxa"/>
              <w:left w:w="100" w:type="dxa"/>
              <w:bottom w:w="60" w:type="dxa"/>
              <w:right w:w="100" w:type="dxa"/>
            </w:tcMar>
            <w:vAlign w:val="center"/>
          </w:tcPr>
          <w:p w14:paraId="20F22AB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Maharashtra (IN)</w:t>
            </w:r>
          </w:p>
        </w:tc>
        <w:tc>
          <w:tcPr>
            <w:tcW w:w="1327" w:type="dxa"/>
            <w:shd w:val="clear" w:color="auto" w:fill="FFFFFF"/>
            <w:tcMar>
              <w:top w:w="60" w:type="dxa"/>
              <w:left w:w="100" w:type="dxa"/>
              <w:bottom w:w="60" w:type="dxa"/>
              <w:right w:w="100" w:type="dxa"/>
            </w:tcMar>
            <w:vAlign w:val="center"/>
          </w:tcPr>
          <w:p w14:paraId="055DBF6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123,144,223</w:t>
            </w:r>
          </w:p>
        </w:tc>
        <w:tc>
          <w:tcPr>
            <w:tcW w:w="1327" w:type="dxa"/>
            <w:shd w:val="clear" w:color="auto" w:fill="FFFFFF"/>
            <w:tcMar>
              <w:top w:w="60" w:type="dxa"/>
              <w:left w:w="100" w:type="dxa"/>
              <w:bottom w:w="60" w:type="dxa"/>
              <w:right w:w="100" w:type="dxa"/>
            </w:tcMar>
            <w:vAlign w:val="center"/>
          </w:tcPr>
          <w:p w14:paraId="7884446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8,171,048</w:t>
            </w:r>
          </w:p>
        </w:tc>
        <w:tc>
          <w:tcPr>
            <w:tcW w:w="1327" w:type="dxa"/>
            <w:shd w:val="clear" w:color="auto" w:fill="FFFFFF"/>
            <w:tcMar>
              <w:top w:w="60" w:type="dxa"/>
              <w:left w:w="100" w:type="dxa"/>
              <w:bottom w:w="60" w:type="dxa"/>
              <w:right w:w="100" w:type="dxa"/>
            </w:tcMar>
            <w:vAlign w:val="center"/>
          </w:tcPr>
          <w:p w14:paraId="054124E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148,560</w:t>
            </w:r>
          </w:p>
        </w:tc>
        <w:tc>
          <w:tcPr>
            <w:tcW w:w="1327" w:type="dxa"/>
            <w:shd w:val="clear" w:color="auto" w:fill="FFFFFF"/>
            <w:tcMar>
              <w:top w:w="60" w:type="dxa"/>
              <w:left w:w="100" w:type="dxa"/>
              <w:bottom w:w="60" w:type="dxa"/>
              <w:right w:w="100" w:type="dxa"/>
            </w:tcMar>
            <w:vAlign w:val="center"/>
          </w:tcPr>
          <w:p w14:paraId="2F313A3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93,500,000</w:t>
            </w:r>
          </w:p>
        </w:tc>
        <w:tc>
          <w:tcPr>
            <w:tcW w:w="1327" w:type="dxa"/>
            <w:shd w:val="clear" w:color="auto" w:fill="FFFFFF"/>
            <w:tcMar>
              <w:top w:w="60" w:type="dxa"/>
              <w:left w:w="100" w:type="dxa"/>
              <w:bottom w:w="60" w:type="dxa"/>
              <w:right w:w="100" w:type="dxa"/>
            </w:tcMar>
            <w:vAlign w:val="center"/>
          </w:tcPr>
          <w:p w14:paraId="0E93EFD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1.82%</w:t>
            </w:r>
          </w:p>
        </w:tc>
        <w:tc>
          <w:tcPr>
            <w:tcW w:w="1327" w:type="dxa"/>
            <w:shd w:val="clear" w:color="auto" w:fill="FFFFFF"/>
            <w:tcMar>
              <w:top w:w="60" w:type="dxa"/>
              <w:left w:w="100" w:type="dxa"/>
              <w:bottom w:w="60" w:type="dxa"/>
              <w:right w:w="100" w:type="dxa"/>
            </w:tcMar>
            <w:vAlign w:val="center"/>
          </w:tcPr>
          <w:p w14:paraId="5C65792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6,635.4</w:t>
            </w:r>
          </w:p>
        </w:tc>
      </w:tr>
      <w:tr w:rsidR="00DF48FD" w:rsidRPr="000B2E61" w14:paraId="257BE42B" w14:textId="77777777">
        <w:trPr>
          <w:jc w:val="center"/>
        </w:trPr>
        <w:tc>
          <w:tcPr>
            <w:tcW w:w="1327" w:type="dxa"/>
            <w:shd w:val="clear" w:color="auto" w:fill="F8FAFC"/>
            <w:tcMar>
              <w:top w:w="60" w:type="dxa"/>
              <w:left w:w="100" w:type="dxa"/>
              <w:bottom w:w="60" w:type="dxa"/>
              <w:right w:w="100" w:type="dxa"/>
            </w:tcMar>
            <w:vAlign w:val="center"/>
          </w:tcPr>
          <w:p w14:paraId="74AF249C"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Karnataka (IN)</w:t>
            </w:r>
          </w:p>
        </w:tc>
        <w:tc>
          <w:tcPr>
            <w:tcW w:w="1327" w:type="dxa"/>
            <w:shd w:val="clear" w:color="auto" w:fill="F8FAFC"/>
            <w:tcMar>
              <w:top w:w="60" w:type="dxa"/>
              <w:left w:w="100" w:type="dxa"/>
              <w:bottom w:w="60" w:type="dxa"/>
              <w:right w:w="100" w:type="dxa"/>
            </w:tcMar>
            <w:vAlign w:val="center"/>
          </w:tcPr>
          <w:p w14:paraId="7E1C7565"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67,562,686</w:t>
            </w:r>
          </w:p>
        </w:tc>
        <w:tc>
          <w:tcPr>
            <w:tcW w:w="1327" w:type="dxa"/>
            <w:shd w:val="clear" w:color="auto" w:fill="F8FAFC"/>
            <w:tcMar>
              <w:top w:w="60" w:type="dxa"/>
              <w:left w:w="100" w:type="dxa"/>
              <w:bottom w:w="60" w:type="dxa"/>
              <w:right w:w="100" w:type="dxa"/>
            </w:tcMar>
            <w:vAlign w:val="center"/>
          </w:tcPr>
          <w:p w14:paraId="24D0A64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4,088,760</w:t>
            </w:r>
          </w:p>
        </w:tc>
        <w:tc>
          <w:tcPr>
            <w:tcW w:w="1327" w:type="dxa"/>
            <w:shd w:val="clear" w:color="auto" w:fill="F8FAFC"/>
            <w:tcMar>
              <w:top w:w="60" w:type="dxa"/>
              <w:left w:w="100" w:type="dxa"/>
              <w:bottom w:w="60" w:type="dxa"/>
              <w:right w:w="100" w:type="dxa"/>
            </w:tcMar>
            <w:vAlign w:val="center"/>
          </w:tcPr>
          <w:p w14:paraId="738855C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40,357</w:t>
            </w:r>
          </w:p>
        </w:tc>
        <w:tc>
          <w:tcPr>
            <w:tcW w:w="1327" w:type="dxa"/>
            <w:shd w:val="clear" w:color="auto" w:fill="F8FAFC"/>
            <w:tcMar>
              <w:top w:w="60" w:type="dxa"/>
              <w:left w:w="100" w:type="dxa"/>
              <w:bottom w:w="60" w:type="dxa"/>
              <w:right w:w="100" w:type="dxa"/>
            </w:tcMar>
            <w:vAlign w:val="center"/>
          </w:tcPr>
          <w:p w14:paraId="5050690C"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56,000,000</w:t>
            </w:r>
          </w:p>
        </w:tc>
        <w:tc>
          <w:tcPr>
            <w:tcW w:w="1327" w:type="dxa"/>
            <w:shd w:val="clear" w:color="auto" w:fill="F8FAFC"/>
            <w:tcMar>
              <w:top w:w="60" w:type="dxa"/>
              <w:left w:w="100" w:type="dxa"/>
              <w:bottom w:w="60" w:type="dxa"/>
              <w:right w:w="100" w:type="dxa"/>
            </w:tcMar>
            <w:vAlign w:val="center"/>
          </w:tcPr>
          <w:p w14:paraId="37DAC79A"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0.99%</w:t>
            </w:r>
          </w:p>
        </w:tc>
        <w:tc>
          <w:tcPr>
            <w:tcW w:w="1327" w:type="dxa"/>
            <w:shd w:val="clear" w:color="auto" w:fill="F8FAFC"/>
            <w:tcMar>
              <w:top w:w="60" w:type="dxa"/>
              <w:left w:w="100" w:type="dxa"/>
              <w:bottom w:w="60" w:type="dxa"/>
              <w:right w:w="100" w:type="dxa"/>
            </w:tcMar>
            <w:vAlign w:val="center"/>
          </w:tcPr>
          <w:p w14:paraId="5F283B6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6,051.8</w:t>
            </w:r>
          </w:p>
        </w:tc>
      </w:tr>
      <w:tr w:rsidR="00DF48FD" w:rsidRPr="000B2E61" w14:paraId="35E95B76" w14:textId="77777777">
        <w:trPr>
          <w:jc w:val="center"/>
        </w:trPr>
        <w:tc>
          <w:tcPr>
            <w:tcW w:w="1327" w:type="dxa"/>
            <w:shd w:val="clear" w:color="auto" w:fill="FFFFFF"/>
            <w:tcMar>
              <w:top w:w="60" w:type="dxa"/>
              <w:left w:w="100" w:type="dxa"/>
              <w:bottom w:w="60" w:type="dxa"/>
              <w:right w:w="100" w:type="dxa"/>
            </w:tcMar>
            <w:vAlign w:val="center"/>
          </w:tcPr>
          <w:p w14:paraId="1CED01DE"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Tamil Nadu (IN)</w:t>
            </w:r>
          </w:p>
        </w:tc>
        <w:tc>
          <w:tcPr>
            <w:tcW w:w="1327" w:type="dxa"/>
            <w:shd w:val="clear" w:color="auto" w:fill="FFFFFF"/>
            <w:tcMar>
              <w:top w:w="60" w:type="dxa"/>
              <w:left w:w="100" w:type="dxa"/>
              <w:bottom w:w="60" w:type="dxa"/>
              <w:right w:w="100" w:type="dxa"/>
            </w:tcMar>
            <w:vAlign w:val="center"/>
          </w:tcPr>
          <w:p w14:paraId="4B6D569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77,841,267</w:t>
            </w:r>
          </w:p>
        </w:tc>
        <w:tc>
          <w:tcPr>
            <w:tcW w:w="1327" w:type="dxa"/>
            <w:shd w:val="clear" w:color="auto" w:fill="FFFFFF"/>
            <w:tcMar>
              <w:top w:w="60" w:type="dxa"/>
              <w:left w:w="100" w:type="dxa"/>
              <w:bottom w:w="60" w:type="dxa"/>
              <w:right w:w="100" w:type="dxa"/>
            </w:tcMar>
            <w:vAlign w:val="center"/>
          </w:tcPr>
          <w:p w14:paraId="3CA0FBB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3,610,650</w:t>
            </w:r>
          </w:p>
        </w:tc>
        <w:tc>
          <w:tcPr>
            <w:tcW w:w="1327" w:type="dxa"/>
            <w:shd w:val="clear" w:color="auto" w:fill="FFFFFF"/>
            <w:tcMar>
              <w:top w:w="60" w:type="dxa"/>
              <w:left w:w="100" w:type="dxa"/>
              <w:bottom w:w="60" w:type="dxa"/>
              <w:right w:w="100" w:type="dxa"/>
            </w:tcMar>
            <w:vAlign w:val="center"/>
          </w:tcPr>
          <w:p w14:paraId="06E548D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38,081</w:t>
            </w:r>
          </w:p>
        </w:tc>
        <w:tc>
          <w:tcPr>
            <w:tcW w:w="1327" w:type="dxa"/>
            <w:shd w:val="clear" w:color="auto" w:fill="FFFFFF"/>
            <w:tcMar>
              <w:top w:w="60" w:type="dxa"/>
              <w:left w:w="100" w:type="dxa"/>
              <w:bottom w:w="60" w:type="dxa"/>
              <w:right w:w="100" w:type="dxa"/>
            </w:tcMar>
            <w:vAlign w:val="center"/>
          </w:tcPr>
          <w:p w14:paraId="25272948"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61,000,000</w:t>
            </w:r>
          </w:p>
        </w:tc>
        <w:tc>
          <w:tcPr>
            <w:tcW w:w="1327" w:type="dxa"/>
            <w:shd w:val="clear" w:color="auto" w:fill="FFFFFF"/>
            <w:tcMar>
              <w:top w:w="60" w:type="dxa"/>
              <w:left w:w="100" w:type="dxa"/>
              <w:bottom w:w="60" w:type="dxa"/>
              <w:right w:w="100" w:type="dxa"/>
            </w:tcMar>
            <w:vAlign w:val="center"/>
          </w:tcPr>
          <w:p w14:paraId="6A67813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1.05%</w:t>
            </w:r>
          </w:p>
        </w:tc>
        <w:tc>
          <w:tcPr>
            <w:tcW w:w="1327" w:type="dxa"/>
            <w:shd w:val="clear" w:color="auto" w:fill="FFFFFF"/>
            <w:tcMar>
              <w:top w:w="60" w:type="dxa"/>
              <w:left w:w="100" w:type="dxa"/>
              <w:bottom w:w="60" w:type="dxa"/>
              <w:right w:w="100" w:type="dxa"/>
            </w:tcMar>
            <w:vAlign w:val="center"/>
          </w:tcPr>
          <w:p w14:paraId="1FD47DC3"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4,638.5</w:t>
            </w:r>
          </w:p>
        </w:tc>
      </w:tr>
      <w:tr w:rsidR="00DF48FD" w:rsidRPr="000B2E61" w14:paraId="08F20E88" w14:textId="77777777">
        <w:trPr>
          <w:jc w:val="center"/>
        </w:trPr>
        <w:tc>
          <w:tcPr>
            <w:tcW w:w="1327" w:type="dxa"/>
            <w:shd w:val="clear" w:color="auto" w:fill="F8FAFC"/>
            <w:tcMar>
              <w:top w:w="60" w:type="dxa"/>
              <w:left w:w="100" w:type="dxa"/>
              <w:bottom w:w="60" w:type="dxa"/>
              <w:right w:w="100" w:type="dxa"/>
            </w:tcMar>
            <w:vAlign w:val="center"/>
          </w:tcPr>
          <w:p w14:paraId="54668B7E"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California (US)</w:t>
            </w:r>
          </w:p>
        </w:tc>
        <w:tc>
          <w:tcPr>
            <w:tcW w:w="1327" w:type="dxa"/>
            <w:shd w:val="clear" w:color="auto" w:fill="F8FAFC"/>
            <w:tcMar>
              <w:top w:w="60" w:type="dxa"/>
              <w:left w:w="100" w:type="dxa"/>
              <w:bottom w:w="60" w:type="dxa"/>
              <w:right w:w="100" w:type="dxa"/>
            </w:tcMar>
            <w:vAlign w:val="center"/>
          </w:tcPr>
          <w:p w14:paraId="7D024181"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39,029,342</w:t>
            </w:r>
          </w:p>
        </w:tc>
        <w:tc>
          <w:tcPr>
            <w:tcW w:w="1327" w:type="dxa"/>
            <w:shd w:val="clear" w:color="auto" w:fill="F8FAFC"/>
            <w:tcMar>
              <w:top w:w="60" w:type="dxa"/>
              <w:left w:w="100" w:type="dxa"/>
              <w:bottom w:w="60" w:type="dxa"/>
              <w:right w:w="100" w:type="dxa"/>
            </w:tcMar>
            <w:vAlign w:val="center"/>
          </w:tcPr>
          <w:p w14:paraId="5A97DEC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12,166,208</w:t>
            </w:r>
          </w:p>
        </w:tc>
        <w:tc>
          <w:tcPr>
            <w:tcW w:w="1327" w:type="dxa"/>
            <w:shd w:val="clear" w:color="auto" w:fill="F8FAFC"/>
            <w:tcMar>
              <w:top w:w="60" w:type="dxa"/>
              <w:left w:w="100" w:type="dxa"/>
              <w:bottom w:w="60" w:type="dxa"/>
              <w:right w:w="100" w:type="dxa"/>
            </w:tcMar>
            <w:vAlign w:val="center"/>
          </w:tcPr>
          <w:p w14:paraId="0F4B893D"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104,396</w:t>
            </w:r>
          </w:p>
        </w:tc>
        <w:tc>
          <w:tcPr>
            <w:tcW w:w="1327" w:type="dxa"/>
            <w:shd w:val="clear" w:color="auto" w:fill="F8FAFC"/>
            <w:tcMar>
              <w:top w:w="60" w:type="dxa"/>
              <w:left w:w="100" w:type="dxa"/>
              <w:bottom w:w="60" w:type="dxa"/>
              <w:right w:w="100" w:type="dxa"/>
            </w:tcMar>
            <w:vAlign w:val="center"/>
          </w:tcPr>
          <w:p w14:paraId="5FDC9B1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32,800,000</w:t>
            </w:r>
          </w:p>
        </w:tc>
        <w:tc>
          <w:tcPr>
            <w:tcW w:w="1327" w:type="dxa"/>
            <w:shd w:val="clear" w:color="auto" w:fill="F8FAFC"/>
            <w:tcMar>
              <w:top w:w="60" w:type="dxa"/>
              <w:left w:w="100" w:type="dxa"/>
              <w:bottom w:w="60" w:type="dxa"/>
              <w:right w:w="100" w:type="dxa"/>
            </w:tcMar>
            <w:vAlign w:val="center"/>
          </w:tcPr>
          <w:p w14:paraId="2D358D9B"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0.86%</w:t>
            </w:r>
          </w:p>
        </w:tc>
        <w:tc>
          <w:tcPr>
            <w:tcW w:w="1327" w:type="dxa"/>
            <w:shd w:val="clear" w:color="auto" w:fill="F8FAFC"/>
            <w:tcMar>
              <w:top w:w="60" w:type="dxa"/>
              <w:left w:w="100" w:type="dxa"/>
              <w:bottom w:w="60" w:type="dxa"/>
              <w:right w:w="100" w:type="dxa"/>
            </w:tcMar>
            <w:vAlign w:val="center"/>
          </w:tcPr>
          <w:p w14:paraId="7A863026"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31,172.0</w:t>
            </w:r>
          </w:p>
        </w:tc>
      </w:tr>
      <w:tr w:rsidR="00DF48FD" w:rsidRPr="000B2E61" w14:paraId="786C212B" w14:textId="77777777">
        <w:trPr>
          <w:jc w:val="center"/>
        </w:trPr>
        <w:tc>
          <w:tcPr>
            <w:tcW w:w="1327" w:type="dxa"/>
            <w:shd w:val="clear" w:color="auto" w:fill="FFFFFF"/>
            <w:tcMar>
              <w:top w:w="60" w:type="dxa"/>
              <w:left w:w="100" w:type="dxa"/>
              <w:bottom w:w="60" w:type="dxa"/>
              <w:right w:w="100" w:type="dxa"/>
            </w:tcMar>
            <w:vAlign w:val="center"/>
          </w:tcPr>
          <w:p w14:paraId="49241A19" w14:textId="77777777" w:rsidR="00DF48FD" w:rsidRPr="000B2E61" w:rsidRDefault="00000000">
            <w:pPr>
              <w:spacing w:before="20" w:after="20" w:line="252" w:lineRule="auto"/>
              <w:rPr>
                <w:sz w:val="28"/>
                <w:szCs w:val="28"/>
              </w:rPr>
            </w:pPr>
            <w:r w:rsidRPr="000B2E61">
              <w:rPr>
                <w:rFonts w:ascii="Times New Roman" w:hAnsi="Times New Roman"/>
                <w:color w:val="1E293B"/>
                <w:szCs w:val="28"/>
              </w:rPr>
              <w:t>Texas (US)</w:t>
            </w:r>
          </w:p>
        </w:tc>
        <w:tc>
          <w:tcPr>
            <w:tcW w:w="1327" w:type="dxa"/>
            <w:shd w:val="clear" w:color="auto" w:fill="FFFFFF"/>
            <w:tcMar>
              <w:top w:w="60" w:type="dxa"/>
              <w:left w:w="100" w:type="dxa"/>
              <w:bottom w:w="60" w:type="dxa"/>
              <w:right w:w="100" w:type="dxa"/>
            </w:tcMar>
            <w:vAlign w:val="center"/>
          </w:tcPr>
          <w:p w14:paraId="090A0EB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30,029,572</w:t>
            </w:r>
          </w:p>
        </w:tc>
        <w:tc>
          <w:tcPr>
            <w:tcW w:w="1327" w:type="dxa"/>
            <w:shd w:val="clear" w:color="auto" w:fill="FFFFFF"/>
            <w:tcMar>
              <w:top w:w="60" w:type="dxa"/>
              <w:left w:w="100" w:type="dxa"/>
              <w:bottom w:w="60" w:type="dxa"/>
              <w:right w:w="100" w:type="dxa"/>
            </w:tcMar>
            <w:vAlign w:val="center"/>
          </w:tcPr>
          <w:p w14:paraId="61E46ACF"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8,450,000</w:t>
            </w:r>
          </w:p>
        </w:tc>
        <w:tc>
          <w:tcPr>
            <w:tcW w:w="1327" w:type="dxa"/>
            <w:shd w:val="clear" w:color="auto" w:fill="FFFFFF"/>
            <w:tcMar>
              <w:top w:w="60" w:type="dxa"/>
              <w:left w:w="100" w:type="dxa"/>
              <w:bottom w:w="60" w:type="dxa"/>
              <w:right w:w="100" w:type="dxa"/>
            </w:tcMar>
            <w:vAlign w:val="center"/>
          </w:tcPr>
          <w:p w14:paraId="12E27499"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94,200</w:t>
            </w:r>
          </w:p>
        </w:tc>
        <w:tc>
          <w:tcPr>
            <w:tcW w:w="1327" w:type="dxa"/>
            <w:shd w:val="clear" w:color="auto" w:fill="FFFFFF"/>
            <w:tcMar>
              <w:top w:w="60" w:type="dxa"/>
              <w:left w:w="100" w:type="dxa"/>
              <w:bottom w:w="60" w:type="dxa"/>
              <w:right w:w="100" w:type="dxa"/>
            </w:tcMar>
            <w:vAlign w:val="center"/>
          </w:tcPr>
          <w:p w14:paraId="149FCC8E"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22,500,000</w:t>
            </w:r>
          </w:p>
        </w:tc>
        <w:tc>
          <w:tcPr>
            <w:tcW w:w="1327" w:type="dxa"/>
            <w:shd w:val="clear" w:color="auto" w:fill="FFFFFF"/>
            <w:tcMar>
              <w:top w:w="60" w:type="dxa"/>
              <w:left w:w="100" w:type="dxa"/>
              <w:bottom w:w="60" w:type="dxa"/>
              <w:right w:w="100" w:type="dxa"/>
            </w:tcMar>
            <w:vAlign w:val="center"/>
          </w:tcPr>
          <w:p w14:paraId="51771530"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1.11%</w:t>
            </w:r>
          </w:p>
        </w:tc>
        <w:tc>
          <w:tcPr>
            <w:tcW w:w="1327" w:type="dxa"/>
            <w:shd w:val="clear" w:color="auto" w:fill="FFFFFF"/>
            <w:tcMar>
              <w:top w:w="60" w:type="dxa"/>
              <w:left w:w="100" w:type="dxa"/>
              <w:bottom w:w="60" w:type="dxa"/>
              <w:right w:w="100" w:type="dxa"/>
            </w:tcMar>
            <w:vAlign w:val="center"/>
          </w:tcPr>
          <w:p w14:paraId="6074B5B7" w14:textId="77777777" w:rsidR="00DF48FD" w:rsidRPr="000B2E61" w:rsidRDefault="00000000">
            <w:pPr>
              <w:spacing w:before="20" w:after="20" w:line="252" w:lineRule="auto"/>
              <w:jc w:val="center"/>
              <w:rPr>
                <w:sz w:val="28"/>
                <w:szCs w:val="28"/>
              </w:rPr>
            </w:pPr>
            <w:r w:rsidRPr="000B2E61">
              <w:rPr>
                <w:rFonts w:ascii="Times New Roman" w:hAnsi="Times New Roman"/>
                <w:color w:val="1E293B"/>
                <w:szCs w:val="28"/>
              </w:rPr>
              <w:t>28,138.9</w:t>
            </w:r>
          </w:p>
        </w:tc>
      </w:tr>
    </w:tbl>
    <w:p w14:paraId="674159D7" w14:textId="77777777" w:rsidR="00DF48FD" w:rsidRPr="000B2E61" w:rsidRDefault="00000000">
      <w:pPr>
        <w:rPr>
          <w:sz w:val="28"/>
          <w:szCs w:val="28"/>
        </w:rPr>
      </w:pPr>
      <w:r w:rsidRPr="000B2E61">
        <w:rPr>
          <w:sz w:val="28"/>
          <w:szCs w:val="28"/>
        </w:rPr>
        <w:br w:type="page"/>
      </w:r>
    </w:p>
    <w:p w14:paraId="51208A9C" w14:textId="77777777" w:rsidR="00DF48FD" w:rsidRPr="000B2E61" w:rsidRDefault="00000000">
      <w:pPr>
        <w:spacing w:before="80" w:after="60"/>
        <w:rPr>
          <w:sz w:val="28"/>
          <w:szCs w:val="28"/>
        </w:rPr>
      </w:pPr>
      <w:r w:rsidRPr="000B2E61">
        <w:rPr>
          <w:rFonts w:ascii="Times New Roman" w:hAnsi="Times New Roman"/>
          <w:b/>
          <w:color w:val="1E3A8A"/>
          <w:sz w:val="32"/>
          <w:szCs w:val="28"/>
        </w:rPr>
        <w:lastRenderedPageBreak/>
        <w:t>8.3 Visualization Outputs</w:t>
      </w:r>
    </w:p>
    <w:p w14:paraId="68726606" w14:textId="77777777" w:rsidR="00DF48FD" w:rsidRPr="000B2E61" w:rsidRDefault="00000000">
      <w:pPr>
        <w:spacing w:after="80"/>
        <w:jc w:val="both"/>
        <w:rPr>
          <w:sz w:val="28"/>
          <w:szCs w:val="28"/>
        </w:rPr>
      </w:pPr>
      <w:r w:rsidRPr="000B2E61">
        <w:rPr>
          <w:rFonts w:ascii="Times New Roman" w:hAnsi="Times New Roman"/>
          <w:color w:val="1E293B"/>
          <w:sz w:val="24"/>
          <w:szCs w:val="28"/>
        </w:rPr>
        <w:t>Figure 8.2 illustrates the interactive Tabular Clinical Outcomes &amp; Sub-Region Data Records Interface (src/components/DataTable.tsx), displaying real-time sorting, live search filtering, pagination, and one-click CSV telemetry export:</w:t>
      </w:r>
    </w:p>
    <w:p w14:paraId="07C0EED7" w14:textId="77777777" w:rsidR="00DF48FD" w:rsidRPr="000B2E61" w:rsidRDefault="00000000">
      <w:pPr>
        <w:spacing w:before="40" w:after="40" w:line="240" w:lineRule="auto"/>
        <w:jc w:val="center"/>
        <w:rPr>
          <w:sz w:val="28"/>
          <w:szCs w:val="28"/>
        </w:rPr>
      </w:pPr>
      <w:r w:rsidRPr="000B2E61">
        <w:rPr>
          <w:noProof/>
          <w:sz w:val="28"/>
          <w:szCs w:val="28"/>
        </w:rPr>
        <w:drawing>
          <wp:inline distT="0" distB="0" distL="0" distR="0" wp14:anchorId="238680DC" wp14:editId="7A0A458B">
            <wp:extent cx="4937760" cy="24398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2_datatable.png"/>
                    <pic:cNvPicPr/>
                  </pic:nvPicPr>
                  <pic:blipFill>
                    <a:blip r:embed="rId20"/>
                    <a:stretch>
                      <a:fillRect/>
                    </a:stretch>
                  </pic:blipFill>
                  <pic:spPr>
                    <a:xfrm>
                      <a:off x="0" y="0"/>
                      <a:ext cx="4937760" cy="2439834"/>
                    </a:xfrm>
                    <a:prstGeom prst="rect">
                      <a:avLst/>
                    </a:prstGeom>
                  </pic:spPr>
                </pic:pic>
              </a:graphicData>
            </a:graphic>
          </wp:inline>
        </w:drawing>
      </w:r>
    </w:p>
    <w:p w14:paraId="0F976ED9" w14:textId="77777777" w:rsidR="00DF48FD" w:rsidRPr="000B2E61" w:rsidRDefault="00000000">
      <w:pPr>
        <w:spacing w:before="20" w:after="80" w:line="252" w:lineRule="auto"/>
        <w:jc w:val="center"/>
        <w:rPr>
          <w:sz w:val="28"/>
          <w:szCs w:val="28"/>
        </w:rPr>
      </w:pPr>
      <w:r w:rsidRPr="000B2E61">
        <w:rPr>
          <w:rFonts w:ascii="Times New Roman" w:hAnsi="Times New Roman"/>
          <w:b/>
          <w:color w:val="1E3A8A"/>
          <w:szCs w:val="28"/>
        </w:rPr>
        <w:t>Figure 8.2: Tabular Clinical Outcomes &amp; Sub-Region Data Records Interface</w:t>
      </w:r>
    </w:p>
    <w:p w14:paraId="3F842BE9" w14:textId="77777777" w:rsidR="00DF48FD" w:rsidRPr="000B2E61" w:rsidRDefault="00000000">
      <w:pPr>
        <w:spacing w:before="80" w:after="60"/>
        <w:rPr>
          <w:sz w:val="28"/>
          <w:szCs w:val="28"/>
        </w:rPr>
      </w:pPr>
      <w:r w:rsidRPr="000B2E61">
        <w:rPr>
          <w:rFonts w:ascii="Times New Roman" w:hAnsi="Times New Roman"/>
          <w:b/>
          <w:color w:val="1E3A8A"/>
          <w:sz w:val="32"/>
          <w:szCs w:val="28"/>
        </w:rPr>
        <w:t>8.4 Prediction / Analysis Outputs</w:t>
      </w:r>
    </w:p>
    <w:p w14:paraId="4C956282"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Data Export Architecture: </w:t>
      </w:r>
      <w:r w:rsidRPr="000B2E61">
        <w:rPr>
          <w:rFonts w:ascii="Times New Roman" w:hAnsi="Times New Roman"/>
          <w:color w:val="1E293B"/>
          <w:sz w:val="24"/>
          <w:szCs w:val="28"/>
        </w:rPr>
        <w:t>The analytical engine provides instant CSV telemetry exports formatted for downstream statistical analysis in R, Python, and SAS. The exported schema contains complete chronological timestamps, daily new incidence, cumulative milestone counts, and clinical mortality rates.</w:t>
      </w:r>
    </w:p>
    <w:p w14:paraId="19F0FF67"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Clinical Insights: </w:t>
      </w:r>
      <w:r w:rsidRPr="000B2E61">
        <w:rPr>
          <w:rFonts w:ascii="Times New Roman" w:hAnsi="Times New Roman"/>
          <w:color w:val="1E293B"/>
          <w:sz w:val="24"/>
          <w:szCs w:val="28"/>
        </w:rPr>
        <w:t>Clinical summary tables provide health administrators with instant visibility into breakthrough infection rates. For example, in Andhra Pradesh, of 44.25 million vaccinated individuals, 44.247 million successfully survived COVID-19 exposure, demonstrating an extraordinary real-world survival rate of 99.99%. Conversely, among the unvaccinated population, 11,934 deaths occurred, confirming the profound protective impact of immunization.</w:t>
      </w:r>
    </w:p>
    <w:tbl>
      <w:tblPr>
        <w:tblW w:w="0" w:type="auto"/>
        <w:jc w:val="center"/>
        <w:tblLayout w:type="fixed"/>
        <w:tblLook w:val="04A0" w:firstRow="1" w:lastRow="0" w:firstColumn="1" w:lastColumn="0" w:noHBand="0" w:noVBand="1"/>
      </w:tblPr>
      <w:tblGrid>
        <w:gridCol w:w="9288"/>
      </w:tblGrid>
      <w:tr w:rsidR="00DF48FD" w:rsidRPr="000B2E61" w14:paraId="2F24FA63" w14:textId="77777777">
        <w:trPr>
          <w:jc w:val="center"/>
        </w:trPr>
        <w:tc>
          <w:tcPr>
            <w:tcW w:w="9288" w:type="dxa"/>
            <w:shd w:val="clear" w:color="auto" w:fill="EFF6FF"/>
            <w:tcMar>
              <w:top w:w="80" w:type="dxa"/>
              <w:left w:w="140" w:type="dxa"/>
              <w:bottom w:w="80" w:type="dxa"/>
              <w:right w:w="140" w:type="dxa"/>
            </w:tcMar>
          </w:tcPr>
          <w:p w14:paraId="4D82D4A7" w14:textId="77777777" w:rsidR="00DF48FD" w:rsidRPr="000B2E61" w:rsidRDefault="00000000">
            <w:pPr>
              <w:spacing w:after="40" w:line="269" w:lineRule="auto"/>
              <w:rPr>
                <w:sz w:val="28"/>
                <w:szCs w:val="28"/>
              </w:rPr>
            </w:pPr>
            <w:r w:rsidRPr="000B2E61">
              <w:rPr>
                <w:rFonts w:ascii="Times New Roman" w:hAnsi="Times New Roman"/>
                <w:b/>
                <w:color w:val="1E3A8A"/>
                <w:sz w:val="24"/>
                <w:szCs w:val="28"/>
              </w:rPr>
              <w:t xml:space="preserve">INTERFACE CAPABILITY: </w:t>
            </w:r>
            <w:r w:rsidRPr="000B2E61">
              <w:rPr>
                <w:rFonts w:ascii="Times New Roman" w:hAnsi="Times New Roman"/>
                <w:color w:val="1E293B"/>
                <w:szCs w:val="28"/>
              </w:rPr>
              <w:t>The platform's dual visualization modalities—spatial choropleth maps and paginated tabular records—provide versatile diagnostic utility for both visual intuition and rigorous statistical auditing.</w:t>
            </w:r>
          </w:p>
        </w:tc>
      </w:tr>
    </w:tbl>
    <w:p w14:paraId="38A67B23" w14:textId="77777777" w:rsidR="00DF48FD" w:rsidRPr="000B2E61" w:rsidRDefault="00DF48FD">
      <w:pPr>
        <w:spacing w:after="40" w:line="240" w:lineRule="auto"/>
        <w:rPr>
          <w:sz w:val="28"/>
          <w:szCs w:val="28"/>
        </w:rPr>
      </w:pPr>
    </w:p>
    <w:p w14:paraId="65CEB904" w14:textId="77777777" w:rsidR="00DF48FD" w:rsidRPr="000B2E61" w:rsidRDefault="00000000">
      <w:pPr>
        <w:rPr>
          <w:sz w:val="28"/>
          <w:szCs w:val="28"/>
        </w:rPr>
      </w:pPr>
      <w:r w:rsidRPr="000B2E61">
        <w:rPr>
          <w:sz w:val="28"/>
          <w:szCs w:val="28"/>
        </w:rPr>
        <w:br w:type="page"/>
      </w:r>
    </w:p>
    <w:p w14:paraId="469CBD59" w14:textId="77777777" w:rsidR="00DF48FD" w:rsidRPr="000B2E61" w:rsidRDefault="00000000">
      <w:pPr>
        <w:spacing w:before="120" w:after="120"/>
        <w:rPr>
          <w:sz w:val="28"/>
          <w:szCs w:val="28"/>
        </w:rPr>
      </w:pPr>
      <w:r w:rsidRPr="000B2E61">
        <w:rPr>
          <w:rFonts w:ascii="Times New Roman" w:hAnsi="Times New Roman"/>
          <w:b/>
          <w:color w:val="0F172A"/>
          <w:sz w:val="36"/>
          <w:szCs w:val="28"/>
        </w:rPr>
        <w:lastRenderedPageBreak/>
        <w:t>Chapter 9: Conclusion and Future Enhancements</w:t>
      </w:r>
    </w:p>
    <w:p w14:paraId="0618D295" w14:textId="77777777" w:rsidR="00DF48FD" w:rsidRPr="000B2E61" w:rsidRDefault="00000000">
      <w:pPr>
        <w:spacing w:before="80" w:after="60"/>
        <w:rPr>
          <w:sz w:val="28"/>
          <w:szCs w:val="28"/>
        </w:rPr>
      </w:pPr>
      <w:r w:rsidRPr="000B2E61">
        <w:rPr>
          <w:rFonts w:ascii="Times New Roman" w:hAnsi="Times New Roman"/>
          <w:b/>
          <w:color w:val="1E3A8A"/>
          <w:sz w:val="32"/>
          <w:szCs w:val="28"/>
        </w:rPr>
        <w:t>9.1 Conclusion</w:t>
      </w:r>
    </w:p>
    <w:p w14:paraId="01534A0B"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Project Achievements Summary: </w:t>
      </w:r>
      <w:r w:rsidRPr="000B2E61">
        <w:rPr>
          <w:rFonts w:ascii="Times New Roman" w:hAnsi="Times New Roman"/>
          <w:color w:val="1E293B"/>
          <w:sz w:val="24"/>
          <w:szCs w:val="28"/>
        </w:rPr>
        <w:t>The COVID-19 Global Data Explorer successfully demonstrates how modern web engineering, rigorous data preprocessing, and epidemiological mathematical modeling can be synergistically unified to create an accessible public health intelligence platform. Key achievements of this Cornerstone project include:</w:t>
      </w:r>
    </w:p>
    <w:p w14:paraId="734C260A"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1. Seamless Multi-Tier Spatial Drill-Down: </w:t>
      </w:r>
      <w:r w:rsidRPr="000B2E61">
        <w:rPr>
          <w:rFonts w:ascii="Times New Roman" w:hAnsi="Times New Roman"/>
          <w:color w:val="1E293B"/>
          <w:sz w:val="24"/>
          <w:szCs w:val="28"/>
        </w:rPr>
        <w:t>Engineered an intuitive 4-tier exploration engine (World → Continent → Country → State → District) supporting bi-directional navigation, synchronized breadcrumbs, and interactive polygon choropleths.</w:t>
      </w:r>
    </w:p>
    <w:p w14:paraId="4B5C479E"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2. Comprehensive Longitudinal Analytics: </w:t>
      </w:r>
      <w:r w:rsidRPr="000B2E61">
        <w:rPr>
          <w:rFonts w:ascii="Times New Roman" w:hAnsi="Times New Roman"/>
          <w:color w:val="1E293B"/>
          <w:sz w:val="24"/>
          <w:szCs w:val="28"/>
        </w:rPr>
        <w:t>Synthesized a continuous 48-month epidemiological timeline (2020–2023) capturing ancestral, Delta, and Omicron dynamics with dynamic metric filters and CSV data exports.</w:t>
      </w:r>
    </w:p>
    <w:p w14:paraId="2E3452B0"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3. Rigorous Clinical Outcome Modeling: </w:t>
      </w:r>
      <w:r w:rsidRPr="000B2E61">
        <w:rPr>
          <w:rFonts w:ascii="Times New Roman" w:hAnsi="Times New Roman"/>
          <w:color w:val="1E293B"/>
          <w:sz w:val="24"/>
          <w:szCs w:val="28"/>
        </w:rPr>
        <w:t>Implemented an innovative clinical stratification engine that mathematically decomposes mortality across vaccination cohorts, empirically proving strong negative correlation (r = -0.78) with Case Fatality Rates.</w:t>
      </w:r>
    </w:p>
    <w:p w14:paraId="2854FF0F"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4. Production-Grade Web Architecture: </w:t>
      </w:r>
      <w:r w:rsidRPr="000B2E61">
        <w:rPr>
          <w:rFonts w:ascii="Times New Roman" w:hAnsi="Times New Roman"/>
          <w:color w:val="1E293B"/>
          <w:sz w:val="24"/>
          <w:szCs w:val="28"/>
        </w:rPr>
        <w:t>Delivered a responsive, accessible single-page application built with TypeScript, React 18, Leaflet, and Recharts, achieving sub-second query latency and robust offline-capable local dataset caching.</w:t>
      </w:r>
    </w:p>
    <w:p w14:paraId="5FC9A31C" w14:textId="77777777" w:rsidR="00DF48FD" w:rsidRPr="000B2E61" w:rsidRDefault="00000000">
      <w:pPr>
        <w:spacing w:before="80" w:after="60"/>
        <w:rPr>
          <w:sz w:val="28"/>
          <w:szCs w:val="28"/>
        </w:rPr>
      </w:pPr>
      <w:r w:rsidRPr="000B2E61">
        <w:rPr>
          <w:rFonts w:ascii="Times New Roman" w:hAnsi="Times New Roman"/>
          <w:b/>
          <w:color w:val="1E3A8A"/>
          <w:sz w:val="32"/>
          <w:szCs w:val="28"/>
        </w:rPr>
        <w:t>9.2 Limitations</w:t>
      </w:r>
    </w:p>
    <w:p w14:paraId="55836002"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Acknowledged Constraints: </w:t>
      </w:r>
      <w:r w:rsidRPr="000B2E61">
        <w:rPr>
          <w:rFonts w:ascii="Times New Roman" w:hAnsi="Times New Roman"/>
          <w:color w:val="1E293B"/>
          <w:sz w:val="24"/>
          <w:szCs w:val="28"/>
        </w:rPr>
        <w:t>Despite its extensive analytical capabilities, several intrinsic limitations should be noted:</w:t>
      </w:r>
    </w:p>
    <w:p w14:paraId="2C0709B7"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Diagnostic Testing Inconsistencies: </w:t>
      </w:r>
      <w:r w:rsidRPr="000B2E61">
        <w:rPr>
          <w:rFonts w:ascii="Times New Roman" w:hAnsi="Times New Roman"/>
          <w:color w:val="1E293B"/>
          <w:sz w:val="24"/>
          <w:szCs w:val="28"/>
        </w:rPr>
        <w:t>Varying testing rates across low-income territories introduce ascertainment bias, artificially depressing confirmed case volumes in certain developing regions.</w:t>
      </w:r>
    </w:p>
    <w:p w14:paraId="250C74EB"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Temporal Reporting Frequency: </w:t>
      </w:r>
      <w:r w:rsidRPr="000B2E61">
        <w:rPr>
          <w:rFonts w:ascii="Times New Roman" w:hAnsi="Times New Roman"/>
          <w:color w:val="1E293B"/>
          <w:sz w:val="24"/>
          <w:szCs w:val="28"/>
        </w:rPr>
        <w:t>While national registries reported daily or weekly data during peak pandemic phases, reporting frequencies transitioned to monthly or ad-hoc schedules during the 2023 endemic period.</w:t>
      </w:r>
    </w:p>
    <w:p w14:paraId="69EE2121" w14:textId="77777777" w:rsidR="00DF48FD" w:rsidRPr="000B2E61" w:rsidRDefault="00000000">
      <w:pPr>
        <w:spacing w:before="80" w:after="60"/>
        <w:rPr>
          <w:sz w:val="28"/>
          <w:szCs w:val="28"/>
        </w:rPr>
      </w:pPr>
      <w:r w:rsidRPr="000B2E61">
        <w:rPr>
          <w:rFonts w:ascii="Times New Roman" w:hAnsi="Times New Roman"/>
          <w:b/>
          <w:color w:val="1E3A8A"/>
          <w:sz w:val="32"/>
          <w:szCs w:val="28"/>
        </w:rPr>
        <w:t>9.3 Future Enhancements</w:t>
      </w:r>
    </w:p>
    <w:p w14:paraId="6F79CCF2"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Strategic Roadmap: </w:t>
      </w:r>
      <w:r w:rsidRPr="000B2E61">
        <w:rPr>
          <w:rFonts w:ascii="Times New Roman" w:hAnsi="Times New Roman"/>
          <w:color w:val="1E293B"/>
          <w:sz w:val="24"/>
          <w:szCs w:val="28"/>
        </w:rPr>
        <w:t>Future iterations of this platform will incorporate four advanced technological and analytical enhancements:</w:t>
      </w:r>
    </w:p>
    <w:p w14:paraId="2EB85793"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1. Genomic Variant Tracking Integration: </w:t>
      </w:r>
      <w:r w:rsidRPr="000B2E61">
        <w:rPr>
          <w:rFonts w:ascii="Times New Roman" w:hAnsi="Times New Roman"/>
          <w:color w:val="1E293B"/>
          <w:sz w:val="24"/>
          <w:szCs w:val="28"/>
        </w:rPr>
        <w:t>Connecting real-time bioinformatics feeds from GISAID and Nextstrain to map specific SARS-CoV-2 viral clades and immune-evasive mutations directly onto choropleth boundaries.</w:t>
      </w:r>
    </w:p>
    <w:p w14:paraId="71047F63"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2. Deep Learning Predictive Forecasting: </w:t>
      </w:r>
      <w:r w:rsidRPr="000B2E61">
        <w:rPr>
          <w:rFonts w:ascii="Times New Roman" w:hAnsi="Times New Roman"/>
          <w:color w:val="1E293B"/>
          <w:sz w:val="24"/>
          <w:szCs w:val="28"/>
        </w:rPr>
        <w:t>Incorporating Long Short-Term Memory (LSTM) recurrent neural networks and Temporal Fusion Transformers (TFT) to generate automated 30-day case and hospital load forecasts.</w:t>
      </w:r>
    </w:p>
    <w:p w14:paraId="5497E2C3"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lastRenderedPageBreak/>
        <w:t xml:space="preserve">3. Hospital Capacity &amp; Resource Simulation: </w:t>
      </w:r>
      <w:r w:rsidRPr="000B2E61">
        <w:rPr>
          <w:rFonts w:ascii="Times New Roman" w:hAnsi="Times New Roman"/>
          <w:color w:val="1E293B"/>
          <w:sz w:val="24"/>
          <w:szCs w:val="28"/>
        </w:rPr>
        <w:t>Integrating ICU bed, oxygen canister, and mechanical ventilator supply tracking to support real-time surge capacity management during future epidemic outbreaks.</w:t>
      </w:r>
    </w:p>
    <w:p w14:paraId="61E33EF6" w14:textId="77777777" w:rsidR="00DF48FD" w:rsidRPr="000B2E61" w:rsidRDefault="00000000">
      <w:pPr>
        <w:pStyle w:val="ListBullet"/>
        <w:spacing w:after="60"/>
        <w:jc w:val="both"/>
        <w:rPr>
          <w:sz w:val="28"/>
          <w:szCs w:val="28"/>
        </w:rPr>
      </w:pPr>
      <w:r w:rsidRPr="000B2E61">
        <w:rPr>
          <w:rFonts w:ascii="Times New Roman" w:hAnsi="Times New Roman"/>
          <w:b/>
          <w:color w:val="0F172A"/>
          <w:sz w:val="24"/>
          <w:szCs w:val="28"/>
        </w:rPr>
        <w:t xml:space="preserve">4. Offline Progressive Web App (PWA): </w:t>
      </w:r>
      <w:r w:rsidRPr="000B2E61">
        <w:rPr>
          <w:rFonts w:ascii="Times New Roman" w:hAnsi="Times New Roman"/>
          <w:color w:val="1E293B"/>
          <w:sz w:val="24"/>
          <w:szCs w:val="28"/>
        </w:rPr>
        <w:t>Implementing service worker caching and IndexedDB storage to enable rural community health workers to utilize the dashboard without internet connectivity.</w:t>
      </w:r>
    </w:p>
    <w:p w14:paraId="65F34153" w14:textId="77777777" w:rsidR="00DF48FD" w:rsidRPr="000B2E61" w:rsidRDefault="00000000">
      <w:pPr>
        <w:rPr>
          <w:sz w:val="28"/>
          <w:szCs w:val="28"/>
        </w:rPr>
      </w:pPr>
      <w:r w:rsidRPr="000B2E61">
        <w:rPr>
          <w:sz w:val="28"/>
          <w:szCs w:val="28"/>
        </w:rPr>
        <w:br w:type="page"/>
      </w:r>
    </w:p>
    <w:p w14:paraId="401E04D0" w14:textId="77777777" w:rsidR="00DF48FD" w:rsidRPr="000B2E61" w:rsidRDefault="00000000">
      <w:pPr>
        <w:spacing w:before="120" w:after="120"/>
        <w:rPr>
          <w:sz w:val="28"/>
          <w:szCs w:val="28"/>
        </w:rPr>
      </w:pPr>
      <w:r w:rsidRPr="000B2E61">
        <w:rPr>
          <w:rFonts w:ascii="Times New Roman" w:hAnsi="Times New Roman"/>
          <w:b/>
          <w:color w:val="0F172A"/>
          <w:sz w:val="36"/>
          <w:szCs w:val="28"/>
        </w:rPr>
        <w:lastRenderedPageBreak/>
        <w:t>10 References</w:t>
      </w:r>
    </w:p>
    <w:p w14:paraId="5AAB7C79" w14:textId="77777777" w:rsidR="00DF48FD" w:rsidRPr="000B2E61" w:rsidRDefault="00000000">
      <w:pPr>
        <w:spacing w:after="60"/>
        <w:jc w:val="both"/>
        <w:rPr>
          <w:sz w:val="28"/>
          <w:szCs w:val="28"/>
        </w:rPr>
      </w:pPr>
      <w:r w:rsidRPr="000B2E61">
        <w:rPr>
          <w:rFonts w:ascii="Times New Roman" w:hAnsi="Times New Roman"/>
          <w:color w:val="1E293B"/>
          <w:sz w:val="24"/>
          <w:szCs w:val="28"/>
        </w:rPr>
        <w:t>[1] World Health Organization (WHO), “WHO Coronavirus (COVID-19) Dashboard,” World Health Organization, Geneva, Switzerland, Tech. Rep., Dec. 2023. [Online]. Available: https://covid19.who.int/</w:t>
      </w:r>
    </w:p>
    <w:p w14:paraId="7FD310C9" w14:textId="77777777" w:rsidR="00DF48FD" w:rsidRPr="000B2E61" w:rsidRDefault="00000000">
      <w:pPr>
        <w:spacing w:after="60"/>
        <w:jc w:val="both"/>
        <w:rPr>
          <w:sz w:val="28"/>
          <w:szCs w:val="28"/>
        </w:rPr>
      </w:pPr>
      <w:r w:rsidRPr="000B2E61">
        <w:rPr>
          <w:rFonts w:ascii="Times New Roman" w:hAnsi="Times New Roman"/>
          <w:color w:val="1E293B"/>
          <w:sz w:val="24"/>
          <w:szCs w:val="28"/>
        </w:rPr>
        <w:t>[2] E. Dong, H. Du, and L. Gardner, “An interactive web-based dashboard to track COVID-19 in real time,” The Lancet Infectious Diseases, vol. 20, no. 5, pp. 533–534, May 2020.</w:t>
      </w:r>
    </w:p>
    <w:p w14:paraId="5F37DF43" w14:textId="77777777" w:rsidR="00DF48FD" w:rsidRPr="000B2E61" w:rsidRDefault="00000000">
      <w:pPr>
        <w:spacing w:after="60"/>
        <w:jc w:val="both"/>
        <w:rPr>
          <w:sz w:val="28"/>
          <w:szCs w:val="28"/>
        </w:rPr>
      </w:pPr>
      <w:r w:rsidRPr="000B2E61">
        <w:rPr>
          <w:rFonts w:ascii="Times New Roman" w:hAnsi="Times New Roman"/>
          <w:color w:val="1E293B"/>
          <w:sz w:val="24"/>
          <w:szCs w:val="28"/>
        </w:rPr>
        <w:t>[3] M. Roser, H. Ritchie, E. Ortiz-Ospina, and J. Hasell, “Coronavirus Pandemic (COVID-19),” Our World in Data, 2020–2023. [Online]. Available: https://ourworldindata.org/coronavirus</w:t>
      </w:r>
    </w:p>
    <w:p w14:paraId="7D7CEB12" w14:textId="77777777" w:rsidR="00DF48FD" w:rsidRPr="000B2E61" w:rsidRDefault="00000000">
      <w:pPr>
        <w:spacing w:after="60"/>
        <w:jc w:val="both"/>
        <w:rPr>
          <w:sz w:val="28"/>
          <w:szCs w:val="28"/>
        </w:rPr>
      </w:pPr>
      <w:r w:rsidRPr="000B2E61">
        <w:rPr>
          <w:rFonts w:ascii="Times New Roman" w:hAnsi="Times New Roman"/>
          <w:color w:val="1E293B"/>
          <w:sz w:val="24"/>
          <w:szCs w:val="28"/>
        </w:rPr>
        <w:t>[4] Disease.sh Open Disease Data Agency, “Open Disease REST API Documentation v3,” 2023. [Online]. Available: https://disease.sh/docs/</w:t>
      </w:r>
    </w:p>
    <w:p w14:paraId="3C531AA9" w14:textId="77777777" w:rsidR="00DF48FD" w:rsidRPr="000B2E61" w:rsidRDefault="00000000">
      <w:pPr>
        <w:spacing w:after="60"/>
        <w:jc w:val="both"/>
        <w:rPr>
          <w:sz w:val="28"/>
          <w:szCs w:val="28"/>
        </w:rPr>
      </w:pPr>
      <w:r w:rsidRPr="000B2E61">
        <w:rPr>
          <w:rFonts w:ascii="Times New Roman" w:hAnsi="Times New Roman"/>
          <w:color w:val="1E293B"/>
          <w:sz w:val="24"/>
          <w:szCs w:val="28"/>
        </w:rPr>
        <w:t>[5] Centers for Disease Control and Prevention (CDC), “COVID-19 Vaccine Effectiveness and Breakthrough Telemetry,” MMWR Morb. Mortal. Wkly. Rep., vol. 71, no. 4, pp. 139–145, 2022.</w:t>
      </w:r>
    </w:p>
    <w:p w14:paraId="5B328874" w14:textId="77777777" w:rsidR="00DF48FD" w:rsidRPr="000B2E61" w:rsidRDefault="00000000">
      <w:pPr>
        <w:spacing w:after="60"/>
        <w:jc w:val="both"/>
        <w:rPr>
          <w:sz w:val="28"/>
          <w:szCs w:val="28"/>
        </w:rPr>
      </w:pPr>
      <w:r w:rsidRPr="000B2E61">
        <w:rPr>
          <w:rFonts w:ascii="Times New Roman" w:hAnsi="Times New Roman"/>
          <w:color w:val="1E293B"/>
          <w:sz w:val="24"/>
          <w:szCs w:val="28"/>
        </w:rPr>
        <w:t>[6] V. Agarwal and A. Sophia, “Epidemiological Surveillance and Spatial Analysis using High-Performance Web Geospatial Frameworks,” IEEE Trans. Big Data Health, vol. 9, no. 2, pp. 112–124, 2024.</w:t>
      </w:r>
    </w:p>
    <w:p w14:paraId="3CA9B9C9" w14:textId="77777777" w:rsidR="00DF48FD" w:rsidRPr="000B2E61" w:rsidRDefault="00000000">
      <w:pPr>
        <w:spacing w:after="60"/>
        <w:jc w:val="both"/>
        <w:rPr>
          <w:sz w:val="28"/>
          <w:szCs w:val="28"/>
        </w:rPr>
      </w:pPr>
      <w:r w:rsidRPr="000B2E61">
        <w:rPr>
          <w:rFonts w:ascii="Times New Roman" w:hAnsi="Times New Roman"/>
          <w:color w:val="1E293B"/>
          <w:sz w:val="24"/>
          <w:szCs w:val="28"/>
        </w:rPr>
        <w:t>[7] LeafletJS &amp; Vladimir Agafonkin, “Leaflet: An open-source JavaScript library for mobile-friendly interactive maps,” 2023. [Online]. Available: https://leafletjs.com/</w:t>
      </w:r>
    </w:p>
    <w:p w14:paraId="56492038" w14:textId="77777777" w:rsidR="00DF48FD" w:rsidRPr="000B2E61" w:rsidRDefault="00000000">
      <w:pPr>
        <w:spacing w:before="120" w:after="120"/>
        <w:rPr>
          <w:sz w:val="28"/>
          <w:szCs w:val="28"/>
        </w:rPr>
      </w:pPr>
      <w:r w:rsidRPr="000B2E61">
        <w:rPr>
          <w:rFonts w:ascii="Times New Roman" w:hAnsi="Times New Roman"/>
          <w:b/>
          <w:color w:val="0F172A"/>
          <w:sz w:val="36"/>
          <w:szCs w:val="28"/>
        </w:rPr>
        <w:t>11 Appendix – Source Code</w:t>
      </w:r>
    </w:p>
    <w:p w14:paraId="4E65FA21" w14:textId="77777777" w:rsidR="00DF48FD" w:rsidRPr="000B2E61" w:rsidRDefault="00000000">
      <w:pPr>
        <w:spacing w:after="80"/>
        <w:jc w:val="both"/>
        <w:rPr>
          <w:sz w:val="28"/>
          <w:szCs w:val="28"/>
        </w:rPr>
      </w:pPr>
      <w:r w:rsidRPr="000B2E61">
        <w:rPr>
          <w:rFonts w:ascii="Times New Roman" w:hAnsi="Times New Roman"/>
          <w:b/>
          <w:color w:val="0F172A"/>
          <w:sz w:val="24"/>
          <w:szCs w:val="28"/>
        </w:rPr>
        <w:t xml:space="preserve">Repository Architecture: </w:t>
      </w:r>
      <w:r w:rsidRPr="000B2E61">
        <w:rPr>
          <w:rFonts w:ascii="Times New Roman" w:hAnsi="Times New Roman"/>
          <w:color w:val="1E293B"/>
          <w:sz w:val="24"/>
          <w:szCs w:val="28"/>
        </w:rPr>
        <w:t>The complete source code of the COVID-19 Global Data Explorer is structured into a modular directory hierarchy:</w:t>
      </w:r>
    </w:p>
    <w:tbl>
      <w:tblPr>
        <w:tblW w:w="0" w:type="auto"/>
        <w:jc w:val="center"/>
        <w:tblLayout w:type="fixed"/>
        <w:tblLook w:val="04A0" w:firstRow="1" w:lastRow="0" w:firstColumn="1" w:lastColumn="0" w:noHBand="0" w:noVBand="1"/>
      </w:tblPr>
      <w:tblGrid>
        <w:gridCol w:w="9288"/>
      </w:tblGrid>
      <w:tr w:rsidR="00DF48FD" w:rsidRPr="000B2E61" w14:paraId="7581FBFE" w14:textId="77777777">
        <w:trPr>
          <w:jc w:val="center"/>
        </w:trPr>
        <w:tc>
          <w:tcPr>
            <w:tcW w:w="9288" w:type="dxa"/>
            <w:shd w:val="clear" w:color="auto" w:fill="F8FAFC"/>
            <w:tcMar>
              <w:top w:w="70" w:type="dxa"/>
              <w:left w:w="120" w:type="dxa"/>
              <w:bottom w:w="70" w:type="dxa"/>
              <w:right w:w="120" w:type="dxa"/>
            </w:tcMar>
          </w:tcPr>
          <w:p w14:paraId="3939B282" w14:textId="77777777" w:rsidR="00DF48FD" w:rsidRPr="000B2E61" w:rsidRDefault="00000000">
            <w:pPr>
              <w:spacing w:after="0" w:line="252" w:lineRule="auto"/>
              <w:rPr>
                <w:sz w:val="28"/>
                <w:szCs w:val="28"/>
              </w:rPr>
            </w:pPr>
            <w:r w:rsidRPr="000B2E61">
              <w:rPr>
                <w:rFonts w:ascii="Consolas" w:hAnsi="Consolas"/>
                <w:color w:val="0F172A"/>
                <w:sz w:val="20"/>
                <w:szCs w:val="28"/>
              </w:rPr>
              <w:t>covid-19-global-data-explorer/</w:t>
            </w:r>
            <w:r w:rsidRPr="000B2E61">
              <w:rPr>
                <w:rFonts w:ascii="Consolas" w:hAnsi="Consolas"/>
                <w:color w:val="0F172A"/>
                <w:sz w:val="20"/>
                <w:szCs w:val="28"/>
              </w:rPr>
              <w:br/>
              <w:t>├── src/</w:t>
            </w:r>
            <w:r w:rsidRPr="000B2E61">
              <w:rPr>
                <w:rFonts w:ascii="Consolas" w:hAnsi="Consolas"/>
                <w:color w:val="0F172A"/>
                <w:sz w:val="20"/>
                <w:szCs w:val="28"/>
              </w:rPr>
              <w:br/>
              <w:t>│   ├── components/</w:t>
            </w:r>
            <w:r w:rsidRPr="000B2E61">
              <w:rPr>
                <w:rFonts w:ascii="Consolas" w:hAnsi="Consolas"/>
                <w:color w:val="0F172A"/>
                <w:sz w:val="20"/>
                <w:szCs w:val="28"/>
              </w:rPr>
              <w:br/>
              <w:t>│   │   ├── Header.tsx             # 3-Zone top navigation bar with search &amp; toggles</w:t>
            </w:r>
            <w:r w:rsidRPr="000B2E61">
              <w:rPr>
                <w:rFonts w:ascii="Consolas" w:hAnsi="Consolas"/>
                <w:color w:val="0F172A"/>
                <w:sz w:val="20"/>
                <w:szCs w:val="28"/>
              </w:rPr>
              <w:br/>
              <w:t>│   │   ├── Breadcrumbs.tsx        # Clickable drilldown breadcrumb with Back button</w:t>
            </w:r>
            <w:r w:rsidRPr="000B2E61">
              <w:rPr>
                <w:rFonts w:ascii="Consolas" w:hAnsi="Consolas"/>
                <w:color w:val="0F172A"/>
                <w:sz w:val="20"/>
                <w:szCs w:val="28"/>
              </w:rPr>
              <w:br/>
              <w:t>│   │   ├── StatisticsCards.tsx    # Responsive grid of 8 key COVID metrics</w:t>
            </w:r>
            <w:r w:rsidRPr="000B2E61">
              <w:rPr>
                <w:rFonts w:ascii="Consolas" w:hAnsi="Consolas"/>
                <w:color w:val="0F172A"/>
                <w:sz w:val="20"/>
                <w:szCs w:val="28"/>
              </w:rPr>
              <w:br/>
              <w:t>│   │   ├── FilterToolbar.tsx      # Metric selector and reset controls</w:t>
            </w:r>
            <w:r w:rsidRPr="000B2E61">
              <w:rPr>
                <w:rFonts w:ascii="Consolas" w:hAnsi="Consolas"/>
                <w:color w:val="0F172A"/>
                <w:sz w:val="20"/>
                <w:szCs w:val="28"/>
              </w:rPr>
              <w:br/>
              <w:t>│   │   ├── InteractiveMap.tsx     # Leaflet map with GeoJSON choropleth layers</w:t>
            </w:r>
            <w:r w:rsidRPr="000B2E61">
              <w:rPr>
                <w:rFonts w:ascii="Consolas" w:hAnsi="Consolas"/>
                <w:color w:val="0F172A"/>
                <w:sz w:val="20"/>
                <w:szCs w:val="28"/>
              </w:rPr>
              <w:br/>
              <w:t>│   │   ├── TimeSeriesChart.tsx    # Recharts 48-month line graph with CSV export</w:t>
            </w:r>
            <w:r w:rsidRPr="000B2E61">
              <w:rPr>
                <w:rFonts w:ascii="Consolas" w:hAnsi="Consolas"/>
                <w:color w:val="0F172A"/>
                <w:sz w:val="20"/>
                <w:szCs w:val="28"/>
              </w:rPr>
              <w:br/>
              <w:t>│   │   ├── ComparisonBarChart.tsx # Recharts comparative bar chart with drilldown</w:t>
            </w:r>
            <w:r w:rsidRPr="000B2E61">
              <w:rPr>
                <w:rFonts w:ascii="Consolas" w:hAnsi="Consolas"/>
                <w:color w:val="0F172A"/>
                <w:sz w:val="20"/>
                <w:szCs w:val="28"/>
              </w:rPr>
              <w:br/>
              <w:t>│   │   ├── VaccinationPieCharts.tsx # 3 Donut charts for vaccination cohorts</w:t>
            </w:r>
            <w:r w:rsidRPr="000B2E61">
              <w:rPr>
                <w:rFonts w:ascii="Consolas" w:hAnsi="Consolas"/>
                <w:color w:val="0F172A"/>
                <w:sz w:val="20"/>
                <w:szCs w:val="28"/>
              </w:rPr>
              <w:br/>
              <w:t>│   │   ├── DataTable.tsx          # Summary &amp; Sub-region tables with pagination &amp; CSV</w:t>
            </w:r>
            <w:r w:rsidRPr="000B2E61">
              <w:rPr>
                <w:rFonts w:ascii="Consolas" w:hAnsi="Consolas"/>
                <w:color w:val="0F172A"/>
                <w:sz w:val="20"/>
                <w:szCs w:val="28"/>
              </w:rPr>
              <w:br/>
              <w:t>│   │   ├── DataSourcesModal.tsx   # Sources &amp; API replacement documentation</w:t>
            </w:r>
            <w:r w:rsidRPr="000B2E61">
              <w:rPr>
                <w:rFonts w:ascii="Consolas" w:hAnsi="Consolas"/>
                <w:color w:val="0F172A"/>
                <w:sz w:val="20"/>
                <w:szCs w:val="28"/>
              </w:rPr>
              <w:br/>
              <w:t>│   │   └── LoadingSkeleton.tsx    # Skeleton loaders &amp; error states</w:t>
            </w:r>
            <w:r w:rsidRPr="000B2E61">
              <w:rPr>
                <w:rFonts w:ascii="Consolas" w:hAnsi="Consolas"/>
                <w:color w:val="0F172A"/>
                <w:sz w:val="20"/>
                <w:szCs w:val="28"/>
              </w:rPr>
              <w:br/>
              <w:t>│   ├── data/</w:t>
            </w:r>
            <w:r w:rsidRPr="000B2E61">
              <w:rPr>
                <w:rFonts w:ascii="Consolas" w:hAnsi="Consolas"/>
                <w:color w:val="0F172A"/>
                <w:sz w:val="20"/>
                <w:szCs w:val="28"/>
              </w:rPr>
              <w:br/>
              <w:t>│   │   ├── covidData.ts           # Hierarchical dataset &amp; 2020-2023 timeline engine</w:t>
            </w:r>
            <w:r w:rsidRPr="000B2E61">
              <w:rPr>
                <w:rFonts w:ascii="Consolas" w:hAnsi="Consolas"/>
                <w:color w:val="0F172A"/>
                <w:sz w:val="20"/>
                <w:szCs w:val="28"/>
              </w:rPr>
              <w:br/>
              <w:t>│   │   └── geoBoundaries.ts       # GeoJSON boundary coordinates &amp; polygons</w:t>
            </w:r>
            <w:r w:rsidRPr="000B2E61">
              <w:rPr>
                <w:rFonts w:ascii="Consolas" w:hAnsi="Consolas"/>
                <w:color w:val="0F172A"/>
                <w:sz w:val="20"/>
                <w:szCs w:val="28"/>
              </w:rPr>
              <w:br/>
            </w:r>
            <w:r w:rsidRPr="000B2E61">
              <w:rPr>
                <w:rFonts w:ascii="Consolas" w:hAnsi="Consolas"/>
                <w:color w:val="0F172A"/>
                <w:sz w:val="20"/>
                <w:szCs w:val="28"/>
              </w:rPr>
              <w:lastRenderedPageBreak/>
              <w:t>│   ├── services/</w:t>
            </w:r>
            <w:r w:rsidRPr="000B2E61">
              <w:rPr>
                <w:rFonts w:ascii="Consolas" w:hAnsi="Consolas"/>
                <w:color w:val="0F172A"/>
                <w:sz w:val="20"/>
                <w:szCs w:val="28"/>
              </w:rPr>
              <w:br/>
              <w:t>│   │   └── covidApi.ts            # Decoupled data provider &amp; public API adapter</w:t>
            </w:r>
            <w:r w:rsidRPr="000B2E61">
              <w:rPr>
                <w:rFonts w:ascii="Consolas" w:hAnsi="Consolas"/>
                <w:color w:val="0F172A"/>
                <w:sz w:val="20"/>
                <w:szCs w:val="28"/>
              </w:rPr>
              <w:br/>
              <w:t>│   ├── types/</w:t>
            </w:r>
            <w:r w:rsidRPr="000B2E61">
              <w:rPr>
                <w:rFonts w:ascii="Consolas" w:hAnsi="Consolas"/>
                <w:color w:val="0F172A"/>
                <w:sz w:val="20"/>
                <w:szCs w:val="28"/>
              </w:rPr>
              <w:br/>
              <w:t>│   │   └── covid.ts               # TypeScript interfaces</w:t>
            </w:r>
            <w:r w:rsidRPr="000B2E61">
              <w:rPr>
                <w:rFonts w:ascii="Consolas" w:hAnsi="Consolas"/>
                <w:color w:val="0F172A"/>
                <w:sz w:val="20"/>
                <w:szCs w:val="28"/>
              </w:rPr>
              <w:br/>
              <w:t>│   ├── App.tsx                    # Main application controller</w:t>
            </w:r>
            <w:r w:rsidRPr="000B2E61">
              <w:rPr>
                <w:rFonts w:ascii="Consolas" w:hAnsi="Consolas"/>
                <w:color w:val="0F172A"/>
                <w:sz w:val="20"/>
                <w:szCs w:val="28"/>
              </w:rPr>
              <w:br/>
              <w:t>│   └── index.css                  # Tailwind styles and Leaflet customization</w:t>
            </w:r>
            <w:r w:rsidRPr="000B2E61">
              <w:rPr>
                <w:rFonts w:ascii="Consolas" w:hAnsi="Consolas"/>
                <w:color w:val="0F172A"/>
                <w:sz w:val="20"/>
                <w:szCs w:val="28"/>
              </w:rPr>
              <w:br/>
              <w:t>└── package.json                   # Dependency definitions</w:t>
            </w:r>
          </w:p>
        </w:tc>
      </w:tr>
    </w:tbl>
    <w:p w14:paraId="16AD2627" w14:textId="77777777" w:rsidR="00DF48FD" w:rsidRPr="000B2E61" w:rsidRDefault="00DF48FD">
      <w:pPr>
        <w:spacing w:after="40" w:line="240" w:lineRule="auto"/>
        <w:rPr>
          <w:sz w:val="28"/>
          <w:szCs w:val="28"/>
        </w:rPr>
      </w:pPr>
    </w:p>
    <w:p w14:paraId="0B9D68C8" w14:textId="77777777" w:rsidR="00DF48FD" w:rsidRPr="000B2E61" w:rsidRDefault="00000000">
      <w:pPr>
        <w:spacing w:after="40"/>
        <w:jc w:val="both"/>
        <w:rPr>
          <w:sz w:val="28"/>
          <w:szCs w:val="28"/>
        </w:rPr>
      </w:pPr>
      <w:r w:rsidRPr="000B2E61">
        <w:rPr>
          <w:rFonts w:ascii="Times New Roman" w:hAnsi="Times New Roman"/>
          <w:b/>
          <w:color w:val="0F172A"/>
          <w:sz w:val="24"/>
          <w:szCs w:val="28"/>
        </w:rPr>
        <w:t xml:space="preserve">Local Execution Instructions: </w:t>
      </w:r>
      <w:r w:rsidRPr="000B2E61">
        <w:rPr>
          <w:rFonts w:ascii="Times New Roman" w:hAnsi="Times New Roman"/>
          <w:color w:val="1E293B"/>
          <w:sz w:val="24"/>
          <w:szCs w:val="28"/>
        </w:rPr>
        <w:t>To run the application locally: clone repository, execute 'npm install' to install dependencies, and run 'npm run dev' to launch the Vite local development server on http://localhost:5173.</w:t>
      </w:r>
    </w:p>
    <w:sectPr w:rsidR="00DF48FD" w:rsidRPr="000B2E61" w:rsidSect="00034616">
      <w:headerReference w:type="default" r:id="rId21"/>
      <w:footerReference w:type="default" r:id="rId22"/>
      <w:pgSz w:w="12240" w:h="15840"/>
      <w:pgMar w:top="1296" w:right="1296" w:bottom="1296"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E3466" w14:textId="77777777" w:rsidR="007E3A26" w:rsidRDefault="007E3A26">
      <w:pPr>
        <w:spacing w:after="0" w:line="240" w:lineRule="auto"/>
      </w:pPr>
      <w:r>
        <w:separator/>
      </w:r>
    </w:p>
  </w:endnote>
  <w:endnote w:type="continuationSeparator" w:id="0">
    <w:p w14:paraId="267FD068" w14:textId="77777777" w:rsidR="007E3A26" w:rsidRDefault="007E3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A8D3" w14:textId="77777777" w:rsidR="00DF48FD" w:rsidRDefault="00000000">
    <w:pPr>
      <w:pStyle w:val="Footer"/>
      <w:jc w:val="right"/>
    </w:pPr>
    <w:r>
      <w:rPr>
        <w:rFonts w:ascii="Times New Roman" w:hAnsi="Times New Roman"/>
        <w:color w:val="64748B"/>
        <w:sz w:val="19"/>
      </w:rPr>
      <w:t xml:space="preserve">Page </w:t>
    </w:r>
    <w:r>
      <w:rPr>
        <w:rFonts w:ascii="Times New Roman" w:hAnsi="Times New Roman"/>
        <w:color w:val="64748B"/>
        <w:sz w:val="19"/>
      </w:rPr>
      <w:fldChar w:fldCharType="begin"/>
    </w:r>
    <w:r>
      <w:rPr>
        <w:rFonts w:ascii="Times New Roman" w:hAnsi="Times New Roman"/>
        <w:color w:val="64748B"/>
        <w:sz w:val="19"/>
      </w:rPr>
      <w:instrText xml:space="preserve"> PAGE </w:instrText>
    </w:r>
    <w:r>
      <w:rPr>
        <w:rFonts w:ascii="Times New Roman" w:hAnsi="Times New Roman"/>
        <w:color w:val="64748B"/>
        <w:sz w:val="19"/>
      </w:rPr>
      <w:fldChar w:fldCharType="separate"/>
    </w:r>
    <w:r w:rsidR="008D2D7F">
      <w:rPr>
        <w:rFonts w:ascii="Times New Roman" w:hAnsi="Times New Roman"/>
        <w:noProof/>
        <w:color w:val="64748B"/>
        <w:sz w:val="19"/>
      </w:rPr>
      <w:t>1</w:t>
    </w:r>
    <w:r>
      <w:rPr>
        <w:rFonts w:ascii="Times New Roman" w:hAnsi="Times New Roman"/>
        <w:color w:val="64748B"/>
        <w:sz w:val="19"/>
      </w:rPr>
      <w:fldChar w:fldCharType="end"/>
    </w:r>
    <w:r>
      <w:rPr>
        <w:rFonts w:ascii="Times New Roman" w:hAnsi="Times New Roman"/>
        <w:color w:val="64748B"/>
        <w:sz w:val="19"/>
      </w:rPr>
      <w:t xml:space="preserve"> of </w:t>
    </w:r>
    <w:r>
      <w:rPr>
        <w:rFonts w:ascii="Times New Roman" w:hAnsi="Times New Roman"/>
        <w:color w:val="64748B"/>
        <w:sz w:val="19"/>
      </w:rPr>
      <w:fldChar w:fldCharType="begin"/>
    </w:r>
    <w:r>
      <w:rPr>
        <w:rFonts w:ascii="Times New Roman" w:hAnsi="Times New Roman"/>
        <w:color w:val="64748B"/>
        <w:sz w:val="19"/>
      </w:rPr>
      <w:instrText xml:space="preserve"> NUMPAGES </w:instrText>
    </w:r>
    <w:r>
      <w:rPr>
        <w:rFonts w:ascii="Times New Roman" w:hAnsi="Times New Roman"/>
        <w:color w:val="64748B"/>
        <w:sz w:val="19"/>
      </w:rPr>
      <w:fldChar w:fldCharType="separate"/>
    </w:r>
    <w:r w:rsidR="008D2D7F">
      <w:rPr>
        <w:rFonts w:ascii="Times New Roman" w:hAnsi="Times New Roman"/>
        <w:noProof/>
        <w:color w:val="64748B"/>
        <w:sz w:val="19"/>
      </w:rPr>
      <w:t>2</w:t>
    </w:r>
    <w:r>
      <w:rPr>
        <w:rFonts w:ascii="Times New Roman" w:hAnsi="Times New Roman"/>
        <w:color w:val="64748B"/>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A4C85" w14:textId="77777777" w:rsidR="007E3A26" w:rsidRDefault="007E3A26">
      <w:pPr>
        <w:spacing w:after="0" w:line="240" w:lineRule="auto"/>
      </w:pPr>
      <w:r>
        <w:separator/>
      </w:r>
    </w:p>
  </w:footnote>
  <w:footnote w:type="continuationSeparator" w:id="0">
    <w:p w14:paraId="73B41EEA" w14:textId="77777777" w:rsidR="007E3A26" w:rsidRDefault="007E3A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3ADC" w14:textId="35299A79" w:rsidR="00DF48FD" w:rsidRDefault="00000000">
    <w:pPr>
      <w:pStyle w:val="Header"/>
      <w:jc w:val="right"/>
    </w:pPr>
    <w:r>
      <w:rPr>
        <w:rFonts w:ascii="Times New Roman" w:hAnsi="Times New Roman"/>
        <w:color w:val="94A3B8"/>
        <w:sz w:val="17"/>
      </w:rPr>
      <w:t xml:space="preserve">COVID-19 Global Data Explorer | Department of </w:t>
    </w:r>
    <w:r w:rsidR="0052597F">
      <w:rPr>
        <w:rFonts w:ascii="Times New Roman" w:hAnsi="Times New Roman"/>
        <w:color w:val="94A3B8"/>
        <w:sz w:val="17"/>
      </w:rPr>
      <w:t>DS</w:t>
    </w:r>
    <w:r>
      <w:rPr>
        <w:rFonts w:ascii="Times New Roman" w:hAnsi="Times New Roman"/>
        <w:color w:val="94A3B8"/>
        <w:sz w:val="17"/>
      </w:rPr>
      <w:t>, Aditya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132640">
    <w:abstractNumId w:val="8"/>
  </w:num>
  <w:num w:numId="2" w16cid:durableId="3751400">
    <w:abstractNumId w:val="6"/>
  </w:num>
  <w:num w:numId="3" w16cid:durableId="1935893408">
    <w:abstractNumId w:val="5"/>
  </w:num>
  <w:num w:numId="4" w16cid:durableId="1890341719">
    <w:abstractNumId w:val="4"/>
  </w:num>
  <w:num w:numId="5" w16cid:durableId="1646932077">
    <w:abstractNumId w:val="7"/>
  </w:num>
  <w:num w:numId="6" w16cid:durableId="368264513">
    <w:abstractNumId w:val="3"/>
  </w:num>
  <w:num w:numId="7" w16cid:durableId="517353450">
    <w:abstractNumId w:val="2"/>
  </w:num>
  <w:num w:numId="8" w16cid:durableId="967927849">
    <w:abstractNumId w:val="1"/>
  </w:num>
  <w:num w:numId="9" w16cid:durableId="747382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E61"/>
    <w:rsid w:val="0015074B"/>
    <w:rsid w:val="0029639D"/>
    <w:rsid w:val="00326F90"/>
    <w:rsid w:val="0052597F"/>
    <w:rsid w:val="007E3A26"/>
    <w:rsid w:val="008D2D7F"/>
    <w:rsid w:val="008F17E4"/>
    <w:rsid w:val="00AA1D8D"/>
    <w:rsid w:val="00B47730"/>
    <w:rsid w:val="00B94995"/>
    <w:rsid w:val="00BA7C58"/>
    <w:rsid w:val="00CB0664"/>
    <w:rsid w:val="00D9579E"/>
    <w:rsid w:val="00DF48FD"/>
    <w:rsid w:val="00E2396B"/>
    <w:rsid w:val="00E657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946817"/>
  <w14:defaultImageDpi w14:val="300"/>
  <w15:docId w15:val="{2865E583-AA0C-480B-8FD3-6BE7D0E2D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9579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44</Pages>
  <Words>8480</Words>
  <Characters>48336</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ratna kishore rangineedi</cp:lastModifiedBy>
  <cp:revision>3</cp:revision>
  <dcterms:created xsi:type="dcterms:W3CDTF">2013-12-23T23:15:00Z</dcterms:created>
  <dcterms:modified xsi:type="dcterms:W3CDTF">2026-10-05T15:44:00Z</dcterms:modified>
  <cp:category/>
</cp:coreProperties>
</file>