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A030589">
      <w:pPr>
        <w:pStyle w:val="2"/>
        <w:keepNext/>
        <w:keepLines/>
        <w:pageBreakBefore w:val="0"/>
        <w:widowControl w:val="0"/>
        <w:kinsoku/>
        <w:wordWrap/>
        <w:overflowPunct/>
        <w:topLinePunct w:val="0"/>
        <w:autoSpaceDE/>
        <w:autoSpaceDN/>
        <w:bidi w:val="0"/>
        <w:adjustRightInd/>
        <w:snapToGrid/>
        <w:spacing w:before="480" w:after="360" w:line="400" w:lineRule="exact"/>
        <w:jc w:val="center"/>
        <w:textAlignment w:val="auto"/>
        <w:rPr>
          <w:rFonts w:hint="eastAsia" w:ascii="黑体" w:hAnsi="黑体" w:eastAsia="黑体" w:cs="黑体"/>
          <w:sz w:val="30"/>
          <w:szCs w:val="30"/>
          <w:lang w:val="en-US" w:eastAsia="zh-CN"/>
        </w:rPr>
      </w:pPr>
      <w:r>
        <w:rPr>
          <w:rFonts w:hint="eastAsia" w:ascii="黑体" w:hAnsi="黑体" w:eastAsia="黑体" w:cs="黑体"/>
          <w:sz w:val="30"/>
          <w:szCs w:val="30"/>
          <w:lang w:val="en-US" w:eastAsia="zh-CN"/>
        </w:rPr>
        <w:t>3.4</w:t>
      </w:r>
      <w:r>
        <w:rPr>
          <w:rFonts w:hint="eastAsia" w:ascii="黑体" w:hAnsi="黑体" w:eastAsia="黑体" w:cs="黑体"/>
          <w:sz w:val="30"/>
          <w:szCs w:val="30"/>
        </w:rPr>
        <w:t>知乎相关信息收集</w:t>
      </w:r>
      <w:r>
        <w:rPr>
          <w:rFonts w:hint="eastAsia" w:ascii="黑体" w:hAnsi="黑体" w:eastAsia="黑体" w:cs="黑体"/>
          <w:sz w:val="30"/>
          <w:szCs w:val="30"/>
          <w:lang w:val="en-US" w:eastAsia="zh-CN"/>
        </w:rPr>
        <w:t>与分析</w:t>
      </w:r>
    </w:p>
    <w:p w14:paraId="08A6B910">
      <w:pPr>
        <w:keepNext w:val="0"/>
        <w:keepLines w:val="0"/>
        <w:pageBreakBefore w:val="0"/>
        <w:widowControl w:val="0"/>
        <w:kinsoku/>
        <w:wordWrap/>
        <w:overflowPunct/>
        <w:topLinePunct w:val="0"/>
        <w:autoSpaceDE/>
        <w:autoSpaceDN/>
        <w:bidi w:val="0"/>
        <w:adjustRightInd/>
        <w:snapToGrid/>
        <w:spacing w:before="360" w:after="120" w:line="400" w:lineRule="exact"/>
        <w:textAlignment w:val="auto"/>
        <w:rPr>
          <w:rFonts w:hint="default"/>
          <w:sz w:val="30"/>
          <w:szCs w:val="30"/>
          <w:lang w:val="en-US" w:eastAsia="zh-CN"/>
        </w:rPr>
      </w:pPr>
      <w:r>
        <w:rPr>
          <w:rFonts w:hint="eastAsia" w:ascii="黑体" w:hAnsi="黑体" w:eastAsia="黑体" w:cs="黑体"/>
          <w:sz w:val="28"/>
          <w:szCs w:val="28"/>
          <w:lang w:val="en-US" w:eastAsia="zh-CN"/>
        </w:rPr>
        <w:t>1.信息分析与可信度</w:t>
      </w:r>
    </w:p>
    <w:tbl>
      <w:tblPr>
        <w:tblStyle w:val="4"/>
        <w:tblW w:w="9509" w:type="dxa"/>
        <w:tblInd w:w="0" w:type="dxa"/>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Layout w:type="fixed"/>
        <w:tblCellMar>
          <w:top w:w="0" w:type="dxa"/>
          <w:left w:w="108" w:type="dxa"/>
          <w:bottom w:w="0" w:type="dxa"/>
          <w:right w:w="108" w:type="dxa"/>
        </w:tblCellMar>
      </w:tblPr>
      <w:tblGrid>
        <w:gridCol w:w="864"/>
        <w:gridCol w:w="1059"/>
        <w:gridCol w:w="2229"/>
        <w:gridCol w:w="1884"/>
        <w:gridCol w:w="2199"/>
        <w:gridCol w:w="1274"/>
      </w:tblGrid>
      <w:tr w14:paraId="6F2DD57E">
        <w:tblPrEx>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CellMar>
            <w:top w:w="0" w:type="dxa"/>
            <w:left w:w="108" w:type="dxa"/>
            <w:bottom w:w="0" w:type="dxa"/>
            <w:right w:w="108" w:type="dxa"/>
          </w:tblCellMar>
        </w:tblPrEx>
        <w:tc>
          <w:tcPr>
            <w:tcW w:w="864" w:type="dxa"/>
            <w:vAlign w:val="center"/>
          </w:tcPr>
          <w:p w14:paraId="633C6F8E">
            <w:r>
              <w:t>工具</w:t>
            </w:r>
          </w:p>
        </w:tc>
        <w:tc>
          <w:tcPr>
            <w:tcW w:w="1059" w:type="dxa"/>
            <w:vAlign w:val="center"/>
          </w:tcPr>
          <w:p w14:paraId="20F91F3B">
            <w:r>
              <w:t>搜索方式</w:t>
            </w:r>
          </w:p>
        </w:tc>
        <w:tc>
          <w:tcPr>
            <w:tcW w:w="2229" w:type="dxa"/>
            <w:vAlign w:val="center"/>
          </w:tcPr>
          <w:p w14:paraId="0A38F1DC">
            <w:r>
              <w:t>结果链接</w:t>
            </w:r>
          </w:p>
        </w:tc>
        <w:tc>
          <w:tcPr>
            <w:tcW w:w="1884" w:type="dxa"/>
            <w:vAlign w:val="center"/>
          </w:tcPr>
          <w:p w14:paraId="501A086A">
            <w:r>
              <w:t>内容</w:t>
            </w:r>
          </w:p>
        </w:tc>
        <w:tc>
          <w:tcPr>
            <w:tcW w:w="2199" w:type="dxa"/>
            <w:vAlign w:val="center"/>
          </w:tcPr>
          <w:p w14:paraId="31016E7A">
            <w:r>
              <w:t>分析</w:t>
            </w:r>
          </w:p>
        </w:tc>
        <w:tc>
          <w:tcPr>
            <w:tcW w:w="1274" w:type="dxa"/>
            <w:vAlign w:val="center"/>
          </w:tcPr>
          <w:p w14:paraId="2A0AA3F1">
            <w:r>
              <w:t>可信度</w:t>
            </w:r>
          </w:p>
        </w:tc>
      </w:tr>
      <w:tr w14:paraId="7FD36567">
        <w:tblPrEx>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CellMar>
            <w:top w:w="0" w:type="dxa"/>
            <w:left w:w="108" w:type="dxa"/>
            <w:bottom w:w="0" w:type="dxa"/>
            <w:right w:w="108" w:type="dxa"/>
          </w:tblCellMar>
        </w:tblPrEx>
        <w:tc>
          <w:tcPr>
            <w:tcW w:w="864" w:type="dxa"/>
            <w:vMerge w:val="restart"/>
            <w:vAlign w:val="center"/>
          </w:tcPr>
          <w:p w14:paraId="0672E196">
            <w:r>
              <w:t>知乎</w:t>
            </w:r>
          </w:p>
        </w:tc>
        <w:tc>
          <w:tcPr>
            <w:tcW w:w="1059" w:type="dxa"/>
            <w:vAlign w:val="center"/>
          </w:tcPr>
          <w:p w14:paraId="0CC3CC1B">
            <w:r>
              <w:t>关键词搜索：尼克松 中国 老祖宗</w:t>
            </w:r>
          </w:p>
        </w:tc>
        <w:tc>
          <w:tcPr>
            <w:tcW w:w="2229" w:type="dxa"/>
            <w:vAlign w:val="center"/>
          </w:tcPr>
          <w:p w14:paraId="31C2BDBF">
            <w:r>
              <w:rPr>
                <w:rFonts w:hint="default" w:ascii="Times New Roman" w:hAnsi="Times New Roman" w:cs="Times New Roman"/>
              </w:rPr>
              <w:fldChar w:fldCharType="begin"/>
            </w:r>
            <w:r>
              <w:rPr>
                <w:rFonts w:hint="default" w:ascii="Times New Roman" w:hAnsi="Times New Roman" w:cs="Times New Roman"/>
              </w:rPr>
              <w:instrText xml:space="preserve">HYPERLINK https://zhuanlan.zhihu.com/p/625183637 normalLink \tdfe -10 \tdlt text \tdsub normalLink \tdkey 9t0mf9</w:instrText>
            </w:r>
            <w:r>
              <w:rPr>
                <w:rFonts w:hint="default" w:ascii="Times New Roman" w:hAnsi="Times New Roman" w:cs="Times New Roman"/>
              </w:rPr>
              <w:fldChar w:fldCharType="separate"/>
            </w:r>
            <w:r>
              <w:rPr>
                <w:rStyle w:val="6"/>
                <w:rFonts w:hint="default" w:ascii="Times New Roman" w:hAnsi="Times New Roman" w:cs="Times New Roman"/>
              </w:rPr>
              <w:t>https://zhuanlan.zhihu.com/p/625183637</w:t>
            </w:r>
            <w:r>
              <w:rPr>
                <w:rFonts w:hint="default" w:ascii="Times New Roman" w:hAnsi="Times New Roman" w:cs="Times New Roman"/>
              </w:rPr>
              <w:fldChar w:fldCharType="end"/>
            </w:r>
          </w:p>
        </w:tc>
        <w:tc>
          <w:tcPr>
            <w:tcW w:w="1884" w:type="dxa"/>
            <w:vAlign w:val="center"/>
          </w:tcPr>
          <w:p w14:paraId="43C639EB">
            <w:r>
              <w:t>直接默认为尼克松的语句来引用并分析其背后思想：一是预言中国发展情况，二是鼓吹封建旧秩序回归。</w:t>
            </w:r>
          </w:p>
        </w:tc>
        <w:tc>
          <w:tcPr>
            <w:tcW w:w="2199" w:type="dxa"/>
            <w:vAlign w:val="center"/>
          </w:tcPr>
          <w:p w14:paraId="3D34341D">
            <w:r>
              <w:t>作者名为“向旧世界猛烈开火”，个性签名“坚定不移破四旧，矢志不渝破封建。”文章带有强烈爱国反资本倾向，言辞激烈，强调警惕西方意识形态的影响，不排除将这个观点作为政治与舆论战的工具而忽略其本源真实性的可能。</w:t>
            </w:r>
          </w:p>
        </w:tc>
        <w:tc>
          <w:tcPr>
            <w:tcW w:w="1274" w:type="dxa"/>
            <w:vAlign w:val="center"/>
          </w:tcPr>
          <w:p w14:paraId="287D93D8">
            <w:pPr>
              <w:rPr>
                <w:rFonts w:hint="eastAsia" w:eastAsia="宋体"/>
                <w:lang w:eastAsia="zh-CN"/>
              </w:rPr>
            </w:pPr>
            <w:r>
              <w:rPr>
                <w:rFonts w:hint="eastAsia"/>
              </w:rPr>
              <w:t>真实性存疑</w:t>
            </w:r>
          </w:p>
        </w:tc>
      </w:tr>
      <w:tr w14:paraId="31821439">
        <w:tblPrEx>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CellMar>
            <w:top w:w="0" w:type="dxa"/>
            <w:left w:w="108" w:type="dxa"/>
            <w:bottom w:w="0" w:type="dxa"/>
            <w:right w:w="108" w:type="dxa"/>
          </w:tblCellMar>
        </w:tblPrEx>
        <w:trPr>
          <w:trHeight w:val="0" w:hRule="atLeast"/>
        </w:trPr>
        <w:tc>
          <w:tcPr>
            <w:tcW w:w="864" w:type="dxa"/>
            <w:vMerge w:val="continue"/>
            <w:vAlign w:val="center"/>
          </w:tcPr>
          <w:p w14:paraId="53E4A4C0"/>
        </w:tc>
        <w:tc>
          <w:tcPr>
            <w:tcW w:w="1059" w:type="dxa"/>
            <w:vAlign w:val="center"/>
          </w:tcPr>
          <w:p w14:paraId="75358AD9">
            <w:r>
              <w:t>关键词搜索：1999不战而胜</w:t>
            </w:r>
          </w:p>
        </w:tc>
        <w:tc>
          <w:tcPr>
            <w:tcW w:w="2229" w:type="dxa"/>
            <w:vAlign w:val="center"/>
          </w:tcPr>
          <w:p w14:paraId="24A2020B">
            <w:r>
              <w:rPr>
                <w:rFonts w:hint="default" w:ascii="Times New Roman" w:hAnsi="Times New Roman" w:cs="Times New Roman"/>
              </w:rPr>
              <w:fldChar w:fldCharType="begin"/>
            </w:r>
            <w:r>
              <w:rPr>
                <w:rFonts w:hint="default" w:ascii="Times New Roman" w:hAnsi="Times New Roman" w:cs="Times New Roman"/>
              </w:rPr>
              <w:instrText xml:space="preserve">HYPERLINK https://www.zhihu.com/question/28558825/answer/3147018930 normalLink \tdfe -10 \tdlt text \tdsub normalLink \tdkey 370gsd</w:instrText>
            </w:r>
            <w:r>
              <w:rPr>
                <w:rFonts w:hint="default" w:ascii="Times New Roman" w:hAnsi="Times New Roman" w:cs="Times New Roman"/>
              </w:rPr>
              <w:fldChar w:fldCharType="separate"/>
            </w:r>
            <w:r>
              <w:rPr>
                <w:rStyle w:val="6"/>
                <w:rFonts w:hint="default" w:ascii="Times New Roman" w:hAnsi="Times New Roman" w:cs="Times New Roman"/>
              </w:rPr>
              <w:t>https://www.zhihu.com/question/28558825/answer/3147018930</w:t>
            </w:r>
            <w:r>
              <w:rPr>
                <w:rFonts w:hint="default" w:ascii="Times New Roman" w:hAnsi="Times New Roman" w:cs="Times New Roman"/>
              </w:rPr>
              <w:fldChar w:fldCharType="end"/>
            </w:r>
          </w:p>
        </w:tc>
        <w:tc>
          <w:tcPr>
            <w:tcW w:w="1884" w:type="dxa"/>
            <w:vAlign w:val="center"/>
          </w:tcPr>
          <w:p w14:paraId="6D68BAE3">
            <w:r>
              <w:t>作者对原著进行整体分析，认为尼克松是亲华派中的亲华派，这本书全是对中国的友善与赞赏。此句并不出自于他。</w:t>
            </w:r>
          </w:p>
        </w:tc>
        <w:tc>
          <w:tcPr>
            <w:tcW w:w="2199" w:type="dxa"/>
            <w:vAlign w:val="center"/>
          </w:tcPr>
          <w:p w14:paraId="273AD648">
            <w:r>
              <w:rPr>
                <w:rFonts w:hint="eastAsia"/>
                <w:lang w:val="en-US" w:eastAsia="zh-CN"/>
              </w:rPr>
              <w:t>文中</w:t>
            </w:r>
            <w:r>
              <w:rPr>
                <w:rFonts w:hint="eastAsia"/>
              </w:rPr>
              <w:t>基调是实用主义合作，而非文化颠覆。</w:t>
            </w:r>
            <w:r>
              <w:rPr>
                <w:rFonts w:hint="eastAsia"/>
                <w:lang w:val="en-US" w:eastAsia="zh-CN"/>
              </w:rPr>
              <w:t>尼克松</w:t>
            </w:r>
            <w:r>
              <w:rPr>
                <w:rFonts w:hint="eastAsia"/>
              </w:rPr>
              <w:t>对中国的赞扬集中在领导人智慧、人民勤劳和发展潜力上，而非意识形态渗透。</w:t>
            </w:r>
            <w:r>
              <w:rPr>
                <w:rFonts w:hint="eastAsia"/>
                <w:lang w:val="en-US" w:eastAsia="zh-CN"/>
              </w:rPr>
              <w:t>且</w:t>
            </w:r>
            <w:r>
              <w:rPr>
                <w:rFonts w:hint="eastAsia"/>
              </w:rPr>
              <w:t>尼克松的反共主要针对苏联的扩张主义，对中国则采取拉拢策略，书中并无“文化战争”相关论述。</w:t>
            </w:r>
            <w:r>
              <w:rPr>
                <w:rFonts w:hint="eastAsia"/>
                <w:lang w:val="en-US" w:eastAsia="zh-CN"/>
              </w:rPr>
              <w:t>此外</w:t>
            </w:r>
            <w:r>
              <w:rPr>
                <w:rFonts w:hint="eastAsia"/>
              </w:rPr>
              <w:t>作者建议读者亲自阅读原书以验证，进一步强化了辟谣的可靠性。</w:t>
            </w:r>
          </w:p>
        </w:tc>
        <w:tc>
          <w:tcPr>
            <w:tcW w:w="1274" w:type="dxa"/>
            <w:vAlign w:val="center"/>
          </w:tcPr>
          <w:p w14:paraId="25BD212D">
            <w:r>
              <w:rPr>
                <w:rFonts w:hint="eastAsia"/>
              </w:rPr>
              <w:t>这句被广泛引用的“名言”是杜撰或误传的</w:t>
            </w:r>
          </w:p>
        </w:tc>
      </w:tr>
      <w:tr w14:paraId="616D11AA">
        <w:tblPrEx>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CellMar>
            <w:top w:w="0" w:type="dxa"/>
            <w:left w:w="108" w:type="dxa"/>
            <w:bottom w:w="0" w:type="dxa"/>
            <w:right w:w="108" w:type="dxa"/>
          </w:tblCellMar>
        </w:tblPrEx>
        <w:tc>
          <w:tcPr>
            <w:tcW w:w="864" w:type="dxa"/>
            <w:vMerge w:val="continue"/>
            <w:vAlign w:val="center"/>
          </w:tcPr>
          <w:p w14:paraId="1B63275C"/>
        </w:tc>
        <w:tc>
          <w:tcPr>
            <w:tcW w:w="1059" w:type="dxa"/>
            <w:vAlign w:val="center"/>
          </w:tcPr>
          <w:p w14:paraId="20CA95BD">
            <w:r>
              <w:t>原句搜索</w:t>
            </w:r>
          </w:p>
        </w:tc>
        <w:tc>
          <w:tcPr>
            <w:tcW w:w="2229" w:type="dxa"/>
            <w:vAlign w:val="center"/>
          </w:tcPr>
          <w:p w14:paraId="04AEAC15">
            <w:r>
              <w:rPr>
                <w:rFonts w:hint="default" w:ascii="Times New Roman" w:hAnsi="Times New Roman" w:cs="Times New Roman"/>
              </w:rPr>
              <w:fldChar w:fldCharType="begin"/>
            </w:r>
            <w:r>
              <w:rPr>
                <w:rFonts w:hint="default" w:ascii="Times New Roman" w:hAnsi="Times New Roman" w:cs="Times New Roman"/>
              </w:rPr>
              <w:instrText xml:space="preserve">HYPERLINK https://www.zhihu.com/question/30147325 normalLink \tdfe -10 \tdlt text \tdsub normalLink \tdkey u6kldw</w:instrText>
            </w:r>
            <w:r>
              <w:rPr>
                <w:rFonts w:hint="default" w:ascii="Times New Roman" w:hAnsi="Times New Roman" w:cs="Times New Roman"/>
              </w:rPr>
              <w:fldChar w:fldCharType="separate"/>
            </w:r>
            <w:r>
              <w:rPr>
                <w:rStyle w:val="6"/>
                <w:rFonts w:hint="default" w:ascii="Times New Roman" w:hAnsi="Times New Roman" w:cs="Times New Roman"/>
              </w:rPr>
              <w:t>https://www.zhihu.com/question/30147325</w:t>
            </w:r>
            <w:r>
              <w:rPr>
                <w:rFonts w:hint="default" w:ascii="Times New Roman" w:hAnsi="Times New Roman" w:cs="Times New Roman"/>
              </w:rPr>
              <w:fldChar w:fldCharType="end"/>
            </w:r>
          </w:p>
        </w:tc>
        <w:tc>
          <w:tcPr>
            <w:tcW w:w="1884" w:type="dxa"/>
            <w:vAlign w:val="center"/>
          </w:tcPr>
          <w:p w14:paraId="4653BC18">
            <w:r>
              <w:t>在“《1999不战而胜》这本书中是否真的有‘当有一天，中国的年轻人已经不再相信他们老祖宗的教导……’这句话？”这一提问下，有翻译从业者指出翻译原著时并无此句，另外多名用户（包含法律工作者、公务员等）翻阅译本或原著查找并未发现原句。</w:t>
            </w:r>
          </w:p>
        </w:tc>
        <w:tc>
          <w:tcPr>
            <w:tcW w:w="2199" w:type="dxa"/>
            <w:vAlign w:val="center"/>
          </w:tcPr>
          <w:p w14:paraId="63D0F41D">
            <w:pPr>
              <w:rPr>
                <w:rFonts w:hint="eastAsia" w:eastAsia="宋体"/>
                <w:lang w:eastAsia="zh-CN"/>
              </w:rPr>
            </w:pPr>
            <w:r>
              <w:rPr>
                <w:rFonts w:hint="eastAsia"/>
              </w:rPr>
              <w:t>翻译原著时并无此句</w:t>
            </w:r>
            <w:r>
              <w:rPr>
                <w:rFonts w:hint="eastAsia"/>
                <w:lang w:eastAsia="zh-CN"/>
              </w:rPr>
              <w:t>，</w:t>
            </w:r>
            <w:r>
              <w:rPr>
                <w:rFonts w:hint="eastAsia"/>
                <w:lang w:val="en-US" w:eastAsia="zh-CN"/>
              </w:rPr>
              <w:t>可能</w:t>
            </w:r>
            <w:r>
              <w:rPr>
                <w:rFonts w:hint="eastAsia"/>
                <w:lang w:eastAsia="zh-CN"/>
              </w:rPr>
              <w:t>常被用作为强调文化自信、警惕西方渗透的警句，但其真实性存疑。类似“名人名言”的伪造或误植现象在意识形态争论中屡见不鲜，目的是增强观点的权威性。</w:t>
            </w:r>
          </w:p>
        </w:tc>
        <w:tc>
          <w:tcPr>
            <w:tcW w:w="1274" w:type="dxa"/>
            <w:vAlign w:val="center"/>
          </w:tcPr>
          <w:p w14:paraId="6D1C6FC4">
            <w:r>
              <w:rPr>
                <w:rFonts w:hint="eastAsia"/>
              </w:rPr>
              <w:t>无可靠证据表明尼克松在《1999不战而胜》中提出过该观点，大概率系伪托或断章取义。</w:t>
            </w:r>
          </w:p>
        </w:tc>
      </w:tr>
      <w:tr w14:paraId="72862110">
        <w:tblPrEx>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CellMar>
            <w:top w:w="0" w:type="dxa"/>
            <w:left w:w="108" w:type="dxa"/>
            <w:bottom w:w="0" w:type="dxa"/>
            <w:right w:w="108" w:type="dxa"/>
          </w:tblCellMar>
        </w:tblPrEx>
        <w:tc>
          <w:tcPr>
            <w:tcW w:w="864" w:type="dxa"/>
            <w:vMerge w:val="continue"/>
            <w:vAlign w:val="center"/>
          </w:tcPr>
          <w:p w14:paraId="32F2C9CE"/>
        </w:tc>
        <w:tc>
          <w:tcPr>
            <w:tcW w:w="1059" w:type="dxa"/>
            <w:vAlign w:val="center"/>
          </w:tcPr>
          <w:p w14:paraId="3891B2A8">
            <w:r>
              <w:t>上一级搜索后关联跳转</w:t>
            </w:r>
          </w:p>
        </w:tc>
        <w:tc>
          <w:tcPr>
            <w:tcW w:w="2229" w:type="dxa"/>
            <w:vAlign w:val="center"/>
          </w:tcPr>
          <w:p w14:paraId="1DFB1E18">
            <w:r>
              <w:rPr>
                <w:rFonts w:hint="default" w:ascii="Times New Roman" w:hAnsi="Times New Roman" w:eastAsia="宋体" w:cs="Times New Roman"/>
              </w:rPr>
              <w:fldChar w:fldCharType="begin"/>
            </w:r>
            <w:r>
              <w:rPr>
                <w:rFonts w:hint="default" w:ascii="Times New Roman" w:hAnsi="Times New Roman" w:eastAsia="宋体" w:cs="Times New Roman"/>
              </w:rPr>
              <w:instrText xml:space="preserve">HYPERLINK https://www.zhihu.com/question/30147325/answer/1828514704 normalLink \tdfe -10 \tdlt text \tdsub normalLink \tdkey uqyjcq</w:instrText>
            </w:r>
            <w:r>
              <w:rPr>
                <w:rFonts w:hint="default" w:ascii="Times New Roman" w:hAnsi="Times New Roman" w:eastAsia="宋体" w:cs="Times New Roman"/>
              </w:rPr>
              <w:fldChar w:fldCharType="separate"/>
            </w:r>
            <w:r>
              <w:rPr>
                <w:rStyle w:val="6"/>
                <w:rFonts w:hint="default" w:ascii="Times New Roman" w:hAnsi="Times New Roman" w:eastAsia="宋体" w:cs="Times New Roman"/>
              </w:rPr>
              <w:t>https://www.zhihu.com/question/30147325/answer/1828514704</w:t>
            </w:r>
            <w:r>
              <w:rPr>
                <w:rFonts w:hint="default" w:ascii="Times New Roman" w:hAnsi="Times New Roman" w:eastAsia="宋体" w:cs="Times New Roman"/>
              </w:rPr>
              <w:fldChar w:fldCharType="end"/>
            </w:r>
          </w:p>
        </w:tc>
        <w:tc>
          <w:tcPr>
            <w:tcW w:w="1884" w:type="dxa"/>
            <w:vAlign w:val="center"/>
          </w:tcPr>
          <w:p w14:paraId="0F0BC117">
            <w:r>
              <w:rPr>
                <w:rFonts w:ascii="Hiragino Sans GB" w:hAnsi="Hiragino Sans GB" w:cs="Hiragino Sans GB"/>
                <w:i w:val="0"/>
                <w:strike w:val="0"/>
                <w:color w:val="191B1F"/>
                <w:spacing w:val="0"/>
                <w:sz w:val="23"/>
                <w:u w:val="none"/>
                <w:shd w:val="clear" w:color="auto" w:fill="FFFFFF"/>
              </w:rPr>
              <w:t>作者用</w:t>
            </w:r>
            <w:r>
              <w:rPr>
                <w:rFonts w:hint="default" w:ascii="Times New Roman" w:hAnsi="Times New Roman" w:cs="Times New Roman"/>
                <w:i w:val="0"/>
                <w:strike w:val="0"/>
                <w:color w:val="191B1F"/>
                <w:spacing w:val="0"/>
                <w:sz w:val="23"/>
                <w:u w:val="none"/>
                <w:shd w:val="clear" w:color="auto" w:fill="FFFFFF"/>
              </w:rPr>
              <w:t>“China”</w:t>
            </w:r>
            <w:r>
              <w:rPr>
                <w:rFonts w:ascii="Hiragino Sans GB" w:hAnsi="Hiragino Sans GB" w:cs="Hiragino Sans GB"/>
                <w:i w:val="0"/>
                <w:strike w:val="0"/>
                <w:color w:val="191B1F"/>
                <w:spacing w:val="0"/>
                <w:sz w:val="23"/>
                <w:u w:val="none"/>
                <w:shd w:val="clear" w:color="auto" w:fill="FFFFFF"/>
              </w:rPr>
              <w:t>为关键词对英文原书进行整本搜索，仍然没有查到相关字句。</w:t>
            </w:r>
          </w:p>
        </w:tc>
        <w:tc>
          <w:tcPr>
            <w:tcW w:w="2199" w:type="dxa"/>
            <w:vAlign w:val="center"/>
          </w:tcPr>
          <w:p w14:paraId="4B219F6F">
            <w:pPr>
              <w:rPr>
                <w:rFonts w:hint="eastAsia" w:eastAsia="宋体"/>
                <w:lang w:eastAsia="zh-CN"/>
              </w:rPr>
            </w:pPr>
            <w:r>
              <w:rPr>
                <w:rFonts w:hint="eastAsia"/>
              </w:rPr>
              <w:t>通过关键词检索确认原著无此句</w:t>
            </w:r>
            <w:r>
              <w:rPr>
                <w:rFonts w:hint="eastAsia"/>
                <w:lang w:eastAsia="zh-CN"/>
              </w:rPr>
              <w:t>。可能混合了尼克松其他言论或冷战时期美国战略家的观点。此类句子易于在民族主义或反美情绪浓厚的语境中扩散，即使无实证，仍被广泛引用。</w:t>
            </w:r>
          </w:p>
        </w:tc>
        <w:tc>
          <w:tcPr>
            <w:tcW w:w="1274" w:type="dxa"/>
            <w:vAlign w:val="center"/>
          </w:tcPr>
          <w:p w14:paraId="6E15AA14">
            <w:pPr>
              <w:rPr>
                <w:rFonts w:hint="eastAsia" w:eastAsia="宋体"/>
                <w:lang w:eastAsia="zh-CN"/>
              </w:rPr>
            </w:pPr>
            <w:r>
              <w:rPr>
                <w:rFonts w:hint="eastAsia"/>
              </w:rPr>
              <w:t>完全不可信</w:t>
            </w:r>
            <w:r>
              <w:rPr>
                <w:rFonts w:hint="eastAsia"/>
                <w:lang w:eastAsia="zh-CN"/>
              </w:rPr>
              <w:t>。</w:t>
            </w:r>
            <w:r>
              <w:rPr>
                <w:rFonts w:hint="eastAsia"/>
                <w:lang w:val="en-US" w:eastAsia="zh-CN"/>
              </w:rPr>
              <w:t>鉴定为</w:t>
            </w:r>
            <w:r>
              <w:rPr>
                <w:rFonts w:hint="eastAsia"/>
                <w:lang w:eastAsia="zh-CN"/>
              </w:rPr>
              <w:t>伪造/误植的名言，可能是意识形态宣传的产物。</w:t>
            </w:r>
          </w:p>
        </w:tc>
      </w:tr>
      <w:tr w14:paraId="7EE05F94">
        <w:tblPrEx>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CellMar>
            <w:top w:w="0" w:type="dxa"/>
            <w:left w:w="108" w:type="dxa"/>
            <w:bottom w:w="0" w:type="dxa"/>
            <w:right w:w="108" w:type="dxa"/>
          </w:tblCellMar>
        </w:tblPrEx>
        <w:tc>
          <w:tcPr>
            <w:tcW w:w="864" w:type="dxa"/>
            <w:vMerge w:val="continue"/>
            <w:vAlign w:val="center"/>
          </w:tcPr>
          <w:p w14:paraId="4B006BF5"/>
        </w:tc>
        <w:tc>
          <w:tcPr>
            <w:tcW w:w="1059" w:type="dxa"/>
            <w:vAlign w:val="center"/>
          </w:tcPr>
          <w:p w14:paraId="3D7BB692">
            <w:r>
              <w:t>上一级搜索后关联跳转</w:t>
            </w:r>
          </w:p>
          <w:p w14:paraId="4AB5B196"/>
        </w:tc>
        <w:tc>
          <w:tcPr>
            <w:tcW w:w="2229" w:type="dxa"/>
            <w:vAlign w:val="center"/>
          </w:tcPr>
          <w:p w14:paraId="11D3B12A">
            <w:r>
              <w:rPr>
                <w:rFonts w:hint="default" w:ascii="Times New Roman" w:hAnsi="Times New Roman" w:cs="Times New Roman"/>
              </w:rPr>
              <w:fldChar w:fldCharType="begin"/>
            </w:r>
            <w:r>
              <w:rPr>
                <w:rFonts w:hint="default" w:ascii="Times New Roman" w:hAnsi="Times New Roman" w:cs="Times New Roman"/>
              </w:rPr>
              <w:instrText xml:space="preserve">HYPERLINK https://www.zhihu.com/question/30147325/answer/2208972442 normalLink \tdfe -10 \tdlt text \tdsub normalLink \tdkey ocemo5</w:instrText>
            </w:r>
            <w:r>
              <w:rPr>
                <w:rFonts w:hint="default" w:ascii="Times New Roman" w:hAnsi="Times New Roman" w:cs="Times New Roman"/>
              </w:rPr>
              <w:fldChar w:fldCharType="separate"/>
            </w:r>
            <w:r>
              <w:rPr>
                <w:rStyle w:val="6"/>
                <w:rFonts w:hint="default" w:ascii="Times New Roman" w:hAnsi="Times New Roman" w:cs="Times New Roman"/>
              </w:rPr>
              <w:t>https://www.zhihu.com/question/30147325/answer/2208972442</w:t>
            </w:r>
            <w:r>
              <w:rPr>
                <w:rFonts w:hint="default" w:ascii="Times New Roman" w:hAnsi="Times New Roman" w:cs="Times New Roman"/>
              </w:rPr>
              <w:fldChar w:fldCharType="end"/>
            </w:r>
          </w:p>
        </w:tc>
        <w:tc>
          <w:tcPr>
            <w:tcW w:w="1884" w:type="dxa"/>
            <w:vAlign w:val="center"/>
          </w:tcPr>
          <w:p w14:paraId="1E899249">
            <w:r>
              <w:t>作者提到虽然没有明说但是在原著pdf版的199页和205页分别有类似观点。（见下图1、2）</w:t>
            </w:r>
          </w:p>
        </w:tc>
        <w:tc>
          <w:tcPr>
            <w:tcW w:w="2199" w:type="dxa"/>
            <w:vAlign w:val="center"/>
          </w:tcPr>
          <w:p w14:paraId="152F85DE">
            <w:r>
              <w:t>根据文本来看可能是传播过程中对尼克松观点的总结或引申，而非原话。</w:t>
            </w:r>
          </w:p>
        </w:tc>
        <w:tc>
          <w:tcPr>
            <w:tcW w:w="1274" w:type="dxa"/>
            <w:vAlign w:val="center"/>
          </w:tcPr>
          <w:p w14:paraId="55BAB3A5">
            <w:pPr>
              <w:rPr>
                <w:rFonts w:hint="default" w:eastAsia="宋体"/>
                <w:lang w:val="en-US" w:eastAsia="zh-CN"/>
              </w:rPr>
            </w:pPr>
            <w:r>
              <w:rPr>
                <w:rFonts w:hint="eastAsia"/>
                <w:lang w:val="en-US" w:eastAsia="zh-CN"/>
              </w:rPr>
              <w:t>真实性存疑</w:t>
            </w:r>
          </w:p>
        </w:tc>
      </w:tr>
    </w:tbl>
    <w:p w14:paraId="23BDA137">
      <w:pPr>
        <w:jc w:val="both"/>
      </w:pPr>
    </w:p>
    <w:p w14:paraId="263857B9">
      <w:pPr>
        <w:jc w:val="center"/>
      </w:pPr>
      <w:r>
        <w:drawing>
          <wp:inline distT="0" distB="0" distL="0" distR="0">
            <wp:extent cx="4888230" cy="3144520"/>
            <wp:effectExtent l="0" t="0" r="0" b="0"/>
            <wp:docPr id="2" name="picture" descr="descript"/>
            <wp:cNvGraphicFramePr/>
            <a:graphic xmlns:a="http://schemas.openxmlformats.org/drawingml/2006/main">
              <a:graphicData uri="http://schemas.openxmlformats.org/drawingml/2006/picture">
                <pic:pic xmlns:pic="http://schemas.openxmlformats.org/drawingml/2006/picture">
                  <pic:nvPicPr>
                    <pic:cNvPr id="2" name="picture" descr="descript"/>
                    <pic:cNvPicPr/>
                  </pic:nvPicPr>
                  <pic:blipFill>
                    <a:blip r:embed="rId6"/>
                    <a:srcRect/>
                    <a:stretch>
                      <a:fillRect/>
                    </a:stretch>
                  </pic:blipFill>
                  <pic:spPr>
                    <a:xfrm>
                      <a:off x="0" y="0"/>
                      <a:ext cx="4888230" cy="3144579"/>
                    </a:xfrm>
                    <a:prstGeom prst="rect">
                      <a:avLst/>
                    </a:prstGeom>
                  </pic:spPr>
                </pic:pic>
              </a:graphicData>
            </a:graphic>
          </wp:inline>
        </w:drawing>
      </w:r>
    </w:p>
    <w:p w14:paraId="10819C97">
      <w:pPr>
        <w:jc w:val="center"/>
      </w:pPr>
      <w:r>
        <w:t>图</w:t>
      </w:r>
      <w:r>
        <w:rPr>
          <w:rFonts w:hint="default" w:ascii="Times New Roman" w:hAnsi="Times New Roman" w:cs="Times New Roman"/>
        </w:rPr>
        <w:t>1</w:t>
      </w:r>
    </w:p>
    <w:p w14:paraId="3DC60068">
      <w:pPr>
        <w:jc w:val="center"/>
      </w:pPr>
      <w:r>
        <w:drawing>
          <wp:inline distT="0" distB="0" distL="0" distR="0">
            <wp:extent cx="4862830" cy="1894840"/>
            <wp:effectExtent l="0" t="0" r="0" b="0"/>
            <wp:docPr id="5" name="picture" descr="descript"/>
            <wp:cNvGraphicFramePr/>
            <a:graphic xmlns:a="http://schemas.openxmlformats.org/drawingml/2006/main">
              <a:graphicData uri="http://schemas.openxmlformats.org/drawingml/2006/picture">
                <pic:pic xmlns:pic="http://schemas.openxmlformats.org/drawingml/2006/picture">
                  <pic:nvPicPr>
                    <pic:cNvPr id="5" name="picture" descr="descript"/>
                    <pic:cNvPicPr/>
                  </pic:nvPicPr>
                  <pic:blipFill>
                    <a:blip r:embed="rId7"/>
                    <a:srcRect/>
                    <a:stretch>
                      <a:fillRect/>
                    </a:stretch>
                  </pic:blipFill>
                  <pic:spPr>
                    <a:xfrm>
                      <a:off x="0" y="0"/>
                      <a:ext cx="4863312" cy="1894873"/>
                    </a:xfrm>
                    <a:prstGeom prst="rect">
                      <a:avLst/>
                    </a:prstGeom>
                  </pic:spPr>
                </pic:pic>
              </a:graphicData>
            </a:graphic>
          </wp:inline>
        </w:drawing>
      </w:r>
    </w:p>
    <w:p w14:paraId="4CE6CAAF">
      <w:pPr>
        <w:jc w:val="center"/>
        <w:rPr>
          <w:rFonts w:hint="default" w:ascii="Times New Roman" w:hAnsi="Times New Roman" w:cs="Times New Roman"/>
        </w:rPr>
      </w:pPr>
      <w:r>
        <w:t>图</w:t>
      </w:r>
      <w:r>
        <w:rPr>
          <w:rFonts w:hint="default" w:ascii="Times New Roman" w:hAnsi="Times New Roman" w:cs="Times New Roman"/>
        </w:rPr>
        <w:t>2</w:t>
      </w:r>
    </w:p>
    <w:p w14:paraId="1A5BC3DE">
      <w:pPr>
        <w:keepNext w:val="0"/>
        <w:keepLines w:val="0"/>
        <w:pageBreakBefore w:val="0"/>
        <w:widowControl w:val="0"/>
        <w:numPr>
          <w:ilvl w:val="0"/>
          <w:numId w:val="1"/>
        </w:numPr>
        <w:kinsoku/>
        <w:wordWrap/>
        <w:overflowPunct/>
        <w:topLinePunct w:val="0"/>
        <w:autoSpaceDE/>
        <w:autoSpaceDN/>
        <w:bidi w:val="0"/>
        <w:adjustRightInd/>
        <w:snapToGrid/>
        <w:spacing w:before="360" w:after="120" w:line="400" w:lineRule="exact"/>
        <w:textAlignment w:val="auto"/>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知乎信息总结</w:t>
      </w:r>
    </w:p>
    <w:p w14:paraId="35EC7A84">
      <w:pPr>
        <w:keepNext w:val="0"/>
        <w:keepLines w:val="0"/>
        <w:pageBreakBefore w:val="0"/>
        <w:widowControl w:val="0"/>
        <w:numPr>
          <w:numId w:val="0"/>
        </w:numPr>
        <w:kinsoku/>
        <w:wordWrap/>
        <w:overflowPunct/>
        <w:topLinePunct w:val="0"/>
        <w:autoSpaceDE/>
        <w:autoSpaceDN/>
        <w:bidi w:val="0"/>
        <w:adjustRightInd/>
        <w:snapToGrid/>
        <w:spacing w:before="0" w:after="0" w:line="400" w:lineRule="exact"/>
        <w:jc w:val="left"/>
        <w:textAlignment w:val="auto"/>
        <w:rPr>
          <w:rFonts w:hint="eastAsia" w:ascii="宋体" w:hAnsi="宋体" w:eastAsia="宋体" w:cs="宋体"/>
          <w:sz w:val="24"/>
          <w:szCs w:val="24"/>
          <w:lang w:val="en-US" w:eastAsia="zh-CN"/>
        </w:rPr>
      </w:pPr>
      <w:r>
        <w:rPr>
          <w:rFonts w:hint="eastAsia" w:ascii="宋体" w:hAnsi="宋体" w:cs="宋体"/>
          <w:sz w:val="24"/>
          <w:szCs w:val="24"/>
          <w:lang w:val="en-US" w:eastAsia="zh-CN"/>
        </w:rPr>
        <w:tab/>
        <w:t>综合知乎上信息的搜集与分析，“当有一天，中国的年轻人已经不再相信他们老祖宗的教导和他们的传统文化，我们美国人就不战而胜了”</w:t>
      </w:r>
      <w:r>
        <w:rPr>
          <w:rFonts w:hint="eastAsia" w:ascii="宋体" w:hAnsi="宋体" w:eastAsia="宋体" w:cs="宋体"/>
          <w:sz w:val="24"/>
          <w:szCs w:val="24"/>
          <w:lang w:val="en-US" w:eastAsia="zh-CN"/>
        </w:rPr>
        <w:t>这句话在《1999不战而胜》中</w:t>
      </w:r>
      <w:r>
        <w:rPr>
          <w:rFonts w:hint="eastAsia" w:ascii="宋体" w:hAnsi="宋体" w:cs="宋体"/>
          <w:sz w:val="24"/>
          <w:szCs w:val="24"/>
          <w:lang w:val="en-US" w:eastAsia="zh-CN"/>
        </w:rPr>
        <w:t>并</w:t>
      </w:r>
      <w:r>
        <w:rPr>
          <w:rFonts w:hint="eastAsia" w:ascii="宋体" w:hAnsi="宋体" w:eastAsia="宋体" w:cs="宋体"/>
          <w:sz w:val="24"/>
          <w:szCs w:val="24"/>
          <w:lang w:val="en-US" w:eastAsia="zh-CN"/>
        </w:rPr>
        <w:t>不存在，属于中文互联网的伪造名言，可信度极低。</w:t>
      </w:r>
    </w:p>
    <w:p w14:paraId="1FCFEBCB">
      <w:pPr>
        <w:keepNext w:val="0"/>
        <w:keepLines w:val="0"/>
        <w:pageBreakBefore w:val="0"/>
        <w:widowControl w:val="0"/>
        <w:numPr>
          <w:numId w:val="0"/>
        </w:numPr>
        <w:kinsoku/>
        <w:wordWrap/>
        <w:overflowPunct/>
        <w:topLinePunct w:val="0"/>
        <w:autoSpaceDE/>
        <w:autoSpaceDN/>
        <w:bidi w:val="0"/>
        <w:adjustRightInd/>
        <w:snapToGrid/>
        <w:spacing w:before="0" w:after="0" w:line="400" w:lineRule="exact"/>
        <w:jc w:val="left"/>
        <w:textAlignment w:val="auto"/>
        <w:rPr>
          <w:rFonts w:hint="eastAsia" w:ascii="宋体" w:hAnsi="宋体" w:eastAsia="宋体" w:cs="宋体"/>
          <w:sz w:val="24"/>
          <w:szCs w:val="24"/>
          <w:lang w:val="en-US" w:eastAsia="zh-CN"/>
        </w:rPr>
      </w:pPr>
      <w:r>
        <w:rPr>
          <w:rFonts w:hint="eastAsia" w:ascii="宋体" w:hAnsi="宋体" w:cs="宋体"/>
          <w:sz w:val="24"/>
          <w:szCs w:val="24"/>
          <w:lang w:val="en-US" w:eastAsia="zh-CN"/>
        </w:rPr>
        <w:t>理由如下：</w:t>
      </w:r>
      <w:r>
        <w:rPr>
          <w:rFonts w:hint="eastAsia" w:ascii="宋体" w:hAnsi="宋体" w:eastAsia="宋体" w:cs="宋体"/>
          <w:sz w:val="24"/>
          <w:szCs w:val="24"/>
          <w:lang w:val="en-US" w:eastAsia="zh-CN"/>
        </w:rPr>
        <w:t>尼克松书中主要讨论美苏冷战，中国并非其文化渗透的重点对象。</w:t>
      </w:r>
      <w:r>
        <w:rPr>
          <w:rFonts w:hint="eastAsia" w:ascii="宋体" w:hAnsi="宋体" w:cs="宋体"/>
          <w:sz w:val="24"/>
          <w:szCs w:val="24"/>
          <w:lang w:val="en-US" w:eastAsia="zh-CN"/>
        </w:rPr>
        <w:t>其次在</w:t>
      </w:r>
      <w:r>
        <w:rPr>
          <w:rFonts w:hint="eastAsia" w:ascii="宋体" w:hAnsi="宋体" w:eastAsia="宋体" w:cs="宋体"/>
          <w:sz w:val="24"/>
          <w:szCs w:val="24"/>
          <w:lang w:val="en-US" w:eastAsia="zh-CN"/>
        </w:rPr>
        <w:t>语言风格</w:t>
      </w:r>
      <w:r>
        <w:rPr>
          <w:rFonts w:hint="eastAsia" w:ascii="宋体" w:hAnsi="宋体" w:cs="宋体"/>
          <w:sz w:val="24"/>
          <w:szCs w:val="24"/>
          <w:lang w:val="en-US" w:eastAsia="zh-CN"/>
        </w:rPr>
        <w:t>方面，</w:t>
      </w:r>
      <w:r>
        <w:rPr>
          <w:rFonts w:hint="eastAsia" w:ascii="宋体" w:hAnsi="宋体" w:eastAsia="宋体" w:cs="宋体"/>
          <w:sz w:val="24"/>
          <w:szCs w:val="24"/>
          <w:lang w:val="en-US" w:eastAsia="zh-CN"/>
        </w:rPr>
        <w:t>“老祖宗的教导”是典型的中文语境表达，不符合英文原著的行文逻辑</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尼克松作为实用主义政治家，更关注地缘博弈，而非文化哲学命题</w:t>
      </w:r>
      <w:r>
        <w:rPr>
          <w:rFonts w:hint="eastAsia" w:ascii="宋体" w:hAnsi="宋体" w:cs="宋体"/>
          <w:sz w:val="24"/>
          <w:szCs w:val="24"/>
          <w:lang w:val="en-US" w:eastAsia="zh-CN"/>
        </w:rPr>
        <w:t>。而在</w:t>
      </w:r>
      <w:r>
        <w:rPr>
          <w:rFonts w:hint="eastAsia" w:ascii="宋体" w:hAnsi="宋体" w:eastAsia="宋体" w:cs="宋体"/>
          <w:sz w:val="24"/>
          <w:szCs w:val="24"/>
          <w:lang w:val="en-US" w:eastAsia="zh-CN"/>
        </w:rPr>
        <w:t>作者立场</w:t>
      </w:r>
      <w:r>
        <w:rPr>
          <w:rFonts w:hint="eastAsia" w:ascii="宋体" w:hAnsi="宋体" w:cs="宋体"/>
          <w:sz w:val="24"/>
          <w:szCs w:val="24"/>
          <w:lang w:val="en-US" w:eastAsia="zh-CN"/>
        </w:rPr>
        <w:t>方面也存在</w:t>
      </w:r>
      <w:r>
        <w:rPr>
          <w:rFonts w:hint="eastAsia" w:ascii="宋体" w:hAnsi="宋体" w:eastAsia="宋体" w:cs="宋体"/>
          <w:sz w:val="24"/>
          <w:szCs w:val="24"/>
          <w:lang w:val="en-US" w:eastAsia="zh-CN"/>
        </w:rPr>
        <w:t>矛盾：尼克松在书中对中国多持赞赏态度，视其为对抗苏联的合作伙伴，无必要发表此类攻击性言论。</w:t>
      </w:r>
    </w:p>
    <w:p w14:paraId="38CF4805">
      <w:pPr>
        <w:keepNext w:val="0"/>
        <w:keepLines w:val="0"/>
        <w:pageBreakBefore w:val="0"/>
        <w:widowControl w:val="0"/>
        <w:numPr>
          <w:numId w:val="0"/>
        </w:numPr>
        <w:kinsoku/>
        <w:wordWrap/>
        <w:overflowPunct/>
        <w:topLinePunct w:val="0"/>
        <w:autoSpaceDE/>
        <w:autoSpaceDN/>
        <w:bidi w:val="0"/>
        <w:adjustRightInd/>
        <w:snapToGrid/>
        <w:spacing w:before="0" w:after="0" w:line="400" w:lineRule="exact"/>
        <w:jc w:val="left"/>
        <w:textAlignment w:val="auto"/>
        <w:rPr>
          <w:rFonts w:hint="eastAsia" w:ascii="宋体" w:hAnsi="宋体" w:eastAsia="宋体" w:cs="宋体"/>
          <w:sz w:val="24"/>
          <w:szCs w:val="24"/>
          <w:lang w:val="en-US" w:eastAsia="zh-CN"/>
        </w:rPr>
      </w:pPr>
      <w:r>
        <w:rPr>
          <w:rFonts w:hint="eastAsia" w:ascii="宋体" w:hAnsi="宋体" w:cs="宋体"/>
          <w:sz w:val="24"/>
          <w:szCs w:val="24"/>
          <w:lang w:val="en-US" w:eastAsia="zh-CN"/>
        </w:rPr>
        <w:t>其现状出现的原因可能为</w:t>
      </w:r>
      <w:r>
        <w:rPr>
          <w:rFonts w:hint="eastAsia" w:ascii="宋体" w:hAnsi="宋体" w:eastAsia="宋体" w:cs="宋体"/>
          <w:sz w:val="24"/>
          <w:szCs w:val="24"/>
          <w:lang w:val="en-US" w:eastAsia="zh-CN"/>
        </w:rPr>
        <w:t>借虚构名言批判“文化安全危机”，构建“双重威胁论”</w:t>
      </w:r>
      <w:r>
        <w:rPr>
          <w:rFonts w:hint="eastAsia" w:ascii="宋体" w:hAnsi="宋体" w:cs="宋体"/>
          <w:sz w:val="24"/>
          <w:szCs w:val="24"/>
          <w:lang w:val="en-US" w:eastAsia="zh-CN"/>
        </w:rPr>
        <w:t>。借此</w:t>
      </w:r>
      <w:r>
        <w:rPr>
          <w:rFonts w:hint="eastAsia" w:ascii="宋体" w:hAnsi="宋体" w:eastAsia="宋体" w:cs="宋体"/>
          <w:sz w:val="24"/>
          <w:szCs w:val="24"/>
          <w:lang w:val="en-US" w:eastAsia="zh-CN"/>
        </w:rPr>
        <w:t>作为“西方文化战”的象征</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将伪造名言塑造成“美国瓦解中国文化的证据”，强化反西方渗透的叙事。</w:t>
      </w:r>
      <w:r>
        <w:rPr>
          <w:rFonts w:hint="eastAsia" w:ascii="宋体" w:hAnsi="宋体" w:cs="宋体"/>
          <w:sz w:val="24"/>
          <w:szCs w:val="24"/>
          <w:lang w:val="en-US" w:eastAsia="zh-CN"/>
        </w:rPr>
        <w:t>这样便</w:t>
      </w:r>
      <w:r>
        <w:rPr>
          <w:rFonts w:hint="eastAsia" w:ascii="宋体" w:hAnsi="宋体" w:eastAsia="宋体" w:cs="宋体"/>
          <w:sz w:val="24"/>
          <w:szCs w:val="24"/>
          <w:lang w:val="en-US" w:eastAsia="zh-CN"/>
        </w:rPr>
        <w:t>符合部分民族主义叙事的需要，通过“外部敌人”凝聚内部共识。</w:t>
      </w:r>
      <w:r>
        <w:rPr>
          <w:rFonts w:hint="eastAsia" w:ascii="宋体" w:hAnsi="宋体" w:cs="宋体"/>
          <w:sz w:val="24"/>
          <w:szCs w:val="24"/>
          <w:lang w:val="en-US" w:eastAsia="zh-CN"/>
        </w:rPr>
        <w:t>且</w:t>
      </w:r>
      <w:r>
        <w:rPr>
          <w:rFonts w:hint="eastAsia" w:ascii="宋体" w:hAnsi="宋体" w:eastAsia="宋体" w:cs="宋体"/>
          <w:sz w:val="24"/>
          <w:szCs w:val="24"/>
          <w:lang w:val="en-US" w:eastAsia="zh-CN"/>
        </w:rPr>
        <w:t>通过假设“抛弃传统=美国胜利”，反向论证“盲目复古=美国阴谋”，将封建文化与西方利益挂钩。</w:t>
      </w:r>
      <w:r>
        <w:rPr>
          <w:rFonts w:hint="eastAsia" w:ascii="宋体" w:hAnsi="宋体" w:cs="宋体"/>
          <w:sz w:val="24"/>
          <w:szCs w:val="24"/>
          <w:lang w:val="en-US" w:eastAsia="zh-CN"/>
        </w:rPr>
        <w:t>同时</w:t>
      </w:r>
      <w:r>
        <w:rPr>
          <w:rFonts w:hint="eastAsia" w:ascii="宋体" w:hAnsi="宋体" w:eastAsia="宋体" w:cs="宋体"/>
          <w:sz w:val="24"/>
          <w:szCs w:val="24"/>
          <w:lang w:val="en-US" w:eastAsia="zh-CN"/>
        </w:rPr>
        <w:t>迎合国内两种对立情绪</w:t>
      </w:r>
      <w:r>
        <w:rPr>
          <w:rFonts w:hint="eastAsia" w:ascii="宋体" w:hAnsi="宋体" w:cs="宋体"/>
          <w:sz w:val="24"/>
          <w:szCs w:val="24"/>
          <w:lang w:val="en-US" w:eastAsia="zh-CN"/>
        </w:rPr>
        <w:t>：即</w:t>
      </w:r>
      <w:r>
        <w:rPr>
          <w:rFonts w:hint="eastAsia" w:ascii="宋体" w:hAnsi="宋体" w:eastAsia="宋体" w:cs="宋体"/>
          <w:sz w:val="24"/>
          <w:szCs w:val="24"/>
          <w:lang w:val="en-US" w:eastAsia="zh-CN"/>
        </w:rPr>
        <w:t>民族主义群体</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需要“外部敌人”证明文化保护的紧迫性</w:t>
      </w:r>
      <w:r>
        <w:rPr>
          <w:rFonts w:hint="eastAsia" w:ascii="宋体" w:hAnsi="宋体" w:cs="宋体"/>
          <w:sz w:val="24"/>
          <w:szCs w:val="24"/>
          <w:lang w:val="en-US" w:eastAsia="zh-CN"/>
        </w:rPr>
        <w:t>和</w:t>
      </w:r>
      <w:r>
        <w:rPr>
          <w:rFonts w:hint="eastAsia" w:ascii="宋体" w:hAnsi="宋体" w:eastAsia="宋体" w:cs="宋体"/>
          <w:sz w:val="24"/>
          <w:szCs w:val="24"/>
          <w:lang w:val="en-US" w:eastAsia="zh-CN"/>
        </w:rPr>
        <w:t>反传统群体：需要“西方阴谋论”佐证封建文化的危害性。</w:t>
      </w:r>
      <w:r>
        <w:rPr>
          <w:rFonts w:hint="eastAsia" w:ascii="宋体" w:hAnsi="宋体" w:cs="宋体"/>
          <w:sz w:val="24"/>
          <w:szCs w:val="24"/>
          <w:lang w:val="en-US" w:eastAsia="zh-CN"/>
        </w:rPr>
        <w:t>同时</w:t>
      </w:r>
      <w:r>
        <w:rPr>
          <w:rFonts w:hint="eastAsia" w:ascii="宋体" w:hAnsi="宋体" w:eastAsia="宋体" w:cs="宋体"/>
          <w:sz w:val="24"/>
          <w:szCs w:val="24"/>
          <w:lang w:val="en-US" w:eastAsia="zh-CN"/>
        </w:rPr>
        <w:t>将中美竞争归因于“文化认同”，掩盖了制度、经济、科技等更核心的矛盾。</w:t>
      </w:r>
    </w:p>
    <w:p w14:paraId="77725963">
      <w:pPr>
        <w:keepNext w:val="0"/>
        <w:keepLines w:val="0"/>
        <w:pageBreakBefore w:val="0"/>
        <w:widowControl w:val="0"/>
        <w:numPr>
          <w:numId w:val="0"/>
        </w:numPr>
        <w:kinsoku/>
        <w:wordWrap/>
        <w:overflowPunct/>
        <w:topLinePunct w:val="0"/>
        <w:autoSpaceDE/>
        <w:autoSpaceDN/>
        <w:bidi w:val="0"/>
        <w:adjustRightInd/>
        <w:snapToGrid/>
        <w:spacing w:before="0" w:after="0" w:line="400" w:lineRule="exact"/>
        <w:ind w:firstLine="420" w:firstLineChars="0"/>
        <w:jc w:val="left"/>
        <w:textAlignment w:val="auto"/>
        <w:rPr>
          <w:rFonts w:hint="eastAsia" w:ascii="宋体" w:hAnsi="宋体" w:eastAsia="宋体" w:cs="宋体"/>
          <w:sz w:val="24"/>
          <w:szCs w:val="24"/>
          <w:lang w:val="en-US" w:eastAsia="zh-CN"/>
        </w:rPr>
      </w:pPr>
      <w:r>
        <w:rPr>
          <w:rFonts w:hint="eastAsia" w:ascii="宋体" w:hAnsi="宋体" w:cs="宋体"/>
          <w:sz w:val="24"/>
          <w:szCs w:val="24"/>
          <w:lang w:val="en-US" w:eastAsia="zh-CN"/>
        </w:rPr>
        <w:t>通过对此的分析，应该</w:t>
      </w:r>
      <w:r>
        <w:rPr>
          <w:rFonts w:hint="eastAsia" w:ascii="宋体" w:hAnsi="宋体" w:eastAsia="宋体" w:cs="宋体"/>
          <w:sz w:val="24"/>
          <w:szCs w:val="24"/>
          <w:lang w:val="en-US" w:eastAsia="zh-CN"/>
        </w:rPr>
        <w:t>提醒</w:t>
      </w:r>
      <w:r>
        <w:rPr>
          <w:rFonts w:hint="eastAsia" w:ascii="宋体" w:hAnsi="宋体" w:cs="宋体"/>
          <w:sz w:val="24"/>
          <w:szCs w:val="24"/>
          <w:lang w:val="en-US" w:eastAsia="zh-CN"/>
        </w:rPr>
        <w:t>我们</w:t>
      </w:r>
      <w:r>
        <w:rPr>
          <w:rFonts w:hint="eastAsia" w:ascii="宋体" w:hAnsi="宋体" w:eastAsia="宋体" w:cs="宋体"/>
          <w:sz w:val="24"/>
          <w:szCs w:val="24"/>
          <w:lang w:val="en-US" w:eastAsia="zh-CN"/>
        </w:rPr>
        <w:t>警惕网络舆论中的“伪权威引用”，需核查信源。驳斥“文化决定论”的简化叙事。</w:t>
      </w:r>
    </w:p>
    <w:p w14:paraId="01EACB87">
      <w:pPr>
        <w:keepNext w:val="0"/>
        <w:keepLines w:val="0"/>
        <w:pageBreakBefore w:val="0"/>
        <w:widowControl w:val="0"/>
        <w:numPr>
          <w:numId w:val="0"/>
        </w:numPr>
        <w:kinsoku/>
        <w:wordWrap/>
        <w:overflowPunct/>
        <w:topLinePunct w:val="0"/>
        <w:autoSpaceDE/>
        <w:autoSpaceDN/>
        <w:bidi w:val="0"/>
        <w:adjustRightInd/>
        <w:snapToGrid/>
        <w:spacing w:before="0" w:after="0" w:line="400" w:lineRule="exact"/>
        <w:ind w:firstLine="420" w:firstLineChars="0"/>
        <w:jc w:val="left"/>
        <w:textAlignment w:val="auto"/>
        <w:rPr>
          <w:rFonts w:hint="eastAsia" w:ascii="宋体" w:hAnsi="宋体" w:eastAsia="宋体" w:cs="宋体"/>
          <w:sz w:val="24"/>
          <w:szCs w:val="24"/>
          <w:lang w:val="en-US" w:eastAsia="zh-CN"/>
        </w:rPr>
      </w:pPr>
      <w:r>
        <w:rPr>
          <w:rFonts w:hint="eastAsia" w:ascii="宋体" w:hAnsi="宋体" w:cs="宋体"/>
          <w:sz w:val="24"/>
          <w:szCs w:val="24"/>
          <w:lang w:val="en-US" w:eastAsia="zh-CN"/>
        </w:rPr>
        <w:t>最后再次总结，</w:t>
      </w:r>
      <w:r>
        <w:rPr>
          <w:rFonts w:hint="eastAsia" w:ascii="宋体" w:hAnsi="宋体" w:eastAsia="宋体" w:cs="宋体"/>
          <w:sz w:val="24"/>
          <w:szCs w:val="24"/>
          <w:lang w:val="en-US" w:eastAsia="zh-CN"/>
        </w:rPr>
        <w:t>这句话</w:t>
      </w:r>
      <w:r>
        <w:rPr>
          <w:rFonts w:hint="eastAsia" w:ascii="宋体" w:hAnsi="宋体" w:cs="宋体"/>
          <w:sz w:val="24"/>
          <w:szCs w:val="24"/>
          <w:lang w:val="en-US" w:eastAsia="zh-CN"/>
        </w:rPr>
        <w:t>可能</w:t>
      </w:r>
      <w:bookmarkStart w:id="0" w:name="_GoBack"/>
      <w:bookmarkEnd w:id="0"/>
      <w:r>
        <w:rPr>
          <w:rFonts w:hint="eastAsia" w:ascii="宋体" w:hAnsi="宋体" w:eastAsia="宋体" w:cs="宋体"/>
          <w:sz w:val="24"/>
          <w:szCs w:val="24"/>
          <w:lang w:val="en-US" w:eastAsia="zh-CN"/>
        </w:rPr>
        <w:t>是信息时代“伪历史”的典型产物，其价值仅在于揭示舆论场的叙事操纵逻辑，而非提供任何事实或战略洞见。</w:t>
      </w:r>
    </w:p>
    <w:p w14:paraId="274F17E9">
      <w:pPr>
        <w:jc w:val="both"/>
        <w:rPr>
          <w:rFonts w:hint="default" w:ascii="Times New Roman" w:hAnsi="Times New Roman" w:cs="Times New Roman"/>
        </w:rPr>
      </w:pPr>
    </w:p>
    <w:sectPr>
      <w:pgSz w:w="11905" w:h="16838"/>
      <w:pgMar w:top="1361" w:right="1417" w:bottom="1361" w:left="1417" w:header="720" w:footer="720" w:gutter="0"/>
      <w:cols w:space="720" w:num="1"/>
      <w:docGrid w:type="lines" w:linePitch="398"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minorHAnsi">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inorEastAsia">
    <w:altName w:val="宋体"/>
    <w:panose1 w:val="00000000000000000000"/>
    <w:charset w:val="86"/>
    <w:family w:val="auto"/>
    <w:pitch w:val="default"/>
    <w:sig w:usb0="00000000" w:usb1="00000000" w:usb2="00000000" w:usb3="00000000" w:csb0="00000000" w:csb1="00000000"/>
  </w:font>
  <w:font w:name="Hiragino Sans GB">
    <w:altName w:val="Segoe Print"/>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7DEAE81"/>
    <w:multiLevelType w:val="singleLevel"/>
    <w:tmpl w:val="97DEAE81"/>
    <w:lvl w:ilvl="0" w:tentative="0">
      <w:start w:val="2"/>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23A0"/>
    <w:rsid w:val="00680AC3"/>
    <w:rsid w:val="007452DF"/>
    <w:rsid w:val="00E023A0"/>
    <w:rsid w:val="43B24FF1"/>
    <w:rsid w:val="61701B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minorHAnsi" w:hAnsi="minorHAnsi" w:eastAsia="minorEastAsia" w:cstheme="minorBidi"/>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9"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spacing w:before="60" w:after="60" w:line="240" w:lineRule="auto"/>
      <w:jc w:val="left"/>
    </w:pPr>
    <w:rPr>
      <w:rFonts w:ascii="Times New Roman" w:hAnsi="Times New Roman" w:eastAsia="宋体" w:cstheme="minorBidi"/>
      <w:color w:val="333333"/>
      <w:kern w:val="2"/>
      <w:sz w:val="22"/>
      <w:szCs w:val="22"/>
    </w:rPr>
  </w:style>
  <w:style w:type="character" w:default="1" w:styleId="5">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2">
    <w:name w:val="Title"/>
    <w:basedOn w:val="1"/>
    <w:next w:val="1"/>
    <w:qFormat/>
    <w:uiPriority w:val="9"/>
    <w:pPr>
      <w:keepNext/>
      <w:keepLines/>
      <w:spacing w:before="0" w:after="0" w:line="408" w:lineRule="auto"/>
      <w:jc w:val="center"/>
      <w:outlineLvl w:val="0"/>
    </w:pPr>
    <w:rPr>
      <w:b/>
      <w:bCs/>
      <w:color w:val="1A1A1A"/>
      <w:sz w:val="48"/>
      <w:szCs w:val="48"/>
    </w:rPr>
  </w:style>
  <w:style w:type="table" w:styleId="4">
    <w:name w:val="Table Grid"/>
    <w:basedOn w:val="3"/>
    <w:uiPriority w:val="39"/>
    <w:tblPr>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Pr>
    <w:tcPr>
      <w:vAlign w:val="center"/>
    </w:tcPr>
  </w:style>
  <w:style w:type="character" w:styleId="6">
    <w:name w:val="Hyperlink"/>
    <w:unhideWhenUsed/>
    <w:uiPriority w:val="99"/>
    <w:rPr>
      <w:color w:val="0000FF" w:themeColor="hyperlink"/>
      <w:u w:val="single"/>
      <w14:textFill>
        <w14:solidFill>
          <w14:schemeClr w14:val="hlink"/>
        </w14:solidFill>
      </w14:textFill>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4</Pages>
  <Words>915</Words>
  <Characters>1181</Characters>
  <TotalTime>9</TotalTime>
  <ScaleCrop>false</ScaleCrop>
  <LinksUpToDate>false</LinksUpToDate>
  <CharactersWithSpaces>1183</CharactersWithSpaces>
  <Application>WPS Office_12.1.0.20784_F1E327BC-269C-435d-A152-05C5408002CA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2025-04-11T10:52:00Z</dcterms:created>
  <dc:creator>33340</dc:creator>
  <cp:lastModifiedBy>WPS_1606480999</cp:lastModifiedBy>
  <dcterms:modified xsi:type="dcterms:W3CDTF">2025-04-11T05:03:59Z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eyJoZGlkIjoiYjkxYzY4ZWRmNjY0ZTNmMzk0ODJkMWVlNWNlMzEyZjgiLCJ1c2VySWQiOiIxMTQ3NDQyNTg5In0=</vt:lpwstr>
  </property>
  <property fmtid="{D5CDD505-2E9C-101B-9397-08002B2CF9AE}" pid="3" name="KSOProductBuildVer">
    <vt:lpwstr>2052-12.1.0.20784</vt:lpwstr>
  </property>
  <property fmtid="{D5CDD505-2E9C-101B-9397-08002B2CF9AE}" pid="4" name="ICV">
    <vt:lpwstr>12F24261598740A29FB6C71E195EC4E7_12</vt:lpwstr>
  </property>
</Properties>
</file>