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 de projetos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de observação previstos pelo MPO, distribuídos em oito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 observações já registradas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reúne o contexto e o analisa à luz dos atributos de observação do MPO; aciona a IA, que devolve uma sugestão estruturada; registra essa sugestão de forma auditável,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Análise pela IA à luz do MPO  →  Sugestão estruturada e auditável  →  Revisão do consultor  →  Observação ou aprendizado publicado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Quatro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A quarta é a consciência do estado do observatório: ao sugerir observações, o modelo recebe a lista do que o projeto já registra e é instruído a não repetir aspectos em observação, e um filtro determinístico descarta, em código, qualquer sugestão cujo atributo já esteja coberto, mesmo que o modelo desobedeça. O provedor é configurável: um modo determinístico, sem chave e voltado a testes, e o provedor da OpenAI, com o modelo gpt-5.4-mini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 No caso da Conectora, a própria síntese fica persistida nesse log: o sistema recupera a última versão por domínio, com a data de geração, e oferece a regeração sob demanda, tratando o resultado como um artefato de conhecimento versionado, e não como uma saída efêmera.</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A configuração dessas permissões é, ela própria, governada por regras assimétricas: o perfil do administrador é fixo, com todas as permissões habilitadas e imutáveis; apenas o administrador altera as permissões do consultor; e o consultor gerencia apenas as do cliente, com as regras aplicadas no backend, e não apenas na interface. A integridade da evidência segue o mesmo princípio: uma observação com conversa vinculada não pode ser excluída, preservando o registro que sustenta o debate da comunidade.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Essa leitura já produziu um terceiro ciclo de design, posterior à segunda rodada. O cadastro tornou-se IA-first, com a descrição textual como único insumo e degradação graciosa quando a IA não responde; o ciclo de observação, conversa e consolidação passou a acontecer em uma única tela, com um clique para abrir a conversa e o diálogo de consolidação reduzido ao essencial; e as telas foram enxugadas para diminuir a carga de leitura. Essas mudanças respondem diretamente à restrição de clareza apontada pela avaliação, mas ainda não foram reavaliadas: a rodada controlada prevista nas questões em aberto é o teste natural desse redesenho.</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 de projetos com participação dos clientes.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do redesenho IA-first e da navegação guiada; ampliar a validação com mais participantes e domínios; executar o protocolo de avaliação da extração do MPO; e avaliar a síntese cross-projeto (Conectora), já implementada com anonimização e com cada síntese persistida no log de auditoria,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JWT stateless;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