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19D" w:rsidRPr="0035619D" w:rsidRDefault="0035619D" w:rsidP="00356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35619D">
        <w:rPr>
          <w:rFonts w:ascii="Times New Roman" w:eastAsia="Times New Roman" w:hAnsi="Times New Roman" w:cs="Times New Roman"/>
          <w:b/>
          <w:bCs/>
          <w:sz w:val="40"/>
          <w:szCs w:val="36"/>
        </w:rPr>
        <w:t>High-level overview (start with this)</w:t>
      </w:r>
    </w:p>
    <w:p w:rsidR="0035619D" w:rsidRPr="0035619D" w:rsidRDefault="0035619D" w:rsidP="003561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 xml:space="preserve">“This workflow is my </w:t>
      </w:r>
      <w:r w:rsidRPr="0035619D">
        <w:rPr>
          <w:rFonts w:ascii="Times New Roman" w:eastAsia="Times New Roman" w:hAnsi="Times New Roman" w:cs="Times New Roman"/>
          <w:b/>
          <w:bCs/>
          <w:sz w:val="28"/>
          <w:szCs w:val="24"/>
        </w:rPr>
        <w:t>S01 Lead Scraper Agent</w:t>
      </w:r>
      <w:r w:rsidRPr="0035619D">
        <w:rPr>
          <w:rFonts w:ascii="Times New Roman" w:eastAsia="Times New Roman" w:hAnsi="Times New Roman" w:cs="Times New Roman"/>
          <w:sz w:val="28"/>
          <w:szCs w:val="24"/>
        </w:rPr>
        <w:t>.</w:t>
      </w:r>
      <w:r w:rsidRPr="0035619D">
        <w:rPr>
          <w:rFonts w:ascii="Times New Roman" w:eastAsia="Times New Roman" w:hAnsi="Times New Roman" w:cs="Times New Roman"/>
          <w:sz w:val="28"/>
          <w:szCs w:val="24"/>
        </w:rPr>
        <w:br/>
        <w:t>Its job is to take raw lead data exported from Apollo, standardize it into a clean, predictable schema, and return it as structured JSON for downstream agents.</w:t>
      </w:r>
    </w:p>
    <w:p w:rsidR="0035619D" w:rsidRPr="0035619D" w:rsidRDefault="0035619D" w:rsidP="0035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I intentionally decoupled Apollo from the agent logic by using a CSV stored in Google Drive. That makes the system stable, testable, and easy to swap to an API later without refactoring.”</w:t>
      </w:r>
    </w:p>
    <w:p w:rsidR="0035619D" w:rsidRPr="0035619D" w:rsidRDefault="0035619D" w:rsidP="003561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pict>
          <v:rect id="_x0000_i1025" style="width:0;height:1.5pt" o:hralign="center" o:hrstd="t" o:hr="t" fillcolor="#a0a0a0" stroked="f"/>
        </w:pict>
      </w:r>
    </w:p>
    <w:p w:rsidR="0035619D" w:rsidRPr="0035619D" w:rsidRDefault="0035619D" w:rsidP="00356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35619D">
        <w:rPr>
          <w:rFonts w:ascii="Times New Roman" w:eastAsia="Times New Roman" w:hAnsi="Times New Roman" w:cs="Times New Roman"/>
          <w:b/>
          <w:bCs/>
          <w:sz w:val="40"/>
          <w:szCs w:val="36"/>
        </w:rPr>
        <w:t>Node-by-node explanation (main part)</w:t>
      </w:r>
      <w:bookmarkStart w:id="0" w:name="_GoBack"/>
      <w:bookmarkEnd w:id="0"/>
    </w:p>
    <w:p w:rsidR="0035619D" w:rsidRPr="0035619D" w:rsidRDefault="0035619D" w:rsidP="00356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5619D">
        <w:rPr>
          <w:rFonts w:ascii="Times New Roman" w:eastAsia="Times New Roman" w:hAnsi="Times New Roman" w:cs="Times New Roman"/>
          <w:b/>
          <w:bCs/>
          <w:sz w:val="28"/>
          <w:szCs w:val="27"/>
        </w:rPr>
        <w:t>1️</w:t>
      </w:r>
      <w:r w:rsidRPr="0035619D">
        <w:rPr>
          <w:rFonts w:ascii="Tahoma" w:eastAsia="Times New Roman" w:hAnsi="Tahoma" w:cs="Tahoma"/>
          <w:b/>
          <w:bCs/>
          <w:sz w:val="28"/>
          <w:szCs w:val="27"/>
        </w:rPr>
        <w:t>⃣</w:t>
      </w:r>
      <w:r w:rsidRPr="0035619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35619D">
        <w:rPr>
          <w:rFonts w:ascii="Times New Roman" w:eastAsia="Times New Roman" w:hAnsi="Times New Roman" w:cs="Times New Roman"/>
          <w:b/>
          <w:bCs/>
          <w:sz w:val="28"/>
          <w:szCs w:val="27"/>
        </w:rPr>
        <w:t>Webhook</w:t>
      </w:r>
      <w:proofErr w:type="spellEnd"/>
    </w:p>
    <w:p w:rsidR="0035619D" w:rsidRPr="0035619D" w:rsidRDefault="0035619D" w:rsidP="003561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 xml:space="preserve">“The workflow starts with a </w:t>
      </w:r>
      <w:proofErr w:type="spellStart"/>
      <w:r w:rsidRPr="0035619D">
        <w:rPr>
          <w:rFonts w:ascii="Times New Roman" w:eastAsia="Times New Roman" w:hAnsi="Times New Roman" w:cs="Times New Roman"/>
          <w:sz w:val="28"/>
          <w:szCs w:val="24"/>
        </w:rPr>
        <w:t>Webhook</w:t>
      </w:r>
      <w:proofErr w:type="spellEnd"/>
      <w:r w:rsidRPr="0035619D">
        <w:rPr>
          <w:rFonts w:ascii="Times New Roman" w:eastAsia="Times New Roman" w:hAnsi="Times New Roman" w:cs="Times New Roman"/>
          <w:sz w:val="28"/>
          <w:szCs w:val="24"/>
        </w:rPr>
        <w:t>.</w:t>
      </w:r>
      <w:r w:rsidRPr="0035619D">
        <w:rPr>
          <w:rFonts w:ascii="Times New Roman" w:eastAsia="Times New Roman" w:hAnsi="Times New Roman" w:cs="Times New Roman"/>
          <w:sz w:val="28"/>
          <w:szCs w:val="24"/>
        </w:rPr>
        <w:br/>
        <w:t>This is the external entry point that the Orchestrator or any upstream system calls to trigger the agent.</w:t>
      </w:r>
    </w:p>
    <w:p w:rsidR="0035619D" w:rsidRPr="0035619D" w:rsidRDefault="0035619D" w:rsidP="0035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 xml:space="preserve">I use a </w:t>
      </w:r>
      <w:proofErr w:type="spellStart"/>
      <w:r w:rsidRPr="0035619D">
        <w:rPr>
          <w:rFonts w:ascii="Times New Roman" w:eastAsia="Times New Roman" w:hAnsi="Times New Roman" w:cs="Times New Roman"/>
          <w:sz w:val="28"/>
          <w:szCs w:val="24"/>
        </w:rPr>
        <w:t>webhook</w:t>
      </w:r>
      <w:proofErr w:type="spellEnd"/>
      <w:r w:rsidRPr="0035619D">
        <w:rPr>
          <w:rFonts w:ascii="Times New Roman" w:eastAsia="Times New Roman" w:hAnsi="Times New Roman" w:cs="Times New Roman"/>
          <w:sz w:val="28"/>
          <w:szCs w:val="24"/>
        </w:rPr>
        <w:t xml:space="preserve"> so this agent can run on demand, not just manually or on a schedule. That makes it production-ready and easy to integrate into a multi-agent system.”</w:t>
      </w:r>
    </w:p>
    <w:p w:rsidR="0035619D" w:rsidRPr="0035619D" w:rsidRDefault="0035619D" w:rsidP="0035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b/>
          <w:bCs/>
          <w:sz w:val="28"/>
          <w:szCs w:val="24"/>
        </w:rPr>
        <w:t>Why this matters:</w:t>
      </w:r>
    </w:p>
    <w:p w:rsidR="0035619D" w:rsidRPr="0035619D" w:rsidRDefault="0035619D" w:rsidP="00356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Decouples S01 from UI clicks</w:t>
      </w:r>
    </w:p>
    <w:p w:rsidR="0035619D" w:rsidRPr="0035619D" w:rsidRDefault="0035619D" w:rsidP="00356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Allows automation, chaining, and scaling</w:t>
      </w:r>
    </w:p>
    <w:p w:rsidR="0035619D" w:rsidRPr="0035619D" w:rsidRDefault="0035619D" w:rsidP="00356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Matches real agent invocation patterns</w:t>
      </w:r>
    </w:p>
    <w:p w:rsidR="0035619D" w:rsidRPr="0035619D" w:rsidRDefault="0035619D" w:rsidP="003561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pict>
          <v:rect id="_x0000_i1026" style="width:0;height:1.5pt" o:hralign="center" o:hrstd="t" o:hr="t" fillcolor="#a0a0a0" stroked="f"/>
        </w:pict>
      </w:r>
    </w:p>
    <w:p w:rsidR="0035619D" w:rsidRPr="0035619D" w:rsidRDefault="0035619D" w:rsidP="00356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5619D">
        <w:rPr>
          <w:rFonts w:ascii="Times New Roman" w:eastAsia="Times New Roman" w:hAnsi="Times New Roman" w:cs="Times New Roman"/>
          <w:b/>
          <w:bCs/>
          <w:sz w:val="28"/>
          <w:szCs w:val="27"/>
        </w:rPr>
        <w:t>2️</w:t>
      </w:r>
      <w:r w:rsidRPr="0035619D">
        <w:rPr>
          <w:rFonts w:ascii="Tahoma" w:eastAsia="Times New Roman" w:hAnsi="Tahoma" w:cs="Tahoma"/>
          <w:b/>
          <w:bCs/>
          <w:sz w:val="28"/>
          <w:szCs w:val="27"/>
        </w:rPr>
        <w:t>⃣</w:t>
      </w:r>
      <w:r w:rsidRPr="0035619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Validation (Code node)</w:t>
      </w:r>
    </w:p>
    <w:p w:rsidR="0035619D" w:rsidRPr="0035619D" w:rsidRDefault="0035619D" w:rsidP="003561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“Next is the validation node.</w:t>
      </w:r>
      <w:r w:rsidRPr="0035619D">
        <w:rPr>
          <w:rFonts w:ascii="Times New Roman" w:eastAsia="Times New Roman" w:hAnsi="Times New Roman" w:cs="Times New Roman"/>
          <w:sz w:val="28"/>
          <w:szCs w:val="24"/>
        </w:rPr>
        <w:br/>
        <w:t xml:space="preserve">Here I check that the request is valid before doing any work — for example, whether required parameters like </w:t>
      </w:r>
      <w:proofErr w:type="spellStart"/>
      <w:r w:rsidRPr="0035619D">
        <w:rPr>
          <w:rFonts w:ascii="Courier New" w:eastAsia="Times New Roman" w:hAnsi="Courier New" w:cs="Courier New"/>
          <w:szCs w:val="20"/>
        </w:rPr>
        <w:t>client_id</w:t>
      </w:r>
      <w:proofErr w:type="spellEnd"/>
      <w:r w:rsidRPr="0035619D">
        <w:rPr>
          <w:rFonts w:ascii="Times New Roman" w:eastAsia="Times New Roman" w:hAnsi="Times New Roman" w:cs="Times New Roman"/>
          <w:sz w:val="28"/>
          <w:szCs w:val="24"/>
        </w:rPr>
        <w:t xml:space="preserve"> or search context are present.</w:t>
      </w:r>
    </w:p>
    <w:p w:rsidR="0035619D" w:rsidRPr="0035619D" w:rsidRDefault="0035619D" w:rsidP="0035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This protects the workflow from bad input and prevents unnecessary processing or errors later in the pipeline.”</w:t>
      </w:r>
    </w:p>
    <w:p w:rsidR="0035619D" w:rsidRPr="0035619D" w:rsidRDefault="0035619D" w:rsidP="0035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b/>
          <w:bCs/>
          <w:sz w:val="28"/>
          <w:szCs w:val="24"/>
        </w:rPr>
        <w:t>Why this matters:</w:t>
      </w:r>
    </w:p>
    <w:p w:rsidR="0035619D" w:rsidRPr="0035619D" w:rsidRDefault="0035619D" w:rsidP="00356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Fail fast on bad input</w:t>
      </w:r>
    </w:p>
    <w:p w:rsidR="0035619D" w:rsidRPr="0035619D" w:rsidRDefault="0035619D" w:rsidP="00356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Avoids wasted compute</w:t>
      </w:r>
    </w:p>
    <w:p w:rsidR="0035619D" w:rsidRPr="0035619D" w:rsidRDefault="0035619D" w:rsidP="00356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Keeps behavior predictable</w:t>
      </w:r>
    </w:p>
    <w:p w:rsidR="0035619D" w:rsidRPr="0035619D" w:rsidRDefault="0035619D" w:rsidP="003561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pict>
          <v:rect id="_x0000_i1027" style="width:0;height:1.5pt" o:hralign="center" o:hrstd="t" o:hr="t" fillcolor="#a0a0a0" stroked="f"/>
        </w:pict>
      </w:r>
    </w:p>
    <w:p w:rsidR="0035619D" w:rsidRPr="0035619D" w:rsidRDefault="0035619D" w:rsidP="00356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5619D">
        <w:rPr>
          <w:rFonts w:ascii="Times New Roman" w:eastAsia="Times New Roman" w:hAnsi="Times New Roman" w:cs="Times New Roman"/>
          <w:b/>
          <w:bCs/>
          <w:sz w:val="28"/>
          <w:szCs w:val="27"/>
        </w:rPr>
        <w:lastRenderedPageBreak/>
        <w:t>3️</w:t>
      </w:r>
      <w:r w:rsidRPr="0035619D">
        <w:rPr>
          <w:rFonts w:ascii="Tahoma" w:eastAsia="Times New Roman" w:hAnsi="Tahoma" w:cs="Tahoma"/>
          <w:b/>
          <w:bCs/>
          <w:sz w:val="28"/>
          <w:szCs w:val="27"/>
        </w:rPr>
        <w:t>⃣</w:t>
      </w:r>
      <w:r w:rsidRPr="0035619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IF node</w:t>
      </w:r>
    </w:p>
    <w:p w:rsidR="0035619D" w:rsidRPr="0035619D" w:rsidRDefault="0035619D" w:rsidP="003561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“The IF node acts as a guardrail.</w:t>
      </w:r>
      <w:r w:rsidRPr="0035619D">
        <w:rPr>
          <w:rFonts w:ascii="Times New Roman" w:eastAsia="Times New Roman" w:hAnsi="Times New Roman" w:cs="Times New Roman"/>
          <w:sz w:val="28"/>
          <w:szCs w:val="24"/>
        </w:rPr>
        <w:br/>
        <w:t>If validation passes, the workflow continues. If it fails, the workflow immediately exits through the error path.</w:t>
      </w:r>
    </w:p>
    <w:p w:rsidR="0035619D" w:rsidRPr="0035619D" w:rsidRDefault="0035619D" w:rsidP="0035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This ensures the happy path and the error path are clearly separated, which is critical for maintainability.”</w:t>
      </w:r>
    </w:p>
    <w:p w:rsidR="0035619D" w:rsidRPr="0035619D" w:rsidRDefault="0035619D" w:rsidP="0035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b/>
          <w:bCs/>
          <w:sz w:val="28"/>
          <w:szCs w:val="24"/>
        </w:rPr>
        <w:t>Why this matters:</w:t>
      </w:r>
    </w:p>
    <w:p w:rsidR="0035619D" w:rsidRPr="0035619D" w:rsidRDefault="0035619D" w:rsidP="00356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Clean control flow</w:t>
      </w:r>
    </w:p>
    <w:p w:rsidR="0035619D" w:rsidRPr="0035619D" w:rsidRDefault="0035619D" w:rsidP="00356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No partial execution</w:t>
      </w:r>
    </w:p>
    <w:p w:rsidR="0035619D" w:rsidRPr="0035619D" w:rsidRDefault="0035619D" w:rsidP="00356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Easier debugging</w:t>
      </w:r>
    </w:p>
    <w:p w:rsidR="0035619D" w:rsidRPr="0035619D" w:rsidRDefault="0035619D" w:rsidP="003561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pict>
          <v:rect id="_x0000_i1028" style="width:0;height:1.5pt" o:hralign="center" o:hrstd="t" o:hr="t" fillcolor="#a0a0a0" stroked="f"/>
        </w:pict>
      </w:r>
    </w:p>
    <w:p w:rsidR="0035619D" w:rsidRPr="0035619D" w:rsidRDefault="0035619D" w:rsidP="00356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5619D">
        <w:rPr>
          <w:rFonts w:ascii="Times New Roman" w:eastAsia="Times New Roman" w:hAnsi="Times New Roman" w:cs="Times New Roman"/>
          <w:b/>
          <w:bCs/>
          <w:sz w:val="28"/>
          <w:szCs w:val="27"/>
        </w:rPr>
        <w:t>4️</w:t>
      </w:r>
      <w:r w:rsidRPr="0035619D">
        <w:rPr>
          <w:rFonts w:ascii="Tahoma" w:eastAsia="Times New Roman" w:hAnsi="Tahoma" w:cs="Tahoma"/>
          <w:b/>
          <w:bCs/>
          <w:sz w:val="28"/>
          <w:szCs w:val="27"/>
        </w:rPr>
        <w:t>⃣</w:t>
      </w:r>
      <w:r w:rsidRPr="0035619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Google Drive – Download file</w:t>
      </w:r>
    </w:p>
    <w:p w:rsidR="0035619D" w:rsidRPr="0035619D" w:rsidRDefault="0035619D" w:rsidP="003561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“On the valid path, the agent downloads a CSV file from Google Drive.</w:t>
      </w:r>
      <w:r w:rsidRPr="0035619D">
        <w:rPr>
          <w:rFonts w:ascii="Times New Roman" w:eastAsia="Times New Roman" w:hAnsi="Times New Roman" w:cs="Times New Roman"/>
          <w:sz w:val="28"/>
          <w:szCs w:val="24"/>
        </w:rPr>
        <w:br/>
        <w:t>This CSV was exported from Apollo earlier and represents raw lead data.</w:t>
      </w:r>
    </w:p>
    <w:p w:rsidR="0035619D" w:rsidRPr="0035619D" w:rsidRDefault="0035619D" w:rsidP="0035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I intentionally use Google Drive here instead of calling Apollo directly. For an MVP, this removes API dependency, avoids rate limits, and makes demos fully deterministic.”</w:t>
      </w:r>
    </w:p>
    <w:p w:rsidR="0035619D" w:rsidRPr="0035619D" w:rsidRDefault="0035619D" w:rsidP="0035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b/>
          <w:bCs/>
          <w:sz w:val="28"/>
          <w:szCs w:val="24"/>
        </w:rPr>
        <w:t>Why this matters:</w:t>
      </w:r>
    </w:p>
    <w:p w:rsidR="0035619D" w:rsidRPr="0035619D" w:rsidRDefault="0035619D" w:rsidP="00356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No Apollo API required</w:t>
      </w:r>
    </w:p>
    <w:p w:rsidR="0035619D" w:rsidRPr="0035619D" w:rsidRDefault="0035619D" w:rsidP="00356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Stable, repeatable input</w:t>
      </w:r>
    </w:p>
    <w:p w:rsidR="0035619D" w:rsidRPr="0035619D" w:rsidRDefault="0035619D" w:rsidP="00356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Easy to swap to API later</w:t>
      </w:r>
    </w:p>
    <w:p w:rsidR="0035619D" w:rsidRPr="0035619D" w:rsidRDefault="0035619D" w:rsidP="003561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pict>
          <v:rect id="_x0000_i1029" style="width:0;height:1.5pt" o:hralign="center" o:hrstd="t" o:hr="t" fillcolor="#a0a0a0" stroked="f"/>
        </w:pict>
      </w:r>
    </w:p>
    <w:p w:rsidR="0035619D" w:rsidRPr="0035619D" w:rsidRDefault="0035619D" w:rsidP="00356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5619D">
        <w:rPr>
          <w:rFonts w:ascii="Times New Roman" w:eastAsia="Times New Roman" w:hAnsi="Times New Roman" w:cs="Times New Roman"/>
          <w:b/>
          <w:bCs/>
          <w:sz w:val="28"/>
          <w:szCs w:val="27"/>
        </w:rPr>
        <w:t>5️</w:t>
      </w:r>
      <w:r w:rsidRPr="0035619D">
        <w:rPr>
          <w:rFonts w:ascii="Tahoma" w:eastAsia="Times New Roman" w:hAnsi="Tahoma" w:cs="Tahoma"/>
          <w:b/>
          <w:bCs/>
          <w:sz w:val="28"/>
          <w:szCs w:val="27"/>
        </w:rPr>
        <w:t>⃣</w:t>
      </w:r>
      <w:r w:rsidRPr="0035619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Extract from File</w:t>
      </w:r>
    </w:p>
    <w:p w:rsidR="0035619D" w:rsidRPr="0035619D" w:rsidRDefault="0035619D" w:rsidP="003561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“This node parses the CSV file and converts it into individual JSON items — one item per lead.</w:t>
      </w:r>
      <w:r w:rsidRPr="0035619D">
        <w:rPr>
          <w:rFonts w:ascii="Times New Roman" w:eastAsia="Times New Roman" w:hAnsi="Times New Roman" w:cs="Times New Roman"/>
          <w:sz w:val="28"/>
          <w:szCs w:val="24"/>
        </w:rPr>
        <w:br/>
        <w:t>At this point, the data stops being a file and becomes structured records that the agent can actually reason about.”</w:t>
      </w:r>
    </w:p>
    <w:p w:rsidR="0035619D" w:rsidRPr="0035619D" w:rsidRDefault="0035619D" w:rsidP="0035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b/>
          <w:bCs/>
          <w:sz w:val="28"/>
          <w:szCs w:val="24"/>
        </w:rPr>
        <w:t>Why this matters:</w:t>
      </w:r>
    </w:p>
    <w:p w:rsidR="0035619D" w:rsidRPr="0035619D" w:rsidRDefault="0035619D" w:rsidP="003561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Converts binary → structured data</w:t>
      </w:r>
    </w:p>
    <w:p w:rsidR="0035619D" w:rsidRPr="0035619D" w:rsidRDefault="0035619D" w:rsidP="003561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Enables row-by-row processing</w:t>
      </w:r>
    </w:p>
    <w:p w:rsidR="0035619D" w:rsidRPr="0035619D" w:rsidRDefault="0035619D" w:rsidP="003561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Required before any transformation</w:t>
      </w:r>
    </w:p>
    <w:p w:rsidR="0035619D" w:rsidRPr="0035619D" w:rsidRDefault="0035619D" w:rsidP="003561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pict>
          <v:rect id="_x0000_i1030" style="width:0;height:1.5pt" o:hralign="center" o:hrstd="t" o:hr="t" fillcolor="#a0a0a0" stroked="f"/>
        </w:pict>
      </w:r>
    </w:p>
    <w:p w:rsidR="0035619D" w:rsidRPr="0035619D" w:rsidRDefault="0035619D" w:rsidP="00356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5619D">
        <w:rPr>
          <w:rFonts w:ascii="Times New Roman" w:eastAsia="Times New Roman" w:hAnsi="Times New Roman" w:cs="Times New Roman"/>
          <w:b/>
          <w:bCs/>
          <w:sz w:val="28"/>
          <w:szCs w:val="27"/>
        </w:rPr>
        <w:t>6️</w:t>
      </w:r>
      <w:r w:rsidRPr="0035619D">
        <w:rPr>
          <w:rFonts w:ascii="Tahoma" w:eastAsia="Times New Roman" w:hAnsi="Tahoma" w:cs="Tahoma"/>
          <w:b/>
          <w:bCs/>
          <w:sz w:val="28"/>
          <w:szCs w:val="27"/>
        </w:rPr>
        <w:t>⃣</w:t>
      </w:r>
      <w:r w:rsidRPr="0035619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Transform response (mandatory) – Code node</w:t>
      </w:r>
    </w:p>
    <w:p w:rsidR="0035619D" w:rsidRPr="0035619D" w:rsidRDefault="0035619D" w:rsidP="003561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lastRenderedPageBreak/>
        <w:t>“This is the core of the S01 agent.</w:t>
      </w:r>
    </w:p>
    <w:p w:rsidR="0035619D" w:rsidRPr="0035619D" w:rsidRDefault="0035619D" w:rsidP="0035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 xml:space="preserve">Here I map Apollo-specific fields into a </w:t>
      </w:r>
      <w:r w:rsidRPr="0035619D">
        <w:rPr>
          <w:rFonts w:ascii="Times New Roman" w:eastAsia="Times New Roman" w:hAnsi="Times New Roman" w:cs="Times New Roman"/>
          <w:b/>
          <w:bCs/>
          <w:sz w:val="28"/>
          <w:szCs w:val="24"/>
        </w:rPr>
        <w:t>standardized internal schema</w:t>
      </w:r>
      <w:r w:rsidRPr="0035619D">
        <w:rPr>
          <w:rFonts w:ascii="Times New Roman" w:eastAsia="Times New Roman" w:hAnsi="Times New Roman" w:cs="Times New Roman"/>
          <w:sz w:val="28"/>
          <w:szCs w:val="24"/>
        </w:rPr>
        <w:t xml:space="preserve"> — things like prospect name, company, title, email, LinkedIn URL, company size, and industry.</w:t>
      </w:r>
    </w:p>
    <w:p w:rsidR="0035619D" w:rsidRPr="0035619D" w:rsidRDefault="0035619D" w:rsidP="0035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 xml:space="preserve">I deliberately return </w:t>
      </w:r>
      <w:r w:rsidRPr="0035619D">
        <w:rPr>
          <w:rFonts w:ascii="Times New Roman" w:eastAsia="Times New Roman" w:hAnsi="Times New Roman" w:cs="Times New Roman"/>
          <w:b/>
          <w:bCs/>
          <w:sz w:val="28"/>
          <w:szCs w:val="24"/>
        </w:rPr>
        <w:t>all leads</w:t>
      </w:r>
      <w:r w:rsidRPr="0035619D">
        <w:rPr>
          <w:rFonts w:ascii="Times New Roman" w:eastAsia="Times New Roman" w:hAnsi="Times New Roman" w:cs="Times New Roman"/>
          <w:sz w:val="28"/>
          <w:szCs w:val="24"/>
        </w:rPr>
        <w:t xml:space="preserve"> without filtering or matching. S01’s responsibility is normalization, not decision-making. Filtering and deduplication belong to downstream agents.”</w:t>
      </w:r>
    </w:p>
    <w:p w:rsidR="0035619D" w:rsidRPr="0035619D" w:rsidRDefault="0035619D" w:rsidP="0035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b/>
          <w:bCs/>
          <w:sz w:val="28"/>
          <w:szCs w:val="24"/>
        </w:rPr>
        <w:t>Why this matters:</w:t>
      </w:r>
    </w:p>
    <w:p w:rsidR="0035619D" w:rsidRPr="0035619D" w:rsidRDefault="0035619D" w:rsidP="003561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Enforces a single, stable schema</w:t>
      </w:r>
    </w:p>
    <w:p w:rsidR="0035619D" w:rsidRPr="0035619D" w:rsidRDefault="0035619D" w:rsidP="003561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Decouples vendor data from the system</w:t>
      </w:r>
    </w:p>
    <w:p w:rsidR="0035619D" w:rsidRPr="0035619D" w:rsidRDefault="0035619D" w:rsidP="003561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Makes S01 reusable across data sources</w:t>
      </w:r>
    </w:p>
    <w:p w:rsidR="0035619D" w:rsidRPr="0035619D" w:rsidRDefault="0035619D" w:rsidP="003561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pict>
          <v:rect id="_x0000_i1031" style="width:0;height:1.5pt" o:hralign="center" o:hrstd="t" o:hr="t" fillcolor="#a0a0a0" stroked="f"/>
        </w:pict>
      </w:r>
    </w:p>
    <w:p w:rsidR="0035619D" w:rsidRPr="0035619D" w:rsidRDefault="0035619D" w:rsidP="00356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5619D">
        <w:rPr>
          <w:rFonts w:ascii="Times New Roman" w:eastAsia="Times New Roman" w:hAnsi="Times New Roman" w:cs="Times New Roman"/>
          <w:b/>
          <w:bCs/>
          <w:sz w:val="28"/>
          <w:szCs w:val="27"/>
        </w:rPr>
        <w:t>7️</w:t>
      </w:r>
      <w:r w:rsidRPr="0035619D">
        <w:rPr>
          <w:rFonts w:ascii="Tahoma" w:eastAsia="Times New Roman" w:hAnsi="Tahoma" w:cs="Tahoma"/>
          <w:b/>
          <w:bCs/>
          <w:sz w:val="28"/>
          <w:szCs w:val="27"/>
        </w:rPr>
        <w:t>⃣</w:t>
      </w:r>
      <w:r w:rsidRPr="0035619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Respond to </w:t>
      </w:r>
      <w:proofErr w:type="spellStart"/>
      <w:r w:rsidRPr="0035619D">
        <w:rPr>
          <w:rFonts w:ascii="Times New Roman" w:eastAsia="Times New Roman" w:hAnsi="Times New Roman" w:cs="Times New Roman"/>
          <w:b/>
          <w:bCs/>
          <w:sz w:val="28"/>
          <w:szCs w:val="27"/>
        </w:rPr>
        <w:t>Webhook</w:t>
      </w:r>
      <w:proofErr w:type="spellEnd"/>
    </w:p>
    <w:p w:rsidR="0035619D" w:rsidRPr="0035619D" w:rsidRDefault="0035619D" w:rsidP="003561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 xml:space="preserve">“Once the data is standardized, the agent returns a clean JSON payload via Respond to </w:t>
      </w:r>
      <w:proofErr w:type="spellStart"/>
      <w:r w:rsidRPr="0035619D">
        <w:rPr>
          <w:rFonts w:ascii="Times New Roman" w:eastAsia="Times New Roman" w:hAnsi="Times New Roman" w:cs="Times New Roman"/>
          <w:sz w:val="28"/>
          <w:szCs w:val="24"/>
        </w:rPr>
        <w:t>Webhook</w:t>
      </w:r>
      <w:proofErr w:type="spellEnd"/>
      <w:r w:rsidRPr="0035619D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35619D" w:rsidRPr="0035619D" w:rsidRDefault="0035619D" w:rsidP="0035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This payload is now safe for downstream agents like CRM cleansing, deduplication, or lead qualification.”</w:t>
      </w:r>
    </w:p>
    <w:p w:rsidR="0035619D" w:rsidRPr="0035619D" w:rsidRDefault="0035619D" w:rsidP="0035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b/>
          <w:bCs/>
          <w:sz w:val="28"/>
          <w:szCs w:val="24"/>
        </w:rPr>
        <w:t>Why this matters:</w:t>
      </w:r>
    </w:p>
    <w:p w:rsidR="0035619D" w:rsidRPr="0035619D" w:rsidRDefault="0035619D" w:rsidP="003561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Clear contract with the Orchestrator</w:t>
      </w:r>
    </w:p>
    <w:p w:rsidR="0035619D" w:rsidRPr="0035619D" w:rsidRDefault="0035619D" w:rsidP="003561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Machine-readable output</w:t>
      </w:r>
    </w:p>
    <w:p w:rsidR="0035619D" w:rsidRPr="0035619D" w:rsidRDefault="0035619D" w:rsidP="003561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No UI or manual steps</w:t>
      </w:r>
    </w:p>
    <w:p w:rsidR="0035619D" w:rsidRPr="0035619D" w:rsidRDefault="0035619D" w:rsidP="003561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pict>
          <v:rect id="_x0000_i1032" style="width:0;height:1.5pt" o:hralign="center" o:hrstd="t" o:hr="t" fillcolor="#a0a0a0" stroked="f"/>
        </w:pict>
      </w:r>
    </w:p>
    <w:p w:rsidR="0035619D" w:rsidRPr="0035619D" w:rsidRDefault="0035619D" w:rsidP="00356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5619D">
        <w:rPr>
          <w:rFonts w:ascii="Times New Roman" w:eastAsia="Times New Roman" w:hAnsi="Times New Roman" w:cs="Times New Roman"/>
          <w:b/>
          <w:bCs/>
          <w:sz w:val="28"/>
          <w:szCs w:val="27"/>
        </w:rPr>
        <w:t>8️</w:t>
      </w:r>
      <w:r w:rsidRPr="0035619D">
        <w:rPr>
          <w:rFonts w:ascii="Tahoma" w:eastAsia="Times New Roman" w:hAnsi="Tahoma" w:cs="Tahoma"/>
          <w:b/>
          <w:bCs/>
          <w:sz w:val="28"/>
          <w:szCs w:val="27"/>
        </w:rPr>
        <w:t>⃣</w:t>
      </w:r>
      <w:r w:rsidRPr="0035619D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Return error (error path)</w:t>
      </w:r>
    </w:p>
    <w:p w:rsidR="0035619D" w:rsidRPr="0035619D" w:rsidRDefault="0035619D" w:rsidP="003561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“If validation fails, the workflow exits through this node and returns a controlled error response.</w:t>
      </w:r>
    </w:p>
    <w:p w:rsidR="0035619D" w:rsidRPr="0035619D" w:rsidRDefault="0035619D" w:rsidP="0035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This ensures the caller always gets a deterministic response instead of a silent failure.”</w:t>
      </w:r>
    </w:p>
    <w:p w:rsidR="0035619D" w:rsidRPr="0035619D" w:rsidRDefault="0035619D" w:rsidP="0035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b/>
          <w:bCs/>
          <w:sz w:val="28"/>
          <w:szCs w:val="24"/>
        </w:rPr>
        <w:t>Why this matters:</w:t>
      </w:r>
    </w:p>
    <w:p w:rsidR="0035619D" w:rsidRPr="0035619D" w:rsidRDefault="0035619D" w:rsidP="003561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Predictable failures</w:t>
      </w:r>
    </w:p>
    <w:p w:rsidR="0035619D" w:rsidRPr="0035619D" w:rsidRDefault="0035619D" w:rsidP="003561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Better observability</w:t>
      </w:r>
    </w:p>
    <w:p w:rsidR="0035619D" w:rsidRPr="0035619D" w:rsidRDefault="0035619D" w:rsidP="003561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5619D">
        <w:rPr>
          <w:rFonts w:ascii="Times New Roman" w:eastAsia="Times New Roman" w:hAnsi="Times New Roman" w:cs="Times New Roman"/>
          <w:sz w:val="28"/>
          <w:szCs w:val="24"/>
        </w:rPr>
        <w:t>Safer automation</w:t>
      </w:r>
    </w:p>
    <w:p w:rsidR="006839E6" w:rsidRPr="0035619D" w:rsidRDefault="006839E6" w:rsidP="0035619D">
      <w:pPr>
        <w:rPr>
          <w:sz w:val="24"/>
        </w:rPr>
      </w:pPr>
    </w:p>
    <w:sectPr w:rsidR="006839E6" w:rsidRPr="0035619D" w:rsidSect="0035619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F50CC"/>
    <w:multiLevelType w:val="multilevel"/>
    <w:tmpl w:val="BE64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15FF7"/>
    <w:multiLevelType w:val="multilevel"/>
    <w:tmpl w:val="A402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00EF6"/>
    <w:multiLevelType w:val="multilevel"/>
    <w:tmpl w:val="296C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20A66"/>
    <w:multiLevelType w:val="multilevel"/>
    <w:tmpl w:val="30AC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E0C8C"/>
    <w:multiLevelType w:val="multilevel"/>
    <w:tmpl w:val="1F16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F3767"/>
    <w:multiLevelType w:val="multilevel"/>
    <w:tmpl w:val="6140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3772D"/>
    <w:multiLevelType w:val="multilevel"/>
    <w:tmpl w:val="ABC6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27E88"/>
    <w:multiLevelType w:val="multilevel"/>
    <w:tmpl w:val="D320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7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E6A"/>
    <w:rsid w:val="00117E6A"/>
    <w:rsid w:val="0035619D"/>
    <w:rsid w:val="0068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378000-1F9B-4A76-831E-0EC3C4FA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61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61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61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61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6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61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61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8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1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2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8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64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12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5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59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545</Words>
  <Characters>3112</Characters>
  <Application>Microsoft Office Word</Application>
  <DocSecurity>0</DocSecurity>
  <Lines>25</Lines>
  <Paragraphs>7</Paragraphs>
  <ScaleCrop>false</ScaleCrop>
  <Company>P R C</Company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2025-12-18T03:59:00Z</dcterms:created>
  <dcterms:modified xsi:type="dcterms:W3CDTF">2025-12-18T03:59:00Z</dcterms:modified>
</cp:coreProperties>
</file>