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0B2A4A"/>
          <w:sz w:val="72"/>
          <w:szCs w:val="72"/>
        </w:rPr>
        <w:t xml:space="preserve">talvexIT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E88A8"/>
          <w:sz w:val="32"/>
          <w:szCs w:val="32"/>
        </w:rPr>
        <w:t xml:space="preserve">Australia Go-to-Market &amp; Growth Marketing Plan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A6770"/>
          <w:sz w:val="24"/>
          <w:szCs w:val="24"/>
        </w:rPr>
        <w:t xml:space="preserve">An IT Services Marketplace Platform</w:t>
      </w:r>
    </w:p>
    <w:p>
      <w:pPr>
        <w:spacing w:after="100" w:before="1600"/>
        <w:jc w:val="center"/>
      </w:pPr>
      <w:r>
        <w:rPr>
          <w:rFonts w:ascii="Arial" w:cs="Arial" w:eastAsia="Arial" w:hAnsi="Arial"/>
          <w:color w:val="5A6770"/>
          <w:sz w:val="22"/>
          <w:szCs w:val="22"/>
        </w:rPr>
        <w:t xml:space="preserve">Plan Period: 12 Months  |  Market: Australia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A6770"/>
          <w:sz w:val="22"/>
          <w:szCs w:val="22"/>
        </w:rPr>
        <w:t xml:space="preserve">Prepared: 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Contents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2. Market Context &amp; Opportunity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3. Positioning &amp; Brand Narrative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4. Target Audience Segments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5. Marketing Objectives &amp; KPIs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6. Strategic Pillars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7. Channel Plans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7.1 LinkedIn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7.2 YouTube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7.3 Instagram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7.4 Facebook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7.5 X (Twitter)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7.6 TikTok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7.7 Reddit &amp; Community Forums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7.8 SEO &amp; Content Marketing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7.9 Email &amp; Lifecycle Marketing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    7.10 Paid Search (Google Ads)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8. Content Calendar Framework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9. Partnerships, PR &amp; Events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10. Budget Allocation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11. 90-Day Launch Roadmap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12. Measurement &amp; Reporting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13. Risks &amp; Mitigations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1. Executive Summary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talvexIT enters the Australian market as a two-sided IT services marketplace, connecting Australian businesses (SMBs, mid-market and enterprise buyers) with vetted IT service providers, contractors and specialist talent. The platform competes in a category dominated globally by Upwork, Fiverr, Freelancer.com and Toptal, but differentiates through local trust, curated quality, IT-specific workflows and Australian compliance readiness.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This plan sets out a 12-month integrated marketing strategy across digital, social, content, partnership and PR channels. It is designed to be executed by a small founding marketing team (2–3 people) supported by freelance creators and agency partners, with a recommended initial annual budget of AUD 240,000–360,000 (approx. AUD 20–30k per month).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Headline Targets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buyers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demand density for healthy supply utilisation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IT providers/freelancers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~3:1 buyer:provider ratio supports liquidity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Marketplace Volume (GMV)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4.5M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based on AUS gig+IT services TAM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 monthly visitors (Mo. 12)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55,000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via SEO, social, paid and PR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followers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channel for B2B credibility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list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 segmented contacts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Owned channel, foundation of lifecycle</w:t>
            </w:r>
          </w:p>
        </w:tc>
      </w:tr>
      <w:tr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Brand-aided awareness (Sydney/Melbourne SMB)</w:t>
            </w:r>
          </w:p>
        </w:tc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Measured via 2 brand surveys (Mo. 6 + Mo. 12)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2. Market Context &amp;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2.1 Why Australia, Why Now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Australian IT services market is forecast to grow from approximately AUD 38 billion in 2026 to AUD 91 billion by 2031, an 18.9% CAGR. Cloud and platform services lead the growth at ~23% CAGR.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Cybersecurity, cloud migration and AI-readiness are top spend categories, particularly under the federal government's Essential Eight uplift programs.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Sydney and Melbourne together account for more than half of Australian IT services spend; Perth, Brisbane and Canberra are fast-rising secondary markets.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Australia's freelance platforms market reached approximately USD 240M in 2024 and is forecast to grow to USD 611M by 2030 (17.6% CAGR), driven by SMB demand for flexible specialist talent.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Over a third of the Australian workforce already engages in some form of freelance or independent work, with a strong tilt toward digital and IT skills.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2.2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vs. talvexIT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Upwork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supply, brand recognition, AI matching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Generalist, low signal-to-noise for IT buyers, weak local trust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Freelancer.com (AU HQ)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origin, scale, brand familiarity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Race-to-the-bottom pricing, low-quality perception in IT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Fiverr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Productised gigs, design/marketing-heavy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fit for complex IT services and managed engagements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Toptal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IT/dev talent, vetted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price point, US-centric, limited SMB appeal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Expert360 (AU)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consulting/strategy talent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Narrow to consulting, not IT-services-first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IT consultancies / MSPs</w:t>
            </w:r>
          </w:p>
        </w:tc>
        <w:tc>
          <w:tcPr>
            <w:tcW w:type="dxa" w:w="312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Trust, end-to-end delivery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Slow, expensive, limited bench for niche skills</w:t>
            </w:r>
          </w:p>
        </w:tc>
      </w:tr>
    </w:tbl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A6770"/>
          <w:sz w:val="22"/>
          <w:szCs w:val="22"/>
        </w:rPr>
        <w:t xml:space="preserve">talvexIT's wedge: an IT-services-first marketplace built for Australia. Curated supply, scoped statements of work, GST-correct invoicing, milestone escrow, and compliance-friendly contracting that enterprise procurement teams will accept.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3. Positioning &amp; Brand Narrative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Positioning Statement</w:t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Australian businesses that need specialised IT capability fast, talvexIT is the trusted local marketplace that connects you with vetted IT providers and freelancers — with Australian compliance, transparent pricing, and milestone-based delivery built in. Unlike global generalist platforms, talvexIT is purpose-built for IT services and the way Australian businesses actually buy them.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Brand Pillars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trust: </w:t>
      </w:r>
      <w:r>
        <w:rPr>
          <w:rFonts w:ascii="Arial" w:cs="Arial" w:eastAsia="Arial" w:hAnsi="Arial"/>
          <w:sz w:val="22"/>
          <w:szCs w:val="22"/>
        </w:rPr>
        <w:t xml:space="preserve">Australian-vetted providers, GST-compliant invoicing, local dispute resolution.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IT-first: </w:t>
      </w:r>
      <w:r>
        <w:rPr>
          <w:rFonts w:ascii="Arial" w:cs="Arial" w:eastAsia="Arial" w:hAnsi="Arial"/>
          <w:sz w:val="22"/>
          <w:szCs w:val="22"/>
        </w:rPr>
        <w:t xml:space="preserve">Workflows, scoping templates and matching designed for IT services — not generic gigs.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Quality, curated: </w:t>
      </w:r>
      <w:r>
        <w:rPr>
          <w:rFonts w:ascii="Arial" w:cs="Arial" w:eastAsia="Arial" w:hAnsi="Arial"/>
          <w:sz w:val="22"/>
          <w:szCs w:val="22"/>
        </w:rPr>
        <w:t xml:space="preserve">Capability verification, references and review integrity over volume.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Outcome-based delivery: </w:t>
      </w:r>
      <w:r>
        <w:rPr>
          <w:rFonts w:ascii="Arial" w:cs="Arial" w:eastAsia="Arial" w:hAnsi="Arial"/>
          <w:sz w:val="22"/>
          <w:szCs w:val="22"/>
        </w:rPr>
        <w:t xml:space="preserve">Milestone escrow, statement-of-work tooling, and project guardrails.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Speed: </w:t>
      </w:r>
      <w:r>
        <w:rPr>
          <w:rFonts w:ascii="Arial" w:cs="Arial" w:eastAsia="Arial" w:hAnsi="Arial"/>
          <w:sz w:val="22"/>
          <w:szCs w:val="22"/>
        </w:rPr>
        <w:t xml:space="preserve">From scope to shortlist in under 48 hours.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Tone of Voice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Confident, plain-English, pragmatic. No buzzwords. We sound like a senior consultant who happens to be friendly — not a Silicon Valley pitch deck.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Tagline Options (for testing)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"IT done right. Locally."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"Australia's IT services marketplace."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"Vetted IT talent, on demand."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"Scope it. Match it. Ship it."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4. Target Audience Segments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4.1 Demand Side (Buyers)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2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Buyer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Needs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 (10–199 staff)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Ops Manager / non-technical founder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Web, cloud, cybersecurity uplift, IT support, AI tooling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primary launch focus</w:t>
            </w:r>
          </w:p>
        </w:tc>
      </w:tr>
      <w:t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Mid-market (200–999 staff)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Manager / Head of IT / Procurement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Project-based dev, integrations, data, cyber, augmentation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primary launch focus</w:t>
            </w:r>
          </w:p>
        </w:tc>
      </w:tr>
      <w:t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(1,000+ staff)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Manager / CIO office / PMO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Pre-vetted contractor pools, SoW-based engagements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Year 1 H2 onwards</w:t>
            </w:r>
          </w:p>
        </w:tc>
      </w:tr>
      <w:t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/ Public sector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Panel-adjacent contractors, security-cleared talent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Year 2</w:t>
            </w:r>
          </w:p>
        </w:tc>
      </w:tr>
      <w:tr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Agencies &amp; consultancies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 / Delivery lead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 specialist skills (white-label)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partner channel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4.2 Supply Side (Providers)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Acquisition Hook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IT contractors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 devs, cloud, cyber, data, AI specialists going solo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Higher-quality leads, fair fees, AU-paying clients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Boutique IT firms (2–20 people)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consultancies needing pipeline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Procurement-friendly storefront, no BD overhead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MSPs &amp; systems integrators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IT services businesses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Overflow work, niche skills, partner program</w:t>
            </w:r>
          </w:p>
        </w:tc>
      </w:tr>
      <w:tr>
        <w:tc>
          <w:tcPr>
            <w:tcW w:type="dxa" w:w="208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graduates &amp; juniors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leavers, bootcamp grads</w:t>
            </w:r>
          </w:p>
        </w:tc>
        <w:tc>
          <w:tcPr>
            <w:tcW w:type="dxa" w:w="364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portfolio building, mentor-led gigs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4.3 Persona Snapshots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Buyer — "Operations Manager Olivia" (SMB, Sydney)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38, runs ops at a 60-person professional services firm.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Needs to fix Microsoft 365 security, build a client portal, and find ongoing IT support.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Currently relies on word-of-mouth referrals and one over-stretched MSP.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she wants from talvexIT: </w:t>
      </w:r>
      <w:r>
        <w:rPr>
          <w:rFonts w:ascii="Arial" w:cs="Arial" w:eastAsia="Arial" w:hAnsi="Arial"/>
          <w:sz w:val="22"/>
          <w:szCs w:val="22"/>
        </w:rPr>
        <w:t xml:space="preserve">A shortlist of 3 vetted providers, fixed-price quotes, and someone she can call if it goes wrong.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Buyer — "Head of IT Hugh" (Mid-market, Melbourne)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45, manages a team of 12 across infra, apps and security.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Needs to augment with cloud and cybersecurity contractors for 6–12 month engagements.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Frustrated by recruitment agency fees and slow time-to-fill.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he wants from talvexIT: </w:t>
      </w:r>
      <w:r>
        <w:rPr>
          <w:rFonts w:ascii="Arial" w:cs="Arial" w:eastAsia="Arial" w:hAnsi="Arial"/>
          <w:sz w:val="22"/>
          <w:szCs w:val="22"/>
        </w:rPr>
        <w:t xml:space="preserve">Faster shortlists than agencies, transparent rates, compliance handled.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Provider — "Contractor Chris" (Independent, Brisbane)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Senior cloud architect, 14 years' experience, recently went independent.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Wants steady AU-paying work without recruiter middlemen.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he wants from talvexIT: </w:t>
      </w:r>
      <w:r>
        <w:rPr>
          <w:rFonts w:ascii="Arial" w:cs="Arial" w:eastAsia="Arial" w:hAnsi="Arial"/>
          <w:sz w:val="22"/>
          <w:szCs w:val="22"/>
        </w:rPr>
        <w:t xml:space="preserve">Quality leads, fair commission, fast payouts, professional clients.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5. Marketing Objectives &amp; KPIs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The plan ladders up to four primary marketing objectives, each with measurable KPIs reviewed monthly.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1900"/>
        <w:gridCol w:w="2160"/>
      </w:tblGrid>
      <w:tr>
        <w:trPr>
          <w:tblHeader/>
        </w:trPr>
        <w:tc>
          <w:tcPr>
            <w:tcW w:type="dxa" w:w="2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KPI</w:t>
            </w:r>
          </w:p>
        </w:tc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Indicator</w:t>
            </w:r>
          </w:p>
        </w:tc>
      </w:tr>
      <w:tr>
        <w:tc>
          <w:tcPr>
            <w:tcW w:type="dxa" w:w="2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category awareness in AU</w:t>
            </w:r>
          </w:p>
        </w:tc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 search volume, share of voice</w:t>
            </w:r>
          </w:p>
        </w:tc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 monthly branded searches</w:t>
            </w:r>
          </w:p>
        </w:tc>
        <w:tc>
          <w:tcPr>
            <w:tcW w:type="dxa" w:w="2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mentions, social reach</w:t>
            </w:r>
          </w:p>
        </w:tc>
      </w:tr>
      <w:tr>
        <w:tc>
          <w:tcPr>
            <w:tcW w:type="dxa" w:w="2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Acquire qualified buyers</w:t>
            </w:r>
          </w:p>
        </w:tc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sign-ups → first project posted</w:t>
            </w:r>
          </w:p>
        </w:tc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3,500 sign-ups, 35% post a project</w:t>
            </w:r>
          </w:p>
        </w:tc>
        <w:tc>
          <w:tcPr>
            <w:tcW w:type="dxa" w:w="2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conversion rate</w:t>
            </w:r>
          </w:p>
        </w:tc>
      </w:tr>
      <w:tr>
        <w:tc>
          <w:tcPr>
            <w:tcW w:type="dxa" w:w="2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Acquire quality providers</w:t>
            </w:r>
          </w:p>
        </w:tc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provider profiles</w:t>
            </w:r>
          </w:p>
        </w:tc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 verified</w:t>
            </w:r>
          </w:p>
        </w:tc>
        <w:tc>
          <w:tcPr>
            <w:tcW w:type="dxa" w:w="2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volume × pass rate</w:t>
            </w:r>
          </w:p>
        </w:tc>
      </w:tr>
      <w:tr>
        <w:tc>
          <w:tcPr>
            <w:tcW w:type="dxa" w:w="2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marketplace liquidity</w:t>
            </w:r>
          </w:p>
        </w:tc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GMV and project completion rate</w:t>
            </w:r>
          </w:p>
        </w:tc>
        <w:tc>
          <w:tcPr>
            <w:tcW w:type="dxa" w:w="1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4.5M GMV; 70% completion</w:t>
            </w:r>
          </w:p>
        </w:tc>
        <w:tc>
          <w:tcPr>
            <w:tcW w:type="dxa" w:w="2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rate; time-to-first-message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North Star Metric</w:t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A6770"/>
          <w:sz w:val="22"/>
          <w:szCs w:val="22"/>
        </w:rPr>
        <w:t xml:space="preserve">Weekly Active Matched Projects — the number of projects each week where a buyer has contacted at least one provider and received a response. This single metric captures both supply and demand health.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6. Strategic Pillars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Pillar 1 — Trust as the Wedge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Our biggest enemy is buyer scepticism: 'Will they actually deliver? Are they real? What if it goes wrong?' Every channel must answer this. Tactics: provider verification badge, public case studies, named founder presence, AU office address, milestone escrow as a marketing message.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Pillar 2 — Demand-Led Supply Growth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In two-sided marketplaces, supply without demand churns. We grow buyers first in target verticals (professional services, retail/e-commerce, healthcare), then recruit providers to match the demand we see. Provider acquisition is always 4–6 weeks ahead of demand acquisition in the same skill area.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Pillar 3 — Content That Earns Search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IT buying questions are highly searched and poorly answered. We will own the AU long-tail with practical, opinionated content: "How much does a Shopify migration cost in Australia?", "Essential Eight checklist for SMBs", "Hiring a contract React developer in Melbourne". Content is the moat.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Pillar 4 — Founder-Led Distribution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Early-stage marketplaces grow on the back of a visible, opinionated founder. The CEO (or a designated executive) builds a personal brand on LinkedIn from week one — sharing market data, lessons, customer stories. This is non-negotiable.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Pillar 5 — Partnerships Over Paid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Paid acquisition is expensive in B2B IT. We over-invest in partnerships: industry associations, accountants, MSPs, accelerators, universities. Each partner is a distribution channel.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7. Channel Plans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Each channel below has a defined role, audience, content mix, posting cadence, KPIs and indicative monthly budget. Channels are tiered by priority for the first 12 months.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Channel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60"/>
        <w:gridCol w:w="3900"/>
      </w:tblGrid>
      <w:tr>
        <w:trPr>
          <w:tblHeader/>
        </w:trP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3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Lead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LinkedIn, SEO/Content, Email</w:t>
            </w:r>
          </w:p>
        </w:tc>
        <w:tc>
          <w:tcPr>
            <w:tcW w:type="dxa" w:w="3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B2B credibility &amp; demand engines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Amplify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YouTube, Google Ads, Reddit/Communities</w:t>
            </w:r>
          </w:p>
        </w:tc>
        <w:tc>
          <w:tcPr>
            <w:tcW w:type="dxa" w:w="3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Reach, intent capture, peer trust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Test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Facebook, X (Twitter), TikTok</w:t>
            </w:r>
          </w:p>
        </w:tc>
        <w:tc>
          <w:tcPr>
            <w:tcW w:type="dxa" w:w="39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 expansion, employer brand, cultural reach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7.1 LinkedIn — Tier 1 (Lead)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Primary B2B awareness, founder voice, provider recruitment.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IT decision-makers, procurement, ops leaders, contractors.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Company page 4×/week; founder profile 4–5×/week; 1 LinkedIn newsletter every 2 weeks.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4,000 (AUD 2,500 paid + AUD 1,500 creative/freelance writer).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Content Mix (per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POV post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 per week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"3 reasons most Shopify migrations blow their budget — and how to scope yours properly."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Customer/case study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1× per week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"How [Company] cut their cloud bill by 38% with a contractor from talvexIT."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/ chart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1× per week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IT services growth, hiring trends, salary benchmarks.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spotlight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1× per fortnight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 contractor / boutique firm, with their POV.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Carousel guide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1× per fortnight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checklist (e.g. "Essential Eight in 9 slides").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1× per fortnight</w:t>
            </w:r>
          </w:p>
        </w:tc>
        <w:tc>
          <w:tcPr>
            <w:tcW w:type="dxa" w:w="5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talvexIT Brief" — AU IT market roundup.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Company page followers: 10,000 by Month 12 (start ~0)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Average post engagement rate: ≥4%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Inbound leads via LinkedIn (form fills + DMs): 60+/month by Month 12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Founder profile followers: 8,000+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Paid Plays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Sponsored Content boosting top organic posts (1–2 per week)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Lead-gen forms targeting AU IT Managers + Operations Managers in 50–500 employee firms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Conversation Ads to providers (Senior IT contractors, AU-only)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7.2 YouTube — Tier 2 (Amplify)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Long-form trust, SEO compound asset, sales enablement.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Buyers researching how to scope IT projects; providers evaluating the platform.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1 long-form video (8–15 min) per week + 2–3 Shorts per week.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3,500 (production + editor + thumbnail designer).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Series / Show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3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it really costs"</w:t>
            </w:r>
          </w:p>
        </w:tc>
        <w:tc>
          <w:tcPr>
            <w:tcW w:type="dxa" w:w="3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Cost-breakdown explainers (e.g. CRM build, mobile app, cloud migration)</w:t>
            </w:r>
          </w:p>
        </w:tc>
        <w:tc>
          <w:tcPr>
            <w:tcW w:type="dxa" w:w="35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Hits high-intent search queries, builds buyer trust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"Inside the project"</w:t>
            </w:r>
          </w:p>
        </w:tc>
        <w:tc>
          <w:tcPr>
            <w:tcW w:type="dxa" w:w="3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 case studies with real customers (3–5 min)</w:t>
            </w:r>
          </w:p>
        </w:tc>
        <w:tc>
          <w:tcPr>
            <w:tcW w:type="dxa" w:w="35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at scale; reusable across channels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"Provider Q&amp;A"</w:t>
            </w:r>
          </w:p>
        </w:tc>
        <w:tc>
          <w:tcPr>
            <w:tcW w:type="dxa" w:w="3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and recorded Q&amp;As with top providers</w:t>
            </w:r>
          </w:p>
        </w:tc>
        <w:tc>
          <w:tcPr>
            <w:tcW w:type="dxa" w:w="35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Recruits providers, educates buyers, reusable Shorts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"AU IT Pulse"</w:t>
            </w:r>
          </w:p>
        </w:tc>
        <w:tc>
          <w:tcPr>
            <w:tcW w:type="dxa" w:w="3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market roundup (data + commentary)</w:t>
            </w:r>
          </w:p>
        </w:tc>
        <w:tc>
          <w:tcPr>
            <w:tcW w:type="dxa" w:w="35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worthy, builds founder thought leadership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Subscribers: 5,000 by Month 12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Watch time: 60,000 hours cumulative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Average view duration on long-form: ≥45%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Click-through to talvexIT.com: ≥3% of views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7.3 Instagram — Tier 3 (Test)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Employer brand, behind-the-scenes, provider community.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Younger IT professionals, design-led founders, cultural reach.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3 feed posts/week, 4 stories/week, 2 Reels/week.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1,500 (mostly creative; minimal paid until month 6).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Content Mix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Reels: "day in the life" of a contractor; quick tips ("3 signs you need a cybersecurity audit")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Carousels: data visualisations, checklists, salary benchmarks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Stories: customer wins, polls, team moments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Quote cards from founders, providers and customers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Followers: 4,500 by Month 12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Reels average plays: ≥2,500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Engagement rate: ≥3.5%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7.4 Facebook — Tier 3 (Test)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SMB owner reach, community groups, retargeting.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SMB owners 35–60, tradies-turned-business-owners, regional Australia.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2 page posts/week + active participation in 6–8 SMB Facebook Groups.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1,500 (paid retargeting heavy).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Tactics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Repurpose LinkedIn carousels and customer stories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Run retargeting ads to website visitors who didn't convert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Sponsor relevant AU SMB Facebook Groups (e.g. "Australian Small Business Owners")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Monthly Facebook Live AMAs with the founder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Page followers: 2,500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Retargeting CTR: ≥1.2%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Cost per landing page view (retargeting): &lt;AUD 1.50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7.5 X (Twitter) — Tier 3 (Test)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Tech and developer community, real-time market commentary, PR amplification.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AU tech founders, developers, journalists, VCs.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Founder posts 1–2×/day; brand account 3×/week.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500 (mostly organic; small paid for launches).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Tactics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Founder thread per fortnight unpacking AU IT market data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Real-time commentary on AU tech news (Telstra, MYOB, Atlassian, govt cyber)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Reply-guy strategy: meaningful replies on posts from AU tech press, founders, analysts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Coordinate launches and reports here for PR pickup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Founder followers: 5,000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Average impressions/post: ≥3,000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Press / podcast inbound from X: 6+ in Year 1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7.6 TikTok — Tier 3 (Test)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Reach younger IT professionals, future contractors, cultural credibility.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18–34 tech-curious, university students, early-career IT, freelance-curious.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3–5 short videos/week. Test for 6 months, double down or cut.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1,000 (creator-led).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Content Mix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"How much do AU IT contractors actually earn?" (data-led explainers)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Quick day-in-the-life videos with featured providers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Career-path content: "Bootcamp grad to AUD 800/day contractor"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Trend hijacking — only when authentic to IT/business audience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Followers: 5,000 (Stretch: 10k)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Average video views: ≥3,000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3+ videos hitting 100k+ views in Year 1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7.7 Reddit &amp; Community Forums — Tier 2 (Amplify)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Authentic peer-to-peer trust building, support, technical credibility.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Developers, sysadmins, IT professionals, AU SMB owners.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Genuine participation 3–5×/week across target subreddits and forums.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500 (community manager time).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Target Communities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r/AusFinance, r/smallbusinessAU — buyer side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r/sysadmin, r/cscareerquestionsAU, r/auscorp — provider side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Whirlpool forums (Australian tech forum)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Slack and Discord communities for AU developers (e.g. SydJS, MelbCSS)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Rules of Engagement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Never post promotional content; always disclose affiliation when relevant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Run AMAs only after 3+ months of genuine community participation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Mods of small subreddits should be approached for sponsored AMAs / surveys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7.8 SEO &amp; Content Marketing — Tier 1 (Lead)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Compound demand engine, intent capture, brand authority.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All buyer and provider segments at research stage.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2 long-form articles/week + monthly data report + ongoing programmatic pages.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6,000 (writers, SEO tools, technical SEO contractor).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Content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guides (AU)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"How much does X cost in Australia in 2026"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of funnel — high search volume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Hiring guides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"How to hire a [skill] contractor in Australia"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 funnel — buyer intent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frameworks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 Eight, Privacy Act, GDPR for AU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 funnel — trust building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Salary &amp; rate benchmarks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AU IT contractor rates report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+ bottom funnel — links + leads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talvexIT vs Upwork / Freelancer / agency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 funnel — conversion</w:t>
            </w:r>
          </w:p>
        </w:tc>
      </w:tr>
      <w:tr>
        <w:tc>
          <w:tcPr>
            <w:tcW w:type="dxa" w:w="24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Programmatic location pages</w:t>
            </w:r>
          </w:p>
        </w:tc>
        <w:tc>
          <w:tcPr>
            <w:tcW w:type="dxa" w:w="4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"Hire a [skill] contractor in [city]"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Long-tail SEO scale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Organic monthly visitors: 30,000 by Month 12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Ranking keywords (top 10): 1,500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Backlinks from DR 50+ sites: 80+ in Year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Organic-attributed sign-ups: 800+/month by Month 12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7.9 Email &amp; Lifecycle Marketing — Tier 1 (Lead)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Owned channel, nurture, retention, marketplace activation.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All registered users + opt-in newsletter list.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Weekly newsletter + behaviour-triggered lifecycle flows.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1,500 (ESP, copywriter, design).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Core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welcome series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Sign-up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first project within 7 days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onboarding series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submitted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profile + first proposal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nudge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posted but no message in 48h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first message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Win-back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Inactive 30 days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with new market data + featured providers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talvexIT Brief (newsletter)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Thought leadership, retention, share-out</w:t>
            </w:r>
          </w:p>
        </w:tc>
      </w:tr>
      <w:tr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Rate Report</w:t>
            </w:r>
          </w:p>
        </w:tc>
        <w:tc>
          <w:tcPr>
            <w:tcW w:type="dxa" w:w="2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PR, leads, list growth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List size: 12,000 segmented contacts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Newsletter open rate: ≥40%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Lifecycle flows: ≥25% click-through on activation emails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Email-attributed projects posted: 25%+ of total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7.10 Paid Search (Google Ads) — Tier 2 (Amplify)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High-intent demand capture, brand defence, geo-targeted SMB acquisition.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Audience: </w:t>
      </w:r>
      <w:r>
        <w:rPr>
          <w:rFonts w:ascii="Arial" w:cs="Arial" w:eastAsia="Arial" w:hAnsi="Arial"/>
          <w:sz w:val="22"/>
          <w:szCs w:val="22"/>
        </w:rPr>
        <w:t xml:space="preserve">Buyers actively searching for IT services and contractors.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Cadence: </w:t>
      </w:r>
      <w:r>
        <w:rPr>
          <w:rFonts w:ascii="Arial" w:cs="Arial" w:eastAsia="Arial" w:hAnsi="Arial"/>
          <w:sz w:val="22"/>
          <w:szCs w:val="22"/>
        </w:rPr>
        <w:t xml:space="preserve">Always-on; weekly optimisation.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budget: </w:t>
      </w:r>
      <w:r>
        <w:rPr>
          <w:rFonts w:ascii="Arial" w:cs="Arial" w:eastAsia="Arial" w:hAnsi="Arial"/>
          <w:sz w:val="22"/>
          <w:szCs w:val="22"/>
        </w:rPr>
        <w:t xml:space="preserve">AUD 5,000 (scaling to AUD 8,000 by Month 12).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Campaign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3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Indicative CPC (AU)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Role</w:t>
            </w:r>
          </w:p>
        </w:tc>
      </w:tr>
      <w:t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defence (talvexIT)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Exact / phrase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0.30–0.80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branded searches; cheap</w:t>
            </w:r>
          </w:p>
        </w:tc>
      </w:tr>
      <w:t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(Upwork, Freelancer)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3–6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Steal consideration traffic</w:t>
            </w:r>
          </w:p>
        </w:tc>
      </w:tr>
      <w:t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Hire a [skill] contractor AU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6–14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buyer intent</w:t>
            </w:r>
          </w:p>
        </w:tc>
      </w:tr>
      <w:t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services [city]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 / location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5–10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 local intent</w:t>
            </w:r>
          </w:p>
        </w:tc>
      </w:tr>
      <w:tr>
        <w:tc>
          <w:tcPr>
            <w:tcW w:type="dxa" w:w="2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Cost-guide retargeting (Display)</w:t>
            </w:r>
          </w:p>
        </w:tc>
        <w:tc>
          <w:tcPr>
            <w:tcW w:type="dxa" w:w="17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2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 0.50–1.50</w:t>
            </w:r>
          </w:p>
        </w:tc>
        <w:tc>
          <w:tcPr>
            <w:tcW w:type="dxa" w:w="27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Re-engage blog readers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Cost per qualified buyer sign-up: ≤AUD 65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Cost per first project posted: ≤AUD 180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ROAS on payback basis: 12-month payback by Month 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8. Content Calendar Framework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A weekly rhythm keeps the team disciplined and ensures every channel feeds the others. The flagship piece each week is the long-form article or video — everything else is repurposed from 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Weekly Rhythm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flagship long-form (article or YouTube video)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Website, YouTube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LinkedIn POV post tied to flagship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Repurpose flagship into LinkedIn carousel + Instagram carousel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LinkedIn, Instagram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story / case study post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LinkedIn, Facebook, Email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weekly newsletter "The talvexIT Brief"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Reels / Shorts / TikTok cuts from flagship video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TikTok, YouTube Shorts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X thread on weekly topic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spotlight + community engagement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LinkedIn, Reddit, Instagram</w:t>
            </w:r>
          </w:p>
        </w:tc>
      </w:tr>
      <w:tr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Saturday/Sunday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Light: scheduled stories, reply-only on socials</w:t>
            </w:r>
          </w:p>
        </w:tc>
        <w:tc>
          <w:tcPr>
            <w:tcW w:type="dxa" w:w="31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Monthly Themes (Year 1)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60"/>
        <w:gridCol w:w="4600"/>
      </w:tblGrid>
      <w:tr>
        <w:trPr>
          <w:tblHeader/>
        </w:trP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Content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&amp; manifesto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launch essay; press release; "Why talvexIT" video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transparency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IT services cost benchmark report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&amp; Essential Eight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 Essential Eight checklist; webinar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migration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cost calculator; case studies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contractor rates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rates report (PR push)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Hiring vs. contracting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framework; CFO-targeted content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7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&amp; automation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Practical AI buying guide for SMBs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(back to school)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Essential Eight; new webinar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rates report v2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PR, list growth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of year IT planning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FY26/27 IT budget guides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11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awards / wins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"Project of the Year" community vote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32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in review + 2027 outlook</w:t>
            </w:r>
          </w:p>
        </w:tc>
        <w:tc>
          <w:tcPr>
            <w:tcW w:type="dxa" w:w="46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 data report; founder predictions piece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9. Partnerships, PR &amp; Events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9.1 Partnership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Exchange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 associations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ACS (Australian Computer Society), AIIA, COSBOA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discount; co-branded research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Accountants &amp; advisors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Xero / MYOB partner network, BDO, Grant Thornton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 fees; co-marketed SMB guides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MSPs (overflow partners)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Mid-tier AU MSPs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 pipeline; revenue share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Universities / bootcamps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UTS, Monash, RMIT, General Assembly, Coder Academy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Junior provider pipeline; talent stories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vendors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AWS, Microsoft, Google Cloud (AU teams)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Co-marketing; partner directory presence</w:t>
            </w:r>
          </w:p>
        </w:tc>
      </w:tr>
      <w:tr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Accelerators / VC firms</w:t>
            </w:r>
          </w:p>
        </w:tc>
        <w:tc>
          <w:tcPr>
            <w:tcW w:type="dxa" w:w="3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Startmate, Antler, Blackbird, Square Peg</w:t>
            </w:r>
          </w:p>
        </w:tc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discount; founder distribution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9.2 PR Strategy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Hire a fractional AU tech PR consultant (AUD 3,500/month) from Month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Two flagship press moments per year: launch (Month 1) + Series A or growth milestone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Quarterly data reports as press hooks (rates, hiring trends, AI adoption)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Target outlets: AFR, SmartCompany, ITNews, CRN Australia, Startup Daily, The Australian (Tech), Capital Brief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Founder podcast tour: 12 podcasts in Year 1 (Aussie startup, business, IT)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A4A"/>
          <w:sz w:val="28"/>
          <w:szCs w:val="28"/>
        </w:rPr>
        <w:t xml:space="preserve">9.3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SXSW Sydney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Sydney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speaking + branded side event</w:t>
            </w:r>
          </w:p>
        </w:tc>
      </w:tr>
      <w:t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AISA CyberCon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Melbourne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Sponsorship; provider recruitment</w:t>
            </w:r>
          </w:p>
        </w:tc>
      </w:tr>
      <w:t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Team / Pause Fest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Sydney/Melbourne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 events; founder networking</w:t>
            </w:r>
          </w:p>
        </w:tc>
      </w:tr>
      <w:t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Chambers of Commerce events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states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 buyer acquisition</w:t>
            </w:r>
          </w:p>
        </w:tc>
      </w:tr>
      <w:tr>
        <w:tc>
          <w:tcPr>
            <w:tcW w:type="dxa" w:w="3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talvexIT Roundtables (own)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Sydney + Melbourne quarterly</w:t>
            </w:r>
          </w:p>
        </w:tc>
        <w:tc>
          <w:tcPr>
            <w:tcW w:type="dxa" w:w="39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20-person CIO/IT-Manager dinners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10. Budget Allocation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Indicative Year 1 marketing budget: AUD 312,000 (AUD 26,000/month average). Front-loaded: heavier in Months 1–3 for launch, then steady-state with optimisation.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Annual Budget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2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Line Item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(AUD)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(AUD)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&amp; Content (writers, tools, tech)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(paid search)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(organic + paid)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production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&amp; comms (fractional)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&amp; lifecycle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+ creative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Facebook + retargeting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 (test budget)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 + Reddit/communities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partnerships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 (analytics, ESP, CRM, design)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32,000*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384,000*</w:t>
            </w:r>
          </w:p>
        </w:tc>
        <w:tc>
          <w:tcPr>
            <w:tcW w:type="dxa" w:w="2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A6770"/>
          <w:sz w:val="20"/>
          <w:szCs w:val="20"/>
        </w:rPr>
        <w:t xml:space="preserve">*Total reflects the full target operating budget. A leaner launch budget of AUD 240,000 (AUD 20,000/month) is achievable by reducing TikTok, paid Facebook, and event spend in the first 6 months and scaling up once channel ROI is proven.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Headcount (separate from media spend)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FTE/Contractor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Cost (AUD)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 of Marketing / Growth Lead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FTE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160,000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SEO Lead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FTE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110,000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&amp; Community Manager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FTE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85,000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editor (contract)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FTE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Designer (contract)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 FTE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35,000</w:t>
            </w:r>
          </w:p>
        </w:tc>
      </w:tr>
      <w:tr>
        <w:tc>
          <w:tcPr>
            <w:tcW w:type="dxa" w:w="3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marketing headcount</w:t>
            </w:r>
          </w:p>
        </w:tc>
        <w:tc>
          <w:tcPr>
            <w:tcW w:type="dxa" w:w="22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435,000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11. 90-Day Launch Roadmap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Days 1–30: Foundation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Finalise brand, positioning, voice, visual system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Launch website with 10 cornerstone SEO articles already published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Set up analytics: GA4, Mixpanel, attribution model, dashboards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Stand up CRM, email platform, social scheduling tool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Founder LinkedIn warm-up: 30 days of consistent posting before launch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Brief AU PR consultant, prepare launch press kit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Recruit first 100 providers as founding members (free verification)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Days 31–60: Launch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Public launch: PR push, founder essay, press release, podcast tour starts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Activate Google Ads, LinkedIn paid, Facebook retargeting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First flagship report published (AU IT cost benchmark)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Run first "Provider AMA" on Reddit and LinkedIn Live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First 3 founder roundtable dinners booked (Sydney + Melbourne)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Daily monitoring: sign-ups, project posts, match rate, NPS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Days 61–90: Optimise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First channel attribution review — kill or scale based on data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Launch referral program for buyers and providers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Publish first customer case studies (target: 5)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Start TikTok and YouTube Shorts experiments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First quarterly rates report drafted for Month 5 release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Brand awareness baseline survey conducted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12. Measurement &amp; Reporting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Reporting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3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0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50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Sign-ups, projects posted, ad spend, top-line traffic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+ product leadership</w:t>
            </w:r>
          </w:p>
        </w:tc>
        <w:tc>
          <w:tcPr>
            <w:tcW w:type="dxa" w:w="50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performance, content performance, paid CAC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 team</w:t>
            </w:r>
          </w:p>
        </w:tc>
        <w:tc>
          <w:tcPr>
            <w:tcW w:type="dxa" w:w="50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funnel, marketplace health, GMV, NPS, channel ROI</w:t>
            </w:r>
          </w:p>
        </w:tc>
      </w:tr>
      <w:tr>
        <w:tc>
          <w:tcPr>
            <w:tcW w:type="dxa" w:w="13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/ investors</w:t>
            </w:r>
          </w:p>
        </w:tc>
        <w:tc>
          <w:tcPr>
            <w:tcW w:type="dxa" w:w="50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review, brand health, roadmap adjustments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Key Dashboards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Acquisition: traffic by source, sign-ups, CAC by channel, paid efficiency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Activation: % posting first project, time-to-first-project, time-to-first-message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Marketplace health: matched-project rate, response time, completion rate, NPS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Content: top organic pages, keyword rankings, backlink growth, video retention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Brand: branded search volume, social share of voice, awareness survey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88A8"/>
          <w:sz w:val="24"/>
          <w:szCs w:val="24"/>
        </w:rPr>
        <w:t xml:space="preserve">Attribution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Use a multi-touch attribution model (linear with last-touch override) for paid channels, and self-reported attribution ("How did you hear about us?") at sign-up for organic and brand. Triangulate quarterly with a brand-lift study to validate dark-funnel impact of LinkedIn and PR.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A4A"/>
          <w:sz w:val="36"/>
          <w:szCs w:val="36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4500"/>
      </w:tblGrid>
      <w:tr>
        <w:trPr>
          <w:tblHeader/>
        </w:trP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0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Cold-start: not enough providers when buyers arrive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Recruit 100 founding providers before public launch; concierge-match the first 200 projects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Cold-start: not enough buyer demand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with content + founder distribution; offer free first project for early buyers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incidents (a project goes badly)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 escrow; published dispute process; AU-based support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Larger competitor enters or undercuts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in via provider exclusivity perks, AU compliance advantage, partnership moats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 channels too expensive for B2B IT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Over-invest in SEO, PR and partnerships; treat paid as accelerant, not engine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bandwidth for content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shd w:fill="EAF3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ghostwriter for LinkedIn drafts; record podcast-style audio that team turns into posts</w:t>
            </w:r>
          </w:p>
        </w:tc>
      </w:tr>
      <w:tr>
        <w:tc>
          <w:tcPr>
            <w:tcW w:type="dxa" w:w="336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/ Australian Consumer Law issues</w:t>
            </w:r>
          </w:p>
        </w:tc>
        <w:tc>
          <w:tcPr>
            <w:tcW w:type="dxa" w:w="1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500"/>
            <w:tcBorders>
              <w:top w:val="single" w:color="BFC8CF" w:sz="4"/>
              <w:left w:val="single" w:color="BFC8CF" w:sz="4"/>
              <w:bottom w:val="single" w:color="BFC8CF" w:sz="4"/>
              <w:right w:val="single" w:color="BFC8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 of marketplace T&amp;Cs; transparent data handling; no dark-pattern marketing</w:t>
            </w:r>
          </w:p>
        </w:tc>
      </w:tr>
    </w:tbl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A6770"/>
          <w:sz w:val="22"/>
          <w:szCs w:val="22"/>
        </w:rPr>
        <w:t xml:space="preserve">This plan is a living document. The first 90 days will reveal which channels punch above their weight and which underperform. The team should treat the budget allocation as a starting hypothesis to be re-tested each quarter.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770"/>
        <w:sz w:val="18"/>
        <w:szCs w:val="18"/>
      </w:rPr>
      <w:t xml:space="preserve">Page </w:t>
    </w:r>
    <w:r>
      <w:rPr>
        <w:rFonts w:ascii="Arial" w:cs="Arial" w:eastAsia="Arial" w:hAnsi="Arial"/>
        <w:color w:val="5A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770"/>
        <w:sz w:val="18"/>
        <w:szCs w:val="18"/>
      </w:rPr>
      <w:t xml:space="preserve">talvexIT  |  Australia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88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talvexIT Australia Marketing Plan</dc:title>
  <dc:creator>talvexIT Marketing</dc:creator>
  <dc:description>12-month go-to-market and growth marketing plan</dc:description>
  <cp:lastModifiedBy>Un-named</cp:lastModifiedBy>
  <cp:revision>1</cp:revision>
  <dcterms:created xsi:type="dcterms:W3CDTF">2026-05-06T09:52:09.415Z</dcterms:created>
  <dcterms:modified xsi:type="dcterms:W3CDTF">2026-05-06T09:52:09.415Z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