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E1F" w:rsidRPr="005E03F5" w:rsidRDefault="00B45E1F" w:rsidP="00B45E1F">
      <w:pPr>
        <w:spacing w:before="225" w:after="225" w:line="264" w:lineRule="atLeast"/>
        <w:jc w:val="center"/>
        <w:outlineLvl w:val="0"/>
        <w:rPr>
          <w:rFonts w:ascii="Times New Roman" w:eastAsia="Times New Roman" w:hAnsi="Times New Roman" w:cs="Times New Roman"/>
          <w:b/>
          <w:bCs/>
          <w:color w:val="000000" w:themeColor="text1"/>
          <w:kern w:val="36"/>
          <w:sz w:val="44"/>
          <w:szCs w:val="24"/>
        </w:rPr>
      </w:pPr>
      <w:r w:rsidRPr="005E03F5">
        <w:rPr>
          <w:rFonts w:ascii="Times New Roman" w:eastAsia="Times New Roman" w:hAnsi="Times New Roman" w:cs="Times New Roman"/>
          <w:b/>
          <w:bCs/>
          <w:color w:val="000000" w:themeColor="text1"/>
          <w:kern w:val="36"/>
          <w:sz w:val="44"/>
          <w:szCs w:val="24"/>
        </w:rPr>
        <w:t>SOCIAL SERVICE AND PUBLIC AWARENESS</w:t>
      </w:r>
    </w:p>
    <w:p w:rsidR="00B45E1F" w:rsidRPr="005E03F5" w:rsidRDefault="00B45E1F" w:rsidP="00B45E1F">
      <w:pPr>
        <w:spacing w:after="0" w:line="240" w:lineRule="auto"/>
        <w:jc w:val="center"/>
        <w:rPr>
          <w:rFonts w:ascii="Times New Roman" w:eastAsia="Times New Roman" w:hAnsi="Times New Roman" w:cs="Times New Roman"/>
          <w:b/>
          <w:bCs/>
          <w:color w:val="000000" w:themeColor="text1"/>
          <w:sz w:val="32"/>
          <w:szCs w:val="24"/>
          <w:bdr w:val="none" w:sz="0" w:space="0" w:color="auto" w:frame="1"/>
        </w:rPr>
      </w:pPr>
    </w:p>
    <w:p w:rsidR="00B45E1F" w:rsidRPr="005E03F5" w:rsidRDefault="00B45E1F" w:rsidP="00B45E1F">
      <w:pPr>
        <w:spacing w:after="0" w:line="240" w:lineRule="auto"/>
        <w:jc w:val="center"/>
        <w:rPr>
          <w:rFonts w:ascii="Times New Roman" w:eastAsia="Times New Roman" w:hAnsi="Times New Roman" w:cs="Times New Roman"/>
          <w:b/>
          <w:bCs/>
          <w:color w:val="000000" w:themeColor="text1"/>
          <w:sz w:val="32"/>
          <w:szCs w:val="24"/>
          <w:bdr w:val="none" w:sz="0" w:space="0" w:color="auto" w:frame="1"/>
        </w:rPr>
      </w:pPr>
      <w:r w:rsidRPr="005E03F5">
        <w:rPr>
          <w:rFonts w:ascii="Times New Roman" w:eastAsia="Times New Roman" w:hAnsi="Times New Roman" w:cs="Times New Roman"/>
          <w:b/>
          <w:bCs/>
          <w:color w:val="000000" w:themeColor="text1"/>
          <w:sz w:val="32"/>
          <w:szCs w:val="24"/>
          <w:bdr w:val="none" w:sz="0" w:space="0" w:color="auto" w:frame="1"/>
        </w:rPr>
        <w:t>Abstract</w:t>
      </w:r>
    </w:p>
    <w:p w:rsidR="000F38FA" w:rsidRPr="005E03F5" w:rsidRDefault="000F38FA" w:rsidP="00B45E1F">
      <w:pPr>
        <w:spacing w:after="0" w:line="240" w:lineRule="auto"/>
        <w:jc w:val="center"/>
        <w:rPr>
          <w:rFonts w:ascii="Times New Roman" w:eastAsia="Times New Roman" w:hAnsi="Times New Roman" w:cs="Times New Roman"/>
          <w:b/>
          <w:bCs/>
          <w:color w:val="000000" w:themeColor="text1"/>
          <w:sz w:val="32"/>
          <w:szCs w:val="24"/>
          <w:bdr w:val="none" w:sz="0" w:space="0" w:color="auto" w:frame="1"/>
        </w:rPr>
      </w:pPr>
    </w:p>
    <w:p w:rsidR="00B45E1F" w:rsidRPr="005E03F5" w:rsidRDefault="00B45E1F" w:rsidP="000F38FA">
      <w:pPr>
        <w:spacing w:after="0" w:line="240" w:lineRule="auto"/>
        <w:ind w:firstLine="720"/>
        <w:jc w:val="both"/>
        <w:rPr>
          <w:rFonts w:ascii="Times New Roman" w:eastAsia="Times New Roman" w:hAnsi="Times New Roman" w:cs="Times New Roman"/>
          <w:color w:val="000000" w:themeColor="text1"/>
          <w:sz w:val="24"/>
          <w:szCs w:val="24"/>
        </w:rPr>
      </w:pPr>
      <w:r w:rsidRPr="005E03F5">
        <w:rPr>
          <w:rStyle w:val="Emphasis"/>
          <w:rFonts w:ascii="Times New Roman" w:hAnsi="Times New Roman" w:cs="Times New Roman"/>
          <w:b/>
          <w:bCs/>
          <w:i w:val="0"/>
          <w:iCs w:val="0"/>
          <w:color w:val="000000" w:themeColor="text1"/>
          <w:sz w:val="24"/>
          <w:szCs w:val="24"/>
          <w:shd w:val="clear" w:color="auto" w:fill="FFFFFF"/>
        </w:rPr>
        <w:t>Social services</w:t>
      </w:r>
      <w:r w:rsidRPr="005E03F5">
        <w:rPr>
          <w:rFonts w:ascii="Times New Roman" w:hAnsi="Times New Roman" w:cs="Times New Roman"/>
          <w:color w:val="000000" w:themeColor="text1"/>
          <w:sz w:val="24"/>
          <w:szCs w:val="24"/>
          <w:shd w:val="clear" w:color="auto" w:fill="FFFFFF"/>
        </w:rPr>
        <w:t> are a range of public</w:t>
      </w:r>
      <w:r w:rsidRPr="005E03F5">
        <w:rPr>
          <w:rFonts w:ascii="Times New Roman" w:hAnsi="Times New Roman" w:cs="Times New Roman"/>
          <w:color w:val="000000" w:themeColor="text1"/>
          <w:sz w:val="24"/>
          <w:szCs w:val="24"/>
          <w:shd w:val="clear" w:color="auto" w:fill="FFFFFF"/>
        </w:rPr>
        <w:t xml:space="preserve"> </w:t>
      </w:r>
      <w:r w:rsidRPr="005E03F5">
        <w:rPr>
          <w:rStyle w:val="Emphasis"/>
          <w:rFonts w:ascii="Times New Roman" w:hAnsi="Times New Roman" w:cs="Times New Roman"/>
          <w:b/>
          <w:bCs/>
          <w:i w:val="0"/>
          <w:iCs w:val="0"/>
          <w:color w:val="000000" w:themeColor="text1"/>
          <w:sz w:val="24"/>
          <w:szCs w:val="24"/>
          <w:shd w:val="clear" w:color="auto" w:fill="FFFFFF"/>
        </w:rPr>
        <w:t>services</w:t>
      </w:r>
      <w:r w:rsidRPr="005E03F5">
        <w:rPr>
          <w:rFonts w:ascii="Times New Roman" w:hAnsi="Times New Roman" w:cs="Times New Roman"/>
          <w:color w:val="000000" w:themeColor="text1"/>
          <w:sz w:val="24"/>
          <w:szCs w:val="24"/>
          <w:shd w:val="clear" w:color="auto" w:fill="FFFFFF"/>
        </w:rPr>
        <w:t xml:space="preserve"> provided by the </w:t>
      </w:r>
      <w:r w:rsidRPr="005E03F5">
        <w:rPr>
          <w:rFonts w:ascii="Times New Roman" w:hAnsi="Times New Roman" w:cs="Times New Roman"/>
          <w:color w:val="000000" w:themeColor="text1"/>
          <w:sz w:val="24"/>
          <w:szCs w:val="24"/>
          <w:shd w:val="clear" w:color="auto" w:fill="FFFFFF"/>
        </w:rPr>
        <w:t xml:space="preserve">different </w:t>
      </w:r>
      <w:r w:rsidRPr="005E03F5">
        <w:rPr>
          <w:rFonts w:ascii="Times New Roman" w:hAnsi="Times New Roman" w:cs="Times New Roman"/>
          <w:color w:val="000000" w:themeColor="text1"/>
          <w:sz w:val="24"/>
          <w:szCs w:val="24"/>
          <w:shd w:val="clear" w:color="auto" w:fill="FFFFFF"/>
        </w:rPr>
        <w:t>organizations. </w:t>
      </w:r>
      <w:r w:rsidRPr="005E03F5">
        <w:rPr>
          <w:rFonts w:ascii="Times New Roman" w:hAnsi="Times New Roman" w:cs="Times New Roman"/>
          <w:b/>
          <w:bCs/>
          <w:color w:val="000000" w:themeColor="text1"/>
          <w:sz w:val="24"/>
          <w:szCs w:val="24"/>
          <w:shd w:val="clear" w:color="auto" w:fill="FFFFFF"/>
        </w:rPr>
        <w:t>Social services</w:t>
      </w:r>
      <w:r w:rsidRPr="005E03F5">
        <w:rPr>
          <w:rFonts w:ascii="Times New Roman" w:hAnsi="Times New Roman" w:cs="Times New Roman"/>
          <w:color w:val="000000" w:themeColor="text1"/>
          <w:sz w:val="24"/>
          <w:szCs w:val="24"/>
          <w:shd w:val="clear" w:color="auto" w:fill="FFFFFF"/>
        </w:rPr>
        <w:t> include the benefits and facilities such as education, food subsidies, health </w:t>
      </w:r>
      <w:r w:rsidRPr="005E03F5">
        <w:rPr>
          <w:rFonts w:ascii="Times New Roman" w:hAnsi="Times New Roman" w:cs="Times New Roman"/>
          <w:b/>
          <w:bCs/>
          <w:color w:val="000000" w:themeColor="text1"/>
          <w:sz w:val="24"/>
          <w:szCs w:val="24"/>
          <w:shd w:val="clear" w:color="auto" w:fill="FFFFFF"/>
        </w:rPr>
        <w:t>care</w:t>
      </w:r>
      <w:r w:rsidRPr="005E03F5">
        <w:rPr>
          <w:rFonts w:ascii="Times New Roman" w:hAnsi="Times New Roman" w:cs="Times New Roman"/>
          <w:color w:val="000000" w:themeColor="text1"/>
          <w:sz w:val="24"/>
          <w:szCs w:val="24"/>
          <w:shd w:val="clear" w:color="auto" w:fill="FFFFFF"/>
        </w:rPr>
        <w:t>, police, fire </w:t>
      </w:r>
      <w:r w:rsidRPr="005E03F5">
        <w:rPr>
          <w:rFonts w:ascii="Times New Roman" w:hAnsi="Times New Roman" w:cs="Times New Roman"/>
          <w:b/>
          <w:bCs/>
          <w:color w:val="000000" w:themeColor="text1"/>
          <w:sz w:val="24"/>
          <w:szCs w:val="24"/>
          <w:shd w:val="clear" w:color="auto" w:fill="FFFFFF"/>
        </w:rPr>
        <w:t>service</w:t>
      </w:r>
      <w:r w:rsidRPr="005E03F5">
        <w:rPr>
          <w:rFonts w:ascii="Times New Roman" w:hAnsi="Times New Roman" w:cs="Times New Roman"/>
          <w:color w:val="000000" w:themeColor="text1"/>
          <w:sz w:val="24"/>
          <w:szCs w:val="24"/>
          <w:shd w:val="clear" w:color="auto" w:fill="FFFFFF"/>
        </w:rPr>
        <w:t>, job training and subsidized housing, adoption, community management, policy research, and lobbying.</w:t>
      </w:r>
      <w:r w:rsidRPr="005E03F5">
        <w:rPr>
          <w:rFonts w:ascii="Times New Roman" w:hAnsi="Times New Roman" w:cs="Times New Roman"/>
          <w:color w:val="000000" w:themeColor="text1"/>
          <w:sz w:val="24"/>
          <w:szCs w:val="24"/>
          <w:shd w:val="clear" w:color="auto" w:fill="F9F9F9"/>
        </w:rPr>
        <w:t xml:space="preserve"> </w:t>
      </w:r>
      <w:r w:rsidR="000F38FA" w:rsidRPr="005E03F5">
        <w:rPr>
          <w:rFonts w:ascii="Times New Roman" w:eastAsia="Times New Roman" w:hAnsi="Times New Roman" w:cs="Times New Roman"/>
          <w:color w:val="000000" w:themeColor="text1"/>
          <w:sz w:val="24"/>
          <w:szCs w:val="24"/>
        </w:rPr>
        <w:t xml:space="preserve">One of the most critical standard in running a charity organization is raising the required </w:t>
      </w:r>
      <w:r w:rsidR="000F38FA" w:rsidRPr="005E03F5">
        <w:rPr>
          <w:rFonts w:ascii="Times New Roman" w:eastAsia="Times New Roman" w:hAnsi="Times New Roman" w:cs="Times New Roman"/>
          <w:color w:val="000000" w:themeColor="text1"/>
          <w:sz w:val="24"/>
          <w:szCs w:val="24"/>
        </w:rPr>
        <w:t>funds, which</w:t>
      </w:r>
      <w:r w:rsidR="000F38FA" w:rsidRPr="005E03F5">
        <w:rPr>
          <w:rFonts w:ascii="Times New Roman" w:eastAsia="Times New Roman" w:hAnsi="Times New Roman" w:cs="Times New Roman"/>
          <w:color w:val="000000" w:themeColor="text1"/>
          <w:sz w:val="24"/>
          <w:szCs w:val="24"/>
        </w:rPr>
        <w:t xml:space="preserve"> are practically necessary in conducting the associated social service. The major hurdle that is practically executed in running a charity system is identifying the donors who have been regularly funding charity organization for different purposes. Whenever the request for a new fund arises the authorities within the system have to make extensive search for finding the right donors for that specific charity request.</w:t>
      </w:r>
    </w:p>
    <w:p w:rsidR="000F38FA" w:rsidRPr="005E03F5" w:rsidRDefault="000F38FA" w:rsidP="000F38FA">
      <w:pPr>
        <w:spacing w:after="0" w:line="240" w:lineRule="auto"/>
        <w:ind w:firstLine="720"/>
        <w:jc w:val="both"/>
        <w:rPr>
          <w:rFonts w:ascii="Times New Roman" w:hAnsi="Times New Roman" w:cs="Times New Roman"/>
          <w:color w:val="000000" w:themeColor="text1"/>
          <w:sz w:val="24"/>
          <w:szCs w:val="24"/>
          <w:shd w:val="clear" w:color="auto" w:fill="F9F9F9"/>
        </w:rPr>
      </w:pPr>
      <w:r w:rsidRPr="005E03F5">
        <w:rPr>
          <w:rFonts w:ascii="Times New Roman" w:hAnsi="Times New Roman" w:cs="Times New Roman"/>
          <w:color w:val="000000" w:themeColor="text1"/>
          <w:sz w:val="24"/>
          <w:szCs w:val="24"/>
          <w:shd w:val="clear" w:color="auto" w:fill="F9F9F9"/>
        </w:rPr>
        <w:t>Public awareness is the public’s level of understanding about the importance and implications of socially relevant topics.</w:t>
      </w:r>
    </w:p>
    <w:p w:rsidR="005E03F5" w:rsidRPr="005E03F5" w:rsidRDefault="005E03F5" w:rsidP="005E03F5">
      <w:pPr>
        <w:spacing w:after="225" w:line="240" w:lineRule="auto"/>
        <w:jc w:val="both"/>
        <w:rPr>
          <w:rFonts w:ascii="Times New Roman" w:eastAsia="Times New Roman" w:hAnsi="Times New Roman" w:cs="Times New Roman"/>
          <w:color w:val="000000" w:themeColor="text1"/>
          <w:sz w:val="24"/>
          <w:szCs w:val="24"/>
        </w:rPr>
      </w:pPr>
      <w:r w:rsidRPr="005E03F5">
        <w:rPr>
          <w:rFonts w:ascii="Times New Roman" w:eastAsia="Times New Roman" w:hAnsi="Times New Roman" w:cs="Times New Roman"/>
          <w:color w:val="000000" w:themeColor="text1"/>
          <w:sz w:val="24"/>
          <w:szCs w:val="24"/>
        </w:rPr>
        <w:t>The</w:t>
      </w:r>
      <w:r w:rsidRPr="005E03F5">
        <w:rPr>
          <w:rFonts w:ascii="Times New Roman" w:eastAsia="Times New Roman" w:hAnsi="Times New Roman" w:cs="Times New Roman"/>
          <w:color w:val="000000" w:themeColor="text1"/>
          <w:sz w:val="24"/>
          <w:szCs w:val="24"/>
        </w:rPr>
        <w:t xml:space="preserve"> entire system is divided into 4</w:t>
      </w:r>
      <w:r w:rsidRPr="005E03F5">
        <w:rPr>
          <w:rFonts w:ascii="Times New Roman" w:eastAsia="Times New Roman" w:hAnsi="Times New Roman" w:cs="Times New Roman"/>
          <w:color w:val="000000" w:themeColor="text1"/>
          <w:sz w:val="24"/>
          <w:szCs w:val="24"/>
        </w:rPr>
        <w:t xml:space="preserve"> major modules</w:t>
      </w:r>
    </w:p>
    <w:p w:rsidR="005E03F5" w:rsidRPr="005E03F5" w:rsidRDefault="005E03F5" w:rsidP="005E03F5">
      <w:pPr>
        <w:pStyle w:val="ListParagraph"/>
        <w:numPr>
          <w:ilvl w:val="0"/>
          <w:numId w:val="1"/>
        </w:numPr>
        <w:spacing w:after="225" w:line="240" w:lineRule="auto"/>
        <w:jc w:val="both"/>
        <w:rPr>
          <w:rFonts w:ascii="Times New Roman" w:eastAsia="Times New Roman" w:hAnsi="Times New Roman" w:cs="Times New Roman"/>
          <w:color w:val="000000" w:themeColor="text1"/>
          <w:sz w:val="24"/>
          <w:szCs w:val="24"/>
        </w:rPr>
      </w:pPr>
      <w:r w:rsidRPr="005E03F5">
        <w:rPr>
          <w:rFonts w:ascii="Times New Roman" w:eastAsia="Times New Roman" w:hAnsi="Times New Roman" w:cs="Times New Roman"/>
          <w:color w:val="000000" w:themeColor="text1"/>
          <w:sz w:val="24"/>
          <w:szCs w:val="24"/>
        </w:rPr>
        <w:t>Donor module</w:t>
      </w:r>
    </w:p>
    <w:p w:rsidR="005E03F5" w:rsidRPr="005E03F5" w:rsidRDefault="005E03F5" w:rsidP="005E03F5">
      <w:pPr>
        <w:pStyle w:val="ListParagraph"/>
        <w:numPr>
          <w:ilvl w:val="0"/>
          <w:numId w:val="1"/>
        </w:numPr>
        <w:spacing w:after="225" w:line="240" w:lineRule="auto"/>
        <w:jc w:val="both"/>
        <w:rPr>
          <w:rFonts w:ascii="Times New Roman" w:eastAsia="Times New Roman" w:hAnsi="Times New Roman" w:cs="Times New Roman"/>
          <w:color w:val="000000" w:themeColor="text1"/>
          <w:sz w:val="24"/>
          <w:szCs w:val="24"/>
        </w:rPr>
      </w:pPr>
      <w:r w:rsidRPr="005E03F5">
        <w:rPr>
          <w:rFonts w:ascii="Times New Roman" w:eastAsia="Times New Roman" w:hAnsi="Times New Roman" w:cs="Times New Roman"/>
          <w:color w:val="000000" w:themeColor="text1"/>
          <w:sz w:val="24"/>
          <w:szCs w:val="24"/>
        </w:rPr>
        <w:t>Clients module</w:t>
      </w:r>
      <w:bookmarkStart w:id="0" w:name="_GoBack"/>
      <w:bookmarkEnd w:id="0"/>
    </w:p>
    <w:p w:rsidR="005E03F5" w:rsidRPr="005E03F5" w:rsidRDefault="005E03F5" w:rsidP="005E03F5">
      <w:pPr>
        <w:pStyle w:val="ListParagraph"/>
        <w:numPr>
          <w:ilvl w:val="0"/>
          <w:numId w:val="1"/>
        </w:numPr>
        <w:spacing w:after="225" w:line="240" w:lineRule="auto"/>
        <w:jc w:val="both"/>
        <w:rPr>
          <w:rFonts w:ascii="Times New Roman" w:eastAsia="Times New Roman" w:hAnsi="Times New Roman" w:cs="Times New Roman"/>
          <w:color w:val="000000" w:themeColor="text1"/>
          <w:sz w:val="24"/>
          <w:szCs w:val="24"/>
        </w:rPr>
      </w:pPr>
      <w:r w:rsidRPr="005E03F5">
        <w:rPr>
          <w:rFonts w:ascii="Times New Roman" w:eastAsia="Times New Roman" w:hAnsi="Times New Roman" w:cs="Times New Roman"/>
          <w:color w:val="000000" w:themeColor="text1"/>
          <w:sz w:val="24"/>
          <w:szCs w:val="24"/>
        </w:rPr>
        <w:t>Administrators module</w:t>
      </w:r>
    </w:p>
    <w:p w:rsidR="005E03F5" w:rsidRPr="005E03F5" w:rsidRDefault="005E03F5" w:rsidP="005E03F5">
      <w:pPr>
        <w:pStyle w:val="ListParagraph"/>
        <w:numPr>
          <w:ilvl w:val="0"/>
          <w:numId w:val="1"/>
        </w:numPr>
        <w:spacing w:after="225" w:line="240" w:lineRule="auto"/>
        <w:jc w:val="both"/>
        <w:rPr>
          <w:rFonts w:ascii="Times New Roman" w:eastAsia="Times New Roman" w:hAnsi="Times New Roman" w:cs="Times New Roman"/>
          <w:color w:val="000000" w:themeColor="text1"/>
          <w:sz w:val="24"/>
          <w:szCs w:val="24"/>
        </w:rPr>
      </w:pPr>
      <w:r w:rsidRPr="005E03F5">
        <w:rPr>
          <w:rFonts w:ascii="Times New Roman" w:eastAsia="Times New Roman" w:hAnsi="Times New Roman" w:cs="Times New Roman"/>
          <w:color w:val="000000" w:themeColor="text1"/>
          <w:sz w:val="24"/>
          <w:szCs w:val="24"/>
        </w:rPr>
        <w:t>Public Awareness</w:t>
      </w:r>
    </w:p>
    <w:p w:rsidR="005E03F5" w:rsidRPr="005E03F5" w:rsidRDefault="005E03F5" w:rsidP="005E03F5">
      <w:pPr>
        <w:spacing w:after="225" w:line="240" w:lineRule="auto"/>
        <w:jc w:val="both"/>
        <w:rPr>
          <w:rFonts w:ascii="Times New Roman" w:eastAsia="Times New Roman" w:hAnsi="Times New Roman" w:cs="Times New Roman"/>
          <w:color w:val="000000" w:themeColor="text1"/>
          <w:sz w:val="24"/>
          <w:szCs w:val="24"/>
        </w:rPr>
      </w:pPr>
    </w:p>
    <w:p w:rsidR="005E03F5" w:rsidRPr="005E03F5" w:rsidRDefault="005E03F5" w:rsidP="005E03F5">
      <w:pPr>
        <w:spacing w:after="0" w:line="240" w:lineRule="auto"/>
        <w:jc w:val="both"/>
        <w:rPr>
          <w:rFonts w:ascii="Times New Roman" w:eastAsia="Times New Roman" w:hAnsi="Times New Roman" w:cs="Times New Roman"/>
          <w:color w:val="000000" w:themeColor="text1"/>
          <w:sz w:val="24"/>
          <w:szCs w:val="24"/>
        </w:rPr>
      </w:pPr>
      <w:r w:rsidRPr="005E03F5">
        <w:rPr>
          <w:rFonts w:ascii="Times New Roman" w:eastAsia="Times New Roman" w:hAnsi="Times New Roman" w:cs="Times New Roman"/>
          <w:b/>
          <w:bCs/>
          <w:color w:val="000000" w:themeColor="text1"/>
          <w:sz w:val="24"/>
          <w:szCs w:val="24"/>
          <w:bdr w:val="none" w:sz="0" w:space="0" w:color="auto" w:frame="1"/>
        </w:rPr>
        <w:t>Donor’s</w:t>
      </w:r>
      <w:r w:rsidRPr="005E03F5">
        <w:rPr>
          <w:rFonts w:ascii="Times New Roman" w:eastAsia="Times New Roman" w:hAnsi="Times New Roman" w:cs="Times New Roman"/>
          <w:b/>
          <w:bCs/>
          <w:color w:val="000000" w:themeColor="text1"/>
          <w:sz w:val="24"/>
          <w:szCs w:val="24"/>
          <w:bdr w:val="none" w:sz="0" w:space="0" w:color="auto" w:frame="1"/>
        </w:rPr>
        <w:t xml:space="preserve"> module:</w:t>
      </w:r>
      <w:r w:rsidRPr="005E03F5">
        <w:rPr>
          <w:rFonts w:ascii="Times New Roman" w:eastAsia="Times New Roman" w:hAnsi="Times New Roman" w:cs="Times New Roman"/>
          <w:color w:val="000000" w:themeColor="text1"/>
          <w:sz w:val="24"/>
          <w:szCs w:val="24"/>
        </w:rPr>
        <w:t xml:space="preserve"> This module manages the details of all the donors who have come forward to participate in the charity funding. It also integrates itself to the charity request expenditures, and the charity </w:t>
      </w:r>
      <w:r w:rsidRPr="005E03F5">
        <w:rPr>
          <w:rFonts w:ascii="Times New Roman" w:eastAsia="Times New Roman" w:hAnsi="Times New Roman" w:cs="Times New Roman"/>
          <w:color w:val="000000" w:themeColor="text1"/>
          <w:sz w:val="24"/>
          <w:szCs w:val="24"/>
        </w:rPr>
        <w:t>client’s</w:t>
      </w:r>
      <w:r w:rsidRPr="005E03F5">
        <w:rPr>
          <w:rFonts w:ascii="Times New Roman" w:eastAsia="Times New Roman" w:hAnsi="Times New Roman" w:cs="Times New Roman"/>
          <w:color w:val="000000" w:themeColor="text1"/>
          <w:sz w:val="24"/>
          <w:szCs w:val="24"/>
        </w:rPr>
        <w:t xml:space="preserve"> information. This module also manages all the transactions and operations that relate to the </w:t>
      </w:r>
      <w:r w:rsidRPr="005E03F5">
        <w:rPr>
          <w:rFonts w:ascii="Times New Roman" w:eastAsia="Times New Roman" w:hAnsi="Times New Roman" w:cs="Times New Roman"/>
          <w:color w:val="000000" w:themeColor="text1"/>
          <w:sz w:val="24"/>
          <w:szCs w:val="24"/>
        </w:rPr>
        <w:t>donors</w:t>
      </w:r>
      <w:r w:rsidRPr="005E03F5">
        <w:rPr>
          <w:rFonts w:ascii="Times New Roman" w:eastAsia="Times New Roman" w:hAnsi="Times New Roman" w:cs="Times New Roman"/>
          <w:color w:val="000000" w:themeColor="text1"/>
          <w:sz w:val="24"/>
          <w:szCs w:val="24"/>
        </w:rPr>
        <w:t>.</w:t>
      </w:r>
    </w:p>
    <w:p w:rsidR="005E03F5" w:rsidRPr="005E03F5" w:rsidRDefault="005E03F5" w:rsidP="005E03F5">
      <w:pPr>
        <w:spacing w:after="225" w:line="240" w:lineRule="auto"/>
        <w:ind w:left="720"/>
        <w:jc w:val="both"/>
        <w:rPr>
          <w:rFonts w:ascii="Times New Roman" w:eastAsia="Times New Roman" w:hAnsi="Times New Roman" w:cs="Times New Roman"/>
          <w:color w:val="000000" w:themeColor="text1"/>
          <w:sz w:val="24"/>
          <w:szCs w:val="24"/>
        </w:rPr>
      </w:pPr>
      <w:r w:rsidRPr="005E03F5">
        <w:rPr>
          <w:rFonts w:ascii="Times New Roman" w:eastAsia="Times New Roman" w:hAnsi="Times New Roman" w:cs="Times New Roman"/>
          <w:color w:val="000000" w:themeColor="text1"/>
          <w:sz w:val="24"/>
          <w:szCs w:val="24"/>
        </w:rPr>
        <w:t> </w:t>
      </w:r>
    </w:p>
    <w:p w:rsidR="005E03F5" w:rsidRPr="005E03F5" w:rsidRDefault="005E03F5" w:rsidP="005E03F5">
      <w:pPr>
        <w:spacing w:after="0" w:line="240" w:lineRule="auto"/>
        <w:jc w:val="both"/>
        <w:rPr>
          <w:rFonts w:ascii="Times New Roman" w:eastAsia="Times New Roman" w:hAnsi="Times New Roman" w:cs="Times New Roman"/>
          <w:color w:val="000000" w:themeColor="text1"/>
          <w:sz w:val="24"/>
          <w:szCs w:val="24"/>
        </w:rPr>
      </w:pPr>
      <w:r w:rsidRPr="005E03F5">
        <w:rPr>
          <w:rFonts w:ascii="Times New Roman" w:eastAsia="Times New Roman" w:hAnsi="Times New Roman" w:cs="Times New Roman"/>
          <w:b/>
          <w:bCs/>
          <w:color w:val="000000" w:themeColor="text1"/>
          <w:sz w:val="24"/>
          <w:szCs w:val="24"/>
          <w:bdr w:val="none" w:sz="0" w:space="0" w:color="auto" w:frame="1"/>
        </w:rPr>
        <w:t>Client’s</w:t>
      </w:r>
      <w:r w:rsidRPr="005E03F5">
        <w:rPr>
          <w:rFonts w:ascii="Times New Roman" w:eastAsia="Times New Roman" w:hAnsi="Times New Roman" w:cs="Times New Roman"/>
          <w:b/>
          <w:bCs/>
          <w:color w:val="000000" w:themeColor="text1"/>
          <w:sz w:val="24"/>
          <w:szCs w:val="24"/>
          <w:bdr w:val="none" w:sz="0" w:space="0" w:color="auto" w:frame="1"/>
        </w:rPr>
        <w:t xml:space="preserve"> module:</w:t>
      </w:r>
      <w:r w:rsidRPr="005E03F5">
        <w:rPr>
          <w:rFonts w:ascii="Times New Roman" w:eastAsia="Times New Roman" w:hAnsi="Times New Roman" w:cs="Times New Roman"/>
          <w:color w:val="000000" w:themeColor="text1"/>
          <w:sz w:val="24"/>
          <w:szCs w:val="24"/>
        </w:rPr>
        <w:t xml:space="preserve"> This module manages the details of all the clients   who got registered onto the system; for the request of a charity fund. It gets integrated with the standards of   mail management that exists that exists upon the system. The clients also integrate themselves with the </w:t>
      </w:r>
      <w:r w:rsidRPr="005E03F5">
        <w:rPr>
          <w:rFonts w:ascii="Times New Roman" w:eastAsia="Times New Roman" w:hAnsi="Times New Roman" w:cs="Times New Roman"/>
          <w:color w:val="000000" w:themeColor="text1"/>
          <w:sz w:val="24"/>
          <w:szCs w:val="24"/>
        </w:rPr>
        <w:t>beneficiaries</w:t>
      </w:r>
      <w:r w:rsidRPr="005E03F5">
        <w:rPr>
          <w:rFonts w:ascii="Times New Roman" w:eastAsia="Times New Roman" w:hAnsi="Times New Roman" w:cs="Times New Roman"/>
          <w:color w:val="000000" w:themeColor="text1"/>
          <w:sz w:val="24"/>
          <w:szCs w:val="24"/>
        </w:rPr>
        <w:t xml:space="preserve"> who are targeted upon the charity fund that is raised for the purpose. </w:t>
      </w:r>
    </w:p>
    <w:p w:rsidR="005E03F5" w:rsidRPr="005E03F5" w:rsidRDefault="005E03F5" w:rsidP="005E03F5">
      <w:pPr>
        <w:spacing w:after="0" w:line="240" w:lineRule="auto"/>
        <w:jc w:val="both"/>
        <w:rPr>
          <w:rFonts w:ascii="Times New Roman" w:eastAsia="Times New Roman" w:hAnsi="Times New Roman" w:cs="Times New Roman"/>
          <w:color w:val="000000" w:themeColor="text1"/>
          <w:sz w:val="24"/>
          <w:szCs w:val="24"/>
        </w:rPr>
      </w:pPr>
      <w:r w:rsidRPr="005E03F5">
        <w:rPr>
          <w:rFonts w:ascii="Times New Roman" w:eastAsia="Times New Roman" w:hAnsi="Times New Roman" w:cs="Times New Roman"/>
          <w:color w:val="000000" w:themeColor="text1"/>
          <w:sz w:val="24"/>
          <w:szCs w:val="24"/>
        </w:rPr>
        <w:t>                                                                                                                                        </w:t>
      </w:r>
    </w:p>
    <w:p w:rsidR="005E03F5" w:rsidRPr="005E03F5" w:rsidRDefault="005E03F5" w:rsidP="005E03F5">
      <w:pPr>
        <w:spacing w:after="0" w:line="240" w:lineRule="auto"/>
        <w:jc w:val="both"/>
        <w:rPr>
          <w:rFonts w:ascii="Times New Roman" w:eastAsia="Times New Roman" w:hAnsi="Times New Roman" w:cs="Times New Roman"/>
          <w:color w:val="000000" w:themeColor="text1"/>
          <w:sz w:val="24"/>
          <w:szCs w:val="24"/>
        </w:rPr>
      </w:pPr>
      <w:r w:rsidRPr="005E03F5">
        <w:rPr>
          <w:rFonts w:ascii="Times New Roman" w:eastAsia="Times New Roman" w:hAnsi="Times New Roman" w:cs="Times New Roman"/>
          <w:b/>
          <w:bCs/>
          <w:color w:val="000000" w:themeColor="text1"/>
          <w:sz w:val="24"/>
          <w:szCs w:val="24"/>
          <w:bdr w:val="none" w:sz="0" w:space="0" w:color="auto" w:frame="1"/>
        </w:rPr>
        <w:t>Administrative module:</w:t>
      </w:r>
      <w:r w:rsidRPr="005E03F5">
        <w:rPr>
          <w:rFonts w:ascii="Times New Roman" w:eastAsia="Times New Roman" w:hAnsi="Times New Roman" w:cs="Times New Roman"/>
          <w:color w:val="000000" w:themeColor="text1"/>
          <w:sz w:val="24"/>
          <w:szCs w:val="24"/>
        </w:rPr>
        <w:t xml:space="preserve"> This module takes the overall responsibility upon the systems transactions and operations. The administrative module takes the sole responsibility of managing the reliability and consistency of the data. The system takes care of the data collection, </w:t>
      </w:r>
      <w:r w:rsidRPr="005E03F5">
        <w:rPr>
          <w:rFonts w:ascii="Times New Roman" w:eastAsia="Times New Roman" w:hAnsi="Times New Roman" w:cs="Times New Roman"/>
          <w:color w:val="000000" w:themeColor="text1"/>
          <w:sz w:val="24"/>
          <w:szCs w:val="24"/>
        </w:rPr>
        <w:t>updating</w:t>
      </w:r>
      <w:r w:rsidRPr="005E03F5">
        <w:rPr>
          <w:rFonts w:ascii="Times New Roman" w:eastAsia="Times New Roman" w:hAnsi="Times New Roman" w:cs="Times New Roman"/>
          <w:color w:val="000000" w:themeColor="text1"/>
          <w:sz w:val="24"/>
          <w:szCs w:val="24"/>
        </w:rPr>
        <w:t xml:space="preserve"> and deletion of the actual data at the centralized level.</w:t>
      </w:r>
    </w:p>
    <w:p w:rsidR="005E03F5" w:rsidRPr="005E03F5" w:rsidRDefault="005E03F5" w:rsidP="005E03F5">
      <w:pPr>
        <w:spacing w:after="225" w:line="240" w:lineRule="auto"/>
        <w:jc w:val="both"/>
        <w:rPr>
          <w:rFonts w:ascii="Times New Roman" w:eastAsia="Times New Roman" w:hAnsi="Times New Roman" w:cs="Times New Roman"/>
          <w:color w:val="000000" w:themeColor="text1"/>
          <w:sz w:val="24"/>
          <w:szCs w:val="24"/>
        </w:rPr>
      </w:pPr>
    </w:p>
    <w:p w:rsidR="005E03F5" w:rsidRPr="005E03F5" w:rsidRDefault="005E03F5" w:rsidP="005E03F5">
      <w:pPr>
        <w:spacing w:after="225" w:line="240" w:lineRule="auto"/>
        <w:jc w:val="both"/>
        <w:rPr>
          <w:rFonts w:ascii="Times New Roman" w:eastAsia="Times New Roman" w:hAnsi="Times New Roman" w:cs="Times New Roman"/>
          <w:color w:val="000000" w:themeColor="text1"/>
          <w:sz w:val="24"/>
          <w:szCs w:val="24"/>
        </w:rPr>
      </w:pPr>
      <w:r w:rsidRPr="005E03F5">
        <w:rPr>
          <w:rFonts w:ascii="Times New Roman" w:eastAsia="Times New Roman" w:hAnsi="Times New Roman" w:cs="Times New Roman"/>
          <w:b/>
          <w:color w:val="000000" w:themeColor="text1"/>
          <w:sz w:val="24"/>
          <w:szCs w:val="24"/>
        </w:rPr>
        <w:t>Public Awareness</w:t>
      </w:r>
      <w:r w:rsidRPr="005E03F5">
        <w:rPr>
          <w:rFonts w:ascii="Times New Roman" w:eastAsia="Times New Roman" w:hAnsi="Times New Roman" w:cs="Times New Roman"/>
          <w:b/>
          <w:color w:val="000000" w:themeColor="text1"/>
          <w:sz w:val="24"/>
          <w:szCs w:val="24"/>
        </w:rPr>
        <w:t xml:space="preserve">: </w:t>
      </w:r>
      <w:r w:rsidRPr="005E03F5">
        <w:rPr>
          <w:rFonts w:ascii="Times New Roman" w:eastAsia="Times New Roman" w:hAnsi="Times New Roman" w:cs="Times New Roman"/>
          <w:color w:val="000000" w:themeColor="text1"/>
          <w:sz w:val="24"/>
          <w:szCs w:val="24"/>
        </w:rPr>
        <w:t xml:space="preserve">This module includes activities such as posting an article that have current relevance. The users can view and like others articles and post, share their views as comments etc. </w:t>
      </w:r>
    </w:p>
    <w:p w:rsidR="005E03F5" w:rsidRPr="005E03F5" w:rsidRDefault="005E03F5" w:rsidP="005E03F5">
      <w:pPr>
        <w:spacing w:after="0" w:line="240" w:lineRule="auto"/>
        <w:jc w:val="both"/>
        <w:rPr>
          <w:rFonts w:ascii="Times New Roman" w:eastAsia="Times New Roman" w:hAnsi="Times New Roman" w:cs="Times New Roman"/>
          <w:color w:val="000000" w:themeColor="text1"/>
          <w:sz w:val="24"/>
          <w:szCs w:val="24"/>
        </w:rPr>
      </w:pPr>
    </w:p>
    <w:p w:rsidR="005E03F5" w:rsidRPr="005E03F5" w:rsidRDefault="005E03F5" w:rsidP="005E03F5">
      <w:pPr>
        <w:spacing w:after="0" w:line="240" w:lineRule="auto"/>
        <w:jc w:val="both"/>
        <w:rPr>
          <w:rFonts w:ascii="Times New Roman" w:eastAsia="Times New Roman" w:hAnsi="Times New Roman" w:cs="Times New Roman"/>
          <w:color w:val="000000" w:themeColor="text1"/>
          <w:sz w:val="24"/>
          <w:szCs w:val="24"/>
        </w:rPr>
      </w:pPr>
    </w:p>
    <w:p w:rsidR="005E03F5" w:rsidRPr="005E03F5" w:rsidRDefault="005E03F5" w:rsidP="005E03F5">
      <w:pPr>
        <w:spacing w:after="0" w:line="240" w:lineRule="auto"/>
        <w:jc w:val="both"/>
        <w:rPr>
          <w:rFonts w:ascii="Times New Roman" w:eastAsia="Times New Roman" w:hAnsi="Times New Roman" w:cs="Times New Roman"/>
          <w:color w:val="000000" w:themeColor="text1"/>
          <w:sz w:val="24"/>
          <w:szCs w:val="24"/>
        </w:rPr>
      </w:pPr>
    </w:p>
    <w:p w:rsidR="005E03F5" w:rsidRPr="005E03F5" w:rsidRDefault="005E03F5" w:rsidP="005E03F5">
      <w:pPr>
        <w:spacing w:after="0" w:line="240" w:lineRule="auto"/>
        <w:jc w:val="both"/>
        <w:rPr>
          <w:rFonts w:ascii="Times New Roman" w:eastAsia="Times New Roman" w:hAnsi="Times New Roman" w:cs="Times New Roman"/>
          <w:color w:val="000000" w:themeColor="text1"/>
          <w:sz w:val="24"/>
          <w:szCs w:val="24"/>
        </w:rPr>
      </w:pPr>
    </w:p>
    <w:p w:rsidR="005E03F5" w:rsidRPr="005E03F5" w:rsidRDefault="005E03F5" w:rsidP="005E03F5">
      <w:pPr>
        <w:spacing w:after="0" w:line="240" w:lineRule="auto"/>
        <w:jc w:val="both"/>
        <w:rPr>
          <w:rFonts w:ascii="Times New Roman" w:eastAsia="Times New Roman" w:hAnsi="Times New Roman" w:cs="Times New Roman"/>
          <w:b/>
          <w:bCs/>
          <w:color w:val="000000" w:themeColor="text1"/>
          <w:sz w:val="32"/>
          <w:szCs w:val="24"/>
          <w:bdr w:val="none" w:sz="0" w:space="0" w:color="auto" w:frame="1"/>
        </w:rPr>
      </w:pPr>
    </w:p>
    <w:p w:rsidR="00910469" w:rsidRPr="005E03F5" w:rsidRDefault="00910469">
      <w:pPr>
        <w:rPr>
          <w:color w:val="000000" w:themeColor="text1"/>
        </w:rPr>
      </w:pPr>
    </w:p>
    <w:sectPr w:rsidR="00910469" w:rsidRPr="005E0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A75D4C"/>
    <w:multiLevelType w:val="hybridMultilevel"/>
    <w:tmpl w:val="3B66063C"/>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E1F"/>
    <w:rsid w:val="000E6424"/>
    <w:rsid w:val="000F38FA"/>
    <w:rsid w:val="005E03F5"/>
    <w:rsid w:val="00910469"/>
    <w:rsid w:val="00B45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2C534-CDF7-437C-9915-17A77C6E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E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45E1F"/>
    <w:rPr>
      <w:i/>
      <w:iCs/>
    </w:rPr>
  </w:style>
  <w:style w:type="paragraph" w:styleId="ListParagraph">
    <w:name w:val="List Paragraph"/>
    <w:basedOn w:val="Normal"/>
    <w:uiPriority w:val="34"/>
    <w:qFormat/>
    <w:rsid w:val="005E0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2019-02-20T08:49:00Z</dcterms:created>
  <dcterms:modified xsi:type="dcterms:W3CDTF">2019-02-20T09:29:00Z</dcterms:modified>
</cp:coreProperties>
</file>