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F497" w14:textId="225E150B" w:rsidR="00516887" w:rsidRPr="00CF49FE" w:rsidRDefault="00516887" w:rsidP="0051688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A6A6A6" w:themeColor="background1" w:themeShade="A6"/>
          <w:sz w:val="22"/>
          <w:szCs w:val="22"/>
          <w:u w:val="single"/>
        </w:rPr>
      </w:pPr>
      <w:r w:rsidRPr="00CF49FE">
        <w:rPr>
          <w:rFonts w:ascii="Arial" w:hAnsi="Arial" w:cs="Arial"/>
          <w:b/>
          <w:bCs/>
          <w:color w:val="A6A6A6" w:themeColor="background1" w:themeShade="A6"/>
          <w:sz w:val="22"/>
          <w:szCs w:val="22"/>
          <w:u w:val="single"/>
        </w:rPr>
        <w:t>Requirements (delete prior to final submission)</w:t>
      </w:r>
    </w:p>
    <w:p w14:paraId="5BE35107" w14:textId="4A63DC65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No more than 7 written pages (10 pages for appendix) (Max total = 17)</w:t>
      </w:r>
    </w:p>
    <w:p w14:paraId="04220A02" w14:textId="0442C215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single-spaced to doubled spaced</w:t>
      </w:r>
    </w:p>
    <w:p w14:paraId="236ACD07" w14:textId="77777777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11-point font </w:t>
      </w:r>
    </w:p>
    <w:p w14:paraId="3A9837B9" w14:textId="77777777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1-inch margins</w:t>
      </w:r>
    </w:p>
    <w:p w14:paraId="3E9A60E0" w14:textId="77777777" w:rsidR="00516887" w:rsidRPr="00CF49FE" w:rsidRDefault="00516887" w:rsidP="007A65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page limitation includes graphics and tables</w:t>
      </w:r>
    </w:p>
    <w:p w14:paraId="07D2EEB4" w14:textId="77777777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Each graphic or table should be clearly labeled and discussed in the text. </w:t>
      </w:r>
    </w:p>
    <w:p w14:paraId="4A2D6C98" w14:textId="5FCAAE30" w:rsidR="00516887" w:rsidRPr="00CF49FE" w:rsidRDefault="00516887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You may include more tables and figures in an appendix (no more than 10 pages)</w:t>
      </w:r>
    </w:p>
    <w:p w14:paraId="4BF923F3" w14:textId="77777777" w:rsidR="00387593" w:rsidRPr="00CF49FE" w:rsidRDefault="00387593" w:rsidP="005168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R code should also be included in the appendix</w:t>
      </w:r>
    </w:p>
    <w:p w14:paraId="636C5929" w14:textId="558DAB93" w:rsidR="00516887" w:rsidRPr="00CF49FE" w:rsidRDefault="00516887" w:rsidP="003875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>Any table or figure that is included in the appendix must</w:t>
      </w:r>
      <w:r w:rsidR="00387593"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 </w:t>
      </w:r>
      <w:r w:rsidRPr="00CF49FE">
        <w:rPr>
          <w:rFonts w:ascii="Arial" w:hAnsi="Arial" w:cs="Arial"/>
          <w:color w:val="A6A6A6" w:themeColor="background1" w:themeShade="A6"/>
          <w:sz w:val="20"/>
          <w:szCs w:val="20"/>
        </w:rPr>
        <w:t xml:space="preserve">be referenced in the text. </w:t>
      </w:r>
    </w:p>
    <w:p w14:paraId="38929912" w14:textId="77777777" w:rsidR="00516887" w:rsidRPr="00CF49FE" w:rsidRDefault="00516887" w:rsidP="00896A5C">
      <w:pPr>
        <w:spacing w:line="276" w:lineRule="auto"/>
        <w:rPr>
          <w:color w:val="A6A6A6" w:themeColor="background1" w:themeShade="A6"/>
        </w:rPr>
      </w:pPr>
    </w:p>
    <w:p w14:paraId="5A21310F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build regression models </w:t>
      </w:r>
    </w:p>
    <w:p w14:paraId="4663E8B0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identify key relationships and interpreting those relationships  </w:t>
      </w:r>
    </w:p>
    <w:p w14:paraId="01E2726C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Address the importance of the “Popularity” variable  </w:t>
      </w:r>
    </w:p>
    <w:p w14:paraId="674C3B79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How much general popularity can play a role in the retail price of a vehicle</w:t>
      </w:r>
    </w:p>
    <w:p w14:paraId="72929189" w14:textId="77777777" w:rsidR="00AC64E5" w:rsidRPr="00CF49FE" w:rsidRDefault="00AC64E5" w:rsidP="00AC64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Provide detailed information on summary statistics, EDA, and your model building process</w:t>
      </w:r>
    </w:p>
    <w:p w14:paraId="7BE619E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Provide interpretation of the regression coefficients of your final model including hypothesis testing, interpretation of regression coefficients, and confidence intervals. </w:t>
      </w:r>
    </w:p>
    <w:p w14:paraId="457D54F7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Mention the Practical vs Statistical significance of the predictors.  </w:t>
      </w:r>
    </w:p>
    <w:p w14:paraId="743166A9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Answer any additional questions using your model that you deem are relevant.</w:t>
      </w:r>
    </w:p>
    <w:p w14:paraId="263C66E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 xml:space="preserve">Use training data set for EDA and model fitting </w:t>
      </w:r>
    </w:p>
    <w:p w14:paraId="76451338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Use test set to compare models to make a final call</w:t>
      </w:r>
    </w:p>
    <w:p w14:paraId="52FF40F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Compare multiple models with the goal of developing a model that can predict the best and do well on future data</w:t>
      </w:r>
    </w:p>
    <w:p w14:paraId="256CBDE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Use training and test set to build at least one additional multiple linear regression model with more complexity than the interpretable model  </w:t>
      </w:r>
    </w:p>
    <w:p w14:paraId="57BEA6F4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Use the ISLR text book (and internet) to identify one nonparametric technique to build a regression model</w:t>
      </w:r>
    </w:p>
    <w:p w14:paraId="4817BC87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Select from k-nearest neighbors’ regression or regression trees. </w:t>
      </w:r>
    </w:p>
    <w:p w14:paraId="51A8515F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Total you should have at least 3 models, 2 linear regression models and 1 nonparametric.  </w:t>
      </w:r>
    </w:p>
    <w:p w14:paraId="41468A8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 xml:space="preserve">For each of the three models, provide measures of fit for comparisons:  test ASE and validation ASE are mandatory.  </w:t>
      </w:r>
    </w:p>
    <w:p w14:paraId="4A3DD8F4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You may also include additional metrics for completeness like R squared/Adjusted R squared, AIC, and BIC where applicable (only point where the validation set is being used).</w:t>
      </w:r>
    </w:p>
    <w:p w14:paraId="41B8D60B" w14:textId="77777777" w:rsidR="00AC64E5" w:rsidRPr="00CF49FE" w:rsidRDefault="00AC64E5" w:rsidP="00AC64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</w:pPr>
      <w:r w:rsidRPr="00CF49FE">
        <w:rPr>
          <w:rFonts w:ascii="Arial" w:hAnsi="Arial" w:cs="Arial"/>
          <w:bCs/>
          <w:i/>
          <w:color w:val="A6A6A6" w:themeColor="background1" w:themeShade="A6"/>
          <w:sz w:val="20"/>
          <w:szCs w:val="20"/>
        </w:rPr>
        <w:t>Providing additional insight as to why one model is better than the other, or why they are all the same is encourage.</w:t>
      </w:r>
    </w:p>
    <w:p w14:paraId="1C148439" w14:textId="769A82E5" w:rsidR="00AC64E5" w:rsidRPr="00CF49FE" w:rsidRDefault="00AC64E5" w:rsidP="00896A5C">
      <w:pPr>
        <w:spacing w:line="276" w:lineRule="auto"/>
        <w:rPr>
          <w:color w:val="A6A6A6" w:themeColor="background1" w:themeShade="A6"/>
        </w:rPr>
      </w:pPr>
    </w:p>
    <w:p w14:paraId="3CBE1E66" w14:textId="71FC3CD3" w:rsidR="00AC64E5" w:rsidRPr="00CF49FE" w:rsidRDefault="00136438" w:rsidP="007207DE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 xml:space="preserve">After 2000 the MRSP has massive shift – explain it and use data, or split into 2 datasets, or </w:t>
      </w:r>
      <w:r w:rsidR="007A6028" w:rsidRPr="00CF49FE">
        <w:rPr>
          <w:color w:val="A6A6A6" w:themeColor="background1" w:themeShade="A6"/>
          <w:sz w:val="20"/>
          <w:szCs w:val="20"/>
        </w:rPr>
        <w:t>drop/delete one of the two sides of data</w:t>
      </w:r>
    </w:p>
    <w:p w14:paraId="13D82BB3" w14:textId="1930E25D" w:rsidR="007A6028" w:rsidRPr="00CF49FE" w:rsidRDefault="0060559D" w:rsidP="007207DE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 xml:space="preserve">For each model </w:t>
      </w:r>
      <w:r w:rsidR="00322A94" w:rsidRPr="00CF49FE">
        <w:rPr>
          <w:color w:val="A6A6A6" w:themeColor="background1" w:themeShade="A6"/>
          <w:sz w:val="20"/>
          <w:szCs w:val="20"/>
        </w:rPr>
        <w:t>interpret</w:t>
      </w:r>
      <w:r w:rsidRPr="00CF49FE">
        <w:rPr>
          <w:color w:val="A6A6A6" w:themeColor="background1" w:themeShade="A6"/>
          <w:sz w:val="20"/>
          <w:szCs w:val="20"/>
        </w:rPr>
        <w:t xml:space="preserve"> the MEANING of at least 1 numerical and 1 </w:t>
      </w:r>
      <w:r w:rsidR="00322A94" w:rsidRPr="00CF49FE">
        <w:rPr>
          <w:color w:val="A6A6A6" w:themeColor="background1" w:themeShade="A6"/>
          <w:sz w:val="20"/>
          <w:szCs w:val="20"/>
        </w:rPr>
        <w:t>categorical</w:t>
      </w:r>
      <w:r w:rsidRPr="00CF49FE">
        <w:rPr>
          <w:color w:val="A6A6A6" w:themeColor="background1" w:themeShade="A6"/>
          <w:sz w:val="20"/>
          <w:szCs w:val="20"/>
        </w:rPr>
        <w:t xml:space="preserve"> variable.  Show table of ALL variable results</w:t>
      </w:r>
      <w:r w:rsidR="00322A94" w:rsidRPr="00CF49FE">
        <w:rPr>
          <w:color w:val="A6A6A6" w:themeColor="background1" w:themeShade="A6"/>
          <w:sz w:val="20"/>
          <w:szCs w:val="20"/>
        </w:rPr>
        <w:t>.</w:t>
      </w:r>
    </w:p>
    <w:p w14:paraId="63EF67FC" w14:textId="3659A2FC" w:rsidR="00322A94" w:rsidRPr="00CF49FE" w:rsidRDefault="00322A94" w:rsidP="00322A94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>Make sure to discuss the PROCESS and mindset of the EDA, not just the graphs</w:t>
      </w:r>
    </w:p>
    <w:p w14:paraId="3805F448" w14:textId="2C098815" w:rsidR="00322A94" w:rsidRPr="00CF49FE" w:rsidRDefault="00322A94" w:rsidP="00322A94">
      <w:pPr>
        <w:pStyle w:val="ListParagraph"/>
        <w:numPr>
          <w:ilvl w:val="0"/>
          <w:numId w:val="8"/>
        </w:numPr>
        <w:spacing w:line="276" w:lineRule="auto"/>
        <w:rPr>
          <w:color w:val="A6A6A6" w:themeColor="background1" w:themeShade="A6"/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>3-7 pages of WRITTEN text is sweet spot</w:t>
      </w:r>
    </w:p>
    <w:p w14:paraId="5810D829" w14:textId="385D83EA" w:rsidR="001F03EC" w:rsidRPr="001F75C0" w:rsidRDefault="001F03EC" w:rsidP="00322A94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CF49FE">
        <w:rPr>
          <w:color w:val="A6A6A6" w:themeColor="background1" w:themeShade="A6"/>
          <w:sz w:val="20"/>
          <w:szCs w:val="20"/>
        </w:rPr>
        <w:t xml:space="preserve">Start with “shotgun” graphs to look for correlation but then </w:t>
      </w:r>
      <w:r w:rsidR="001F75C0" w:rsidRPr="00CF49FE">
        <w:rPr>
          <w:color w:val="A6A6A6" w:themeColor="background1" w:themeShade="A6"/>
          <w:sz w:val="20"/>
          <w:szCs w:val="20"/>
        </w:rPr>
        <w:t>focus down into particular variables and display larger (more comprehensive) graphics</w:t>
      </w:r>
    </w:p>
    <w:p w14:paraId="1A197370" w14:textId="77777777" w:rsidR="001F75C0" w:rsidRDefault="001F75C0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6CC27505" w14:textId="77777777" w:rsidR="001F75C0" w:rsidRDefault="001F75C0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35AA3BE2" w14:textId="77777777" w:rsidR="001F75C0" w:rsidRDefault="001F75C0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11C51510" w14:textId="7B1026B7" w:rsidR="00AC64E5" w:rsidRPr="009B78B8" w:rsidRDefault="00AC64E5" w:rsidP="00AC64E5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9B78B8">
        <w:rPr>
          <w:b/>
          <w:bCs/>
          <w:sz w:val="36"/>
          <w:szCs w:val="36"/>
        </w:rPr>
        <w:lastRenderedPageBreak/>
        <w:t xml:space="preserve">Analysis of </w:t>
      </w:r>
      <w:r>
        <w:rPr>
          <w:b/>
          <w:bCs/>
          <w:sz w:val="36"/>
          <w:szCs w:val="36"/>
        </w:rPr>
        <w:t>the Automotive Industry</w:t>
      </w:r>
    </w:p>
    <w:p w14:paraId="50C5C3CE" w14:textId="77777777" w:rsidR="00AC64E5" w:rsidRDefault="00AC64E5" w:rsidP="00AC64E5">
      <w:pPr>
        <w:jc w:val="center"/>
        <w:rPr>
          <w:b/>
          <w:bCs/>
          <w:sz w:val="28"/>
          <w:szCs w:val="28"/>
        </w:rPr>
      </w:pPr>
    </w:p>
    <w:p w14:paraId="4DF58A21" w14:textId="77777777" w:rsidR="00AC64E5" w:rsidRPr="00516887" w:rsidRDefault="00AC64E5" w:rsidP="00AC64E5">
      <w:pPr>
        <w:rPr>
          <w:b/>
          <w:bCs/>
          <w:sz w:val="28"/>
          <w:szCs w:val="28"/>
        </w:rPr>
      </w:pPr>
      <w:r w:rsidRPr="001B1E22">
        <w:rPr>
          <w:b/>
          <w:bCs/>
          <w:sz w:val="28"/>
          <w:szCs w:val="28"/>
        </w:rPr>
        <w:t>Author</w:t>
      </w:r>
      <w:r>
        <w:rPr>
          <w:b/>
          <w:bCs/>
          <w:sz w:val="28"/>
          <w:szCs w:val="28"/>
        </w:rPr>
        <w:t>s</w:t>
      </w:r>
      <w:r w:rsidRPr="001B1E2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Nicole Assenza, Andrew Taylor and Ranjan Karki</w:t>
      </w:r>
    </w:p>
    <w:p w14:paraId="063BAD18" w14:textId="77777777" w:rsidR="00AC64E5" w:rsidRDefault="00AC64E5" w:rsidP="001B1E2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5F635D49" w14:textId="77777777" w:rsidR="00AC64E5" w:rsidRDefault="00AC64E5" w:rsidP="001B1E2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25E83E82" w14:textId="54968882" w:rsidR="00FB4ABC" w:rsidRDefault="005D7D4B" w:rsidP="001B1E2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331AEE">
        <w:rPr>
          <w:rFonts w:ascii="Arial" w:hAnsi="Arial" w:cs="Arial"/>
          <w:sz w:val="22"/>
          <w:szCs w:val="22"/>
        </w:rPr>
        <w:t>In 2021, the</w:t>
      </w:r>
      <w:r w:rsidR="00180BD4" w:rsidRPr="00331AEE">
        <w:rPr>
          <w:rFonts w:ascii="Arial" w:hAnsi="Arial" w:cs="Arial"/>
          <w:sz w:val="22"/>
          <w:szCs w:val="22"/>
        </w:rPr>
        <w:t xml:space="preserve"> </w:t>
      </w:r>
      <w:r w:rsidRPr="00331AEE">
        <w:rPr>
          <w:rFonts w:ascii="Arial" w:hAnsi="Arial" w:cs="Arial"/>
          <w:sz w:val="22"/>
          <w:szCs w:val="22"/>
        </w:rPr>
        <w:t xml:space="preserve">worldwide </w:t>
      </w:r>
      <w:r w:rsidR="00180BD4" w:rsidRPr="00331AEE">
        <w:rPr>
          <w:rFonts w:ascii="Arial" w:hAnsi="Arial" w:cs="Arial"/>
          <w:sz w:val="22"/>
          <w:szCs w:val="22"/>
        </w:rPr>
        <w:t>automotive industry</w:t>
      </w:r>
      <w:r w:rsidRPr="00331AEE">
        <w:rPr>
          <w:rFonts w:ascii="Arial" w:hAnsi="Arial" w:cs="Arial"/>
          <w:sz w:val="22"/>
          <w:szCs w:val="22"/>
        </w:rPr>
        <w:t xml:space="preserve"> had an estimated value of almost 3 trillion dollars.  More than 60 </w:t>
      </w:r>
      <w:r w:rsidR="005750AA" w:rsidRPr="00331AEE">
        <w:rPr>
          <w:rFonts w:ascii="Arial" w:hAnsi="Arial" w:cs="Arial"/>
          <w:sz w:val="22"/>
          <w:szCs w:val="22"/>
        </w:rPr>
        <w:t xml:space="preserve">international manufacturers compete for their share of the market which sells roughly 76 million cars every year.  </w:t>
      </w:r>
      <w:r w:rsidR="00927749" w:rsidRPr="00331AEE">
        <w:rPr>
          <w:rFonts w:ascii="Arial" w:hAnsi="Arial" w:cs="Arial"/>
          <w:sz w:val="22"/>
          <w:szCs w:val="22"/>
        </w:rPr>
        <w:t xml:space="preserve">As the amount of </w:t>
      </w:r>
      <w:r w:rsidR="003919E8" w:rsidRPr="00331AEE">
        <w:rPr>
          <w:rFonts w:ascii="Arial" w:hAnsi="Arial" w:cs="Arial"/>
          <w:sz w:val="22"/>
          <w:szCs w:val="22"/>
        </w:rPr>
        <w:t>relevant</w:t>
      </w:r>
      <w:r w:rsidR="00927749" w:rsidRPr="00331AEE">
        <w:rPr>
          <w:rFonts w:ascii="Arial" w:hAnsi="Arial" w:cs="Arial"/>
          <w:sz w:val="22"/>
          <w:szCs w:val="22"/>
        </w:rPr>
        <w:t xml:space="preserve"> data surrounding </w:t>
      </w:r>
      <w:r w:rsidR="004376DE" w:rsidRPr="00331AEE">
        <w:rPr>
          <w:rFonts w:ascii="Arial" w:hAnsi="Arial" w:cs="Arial"/>
          <w:sz w:val="22"/>
          <w:szCs w:val="22"/>
        </w:rPr>
        <w:t xml:space="preserve">the industry continues to grow at an exponential rate, these companies are </w:t>
      </w:r>
      <w:r w:rsidR="00EE54E0" w:rsidRPr="00331AEE">
        <w:rPr>
          <w:rFonts w:ascii="Arial" w:hAnsi="Arial" w:cs="Arial"/>
          <w:sz w:val="22"/>
          <w:szCs w:val="22"/>
        </w:rPr>
        <w:t xml:space="preserve">continually looking for </w:t>
      </w:r>
      <w:r w:rsidR="003919E8" w:rsidRPr="00331AEE">
        <w:rPr>
          <w:rFonts w:ascii="Arial" w:hAnsi="Arial" w:cs="Arial"/>
          <w:sz w:val="22"/>
          <w:szCs w:val="22"/>
        </w:rPr>
        <w:t xml:space="preserve">reliable trends that </w:t>
      </w:r>
      <w:r w:rsidR="00462C1B" w:rsidRPr="00331AEE">
        <w:rPr>
          <w:rFonts w:ascii="Arial" w:hAnsi="Arial" w:cs="Arial"/>
          <w:sz w:val="22"/>
          <w:szCs w:val="22"/>
        </w:rPr>
        <w:t>yield</w:t>
      </w:r>
      <w:r w:rsidR="003919E8" w:rsidRPr="00331AEE">
        <w:rPr>
          <w:rFonts w:ascii="Arial" w:hAnsi="Arial" w:cs="Arial"/>
          <w:sz w:val="22"/>
          <w:szCs w:val="22"/>
        </w:rPr>
        <w:t xml:space="preserve"> even the slightest competitive advantage.</w:t>
      </w:r>
      <w:r w:rsidR="00FB4ABC" w:rsidRPr="00331AEE">
        <w:rPr>
          <w:rFonts w:ascii="Arial" w:hAnsi="Arial" w:cs="Arial"/>
          <w:sz w:val="22"/>
          <w:szCs w:val="22"/>
        </w:rPr>
        <w:t xml:space="preserve">  </w:t>
      </w:r>
      <w:r w:rsidR="00C40501" w:rsidRPr="00331AEE">
        <w:rPr>
          <w:rFonts w:ascii="Arial" w:hAnsi="Arial" w:cs="Arial"/>
          <w:sz w:val="22"/>
          <w:szCs w:val="22"/>
        </w:rPr>
        <w:t xml:space="preserve">This comprehensive report is intended to </w:t>
      </w:r>
      <w:r w:rsidR="00913F2A" w:rsidRPr="00331AEE">
        <w:rPr>
          <w:rFonts w:ascii="Arial" w:hAnsi="Arial" w:cs="Arial"/>
          <w:sz w:val="22"/>
          <w:szCs w:val="22"/>
        </w:rPr>
        <w:t xml:space="preserve">aid </w:t>
      </w:r>
      <w:r w:rsidR="00462C1B" w:rsidRPr="00331AEE">
        <w:rPr>
          <w:rFonts w:ascii="Arial" w:hAnsi="Arial" w:cs="Arial"/>
          <w:sz w:val="22"/>
          <w:szCs w:val="22"/>
        </w:rPr>
        <w:t>one such company</w:t>
      </w:r>
      <w:r w:rsidR="00FB4ABC" w:rsidRPr="00331AEE">
        <w:rPr>
          <w:rFonts w:ascii="Arial" w:hAnsi="Arial" w:cs="Arial"/>
          <w:sz w:val="22"/>
          <w:szCs w:val="22"/>
        </w:rPr>
        <w:t xml:space="preserve"> </w:t>
      </w:r>
      <w:r w:rsidR="00AC64E5" w:rsidRPr="00331AEE">
        <w:rPr>
          <w:rFonts w:ascii="Arial" w:hAnsi="Arial" w:cs="Arial"/>
          <w:sz w:val="22"/>
          <w:szCs w:val="22"/>
        </w:rPr>
        <w:t>in</w:t>
      </w:r>
      <w:r w:rsidR="00FB4ABC" w:rsidRPr="00331AEE">
        <w:rPr>
          <w:rFonts w:ascii="Arial" w:hAnsi="Arial" w:cs="Arial"/>
          <w:sz w:val="22"/>
          <w:szCs w:val="22"/>
        </w:rPr>
        <w:t xml:space="preserve"> analysis and interpretation of </w:t>
      </w:r>
      <w:r w:rsidR="00D276BE" w:rsidRPr="00331AEE">
        <w:rPr>
          <w:rFonts w:ascii="Arial" w:hAnsi="Arial" w:cs="Arial"/>
          <w:sz w:val="22"/>
          <w:szCs w:val="22"/>
        </w:rPr>
        <w:t xml:space="preserve">the available data through </w:t>
      </w:r>
      <w:r w:rsidR="00AC64E5" w:rsidRPr="00331AEE">
        <w:rPr>
          <w:rFonts w:ascii="Arial" w:hAnsi="Arial" w:cs="Arial"/>
          <w:sz w:val="22"/>
          <w:szCs w:val="22"/>
        </w:rPr>
        <w:t xml:space="preserve">multiple </w:t>
      </w:r>
      <w:r w:rsidR="00D276BE" w:rsidRPr="00331AEE">
        <w:rPr>
          <w:rFonts w:ascii="Arial" w:hAnsi="Arial" w:cs="Arial"/>
          <w:sz w:val="22"/>
          <w:szCs w:val="22"/>
        </w:rPr>
        <w:t xml:space="preserve">regression and </w:t>
      </w:r>
      <w:r w:rsidR="00AC64E5" w:rsidRPr="00331AEE">
        <w:rPr>
          <w:rFonts w:ascii="Arial" w:hAnsi="Arial" w:cs="Arial"/>
          <w:sz w:val="22"/>
          <w:szCs w:val="22"/>
        </w:rPr>
        <w:t>nonparametric modeling</w:t>
      </w:r>
      <w:r w:rsidR="00D276BE" w:rsidRPr="00331AEE">
        <w:rPr>
          <w:rFonts w:ascii="Arial" w:hAnsi="Arial" w:cs="Arial"/>
          <w:sz w:val="22"/>
          <w:szCs w:val="22"/>
        </w:rPr>
        <w:t>.</w:t>
      </w:r>
      <w:r w:rsidR="00331AEE">
        <w:rPr>
          <w:rFonts w:ascii="Arial" w:hAnsi="Arial" w:cs="Arial"/>
          <w:sz w:val="22"/>
          <w:szCs w:val="22"/>
        </w:rPr>
        <w:t xml:space="preserve">  </w:t>
      </w:r>
    </w:p>
    <w:p w14:paraId="15757D2D" w14:textId="77777777" w:rsidR="003B5845" w:rsidRDefault="003B5845" w:rsidP="001B1E2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3036C38C" w14:textId="5FB2D61C" w:rsidR="003B5845" w:rsidRPr="00331AEE" w:rsidRDefault="00F87477" w:rsidP="001B1E22">
      <w:pPr>
        <w:spacing w:line="276" w:lineRule="auto"/>
        <w:ind w:firstLine="72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8F66C1">
        <w:rPr>
          <w:rFonts w:ascii="Arial" w:hAnsi="Arial" w:cs="Arial"/>
          <w:sz w:val="22"/>
          <w:szCs w:val="22"/>
        </w:rPr>
        <w:t xml:space="preserve">data set of interest </w:t>
      </w:r>
      <w:r>
        <w:rPr>
          <w:rFonts w:ascii="Arial" w:hAnsi="Arial" w:cs="Arial"/>
          <w:sz w:val="22"/>
          <w:szCs w:val="22"/>
        </w:rPr>
        <w:t xml:space="preserve">includes </w:t>
      </w:r>
      <w:r w:rsidR="00E12F76">
        <w:rPr>
          <w:rFonts w:ascii="Arial" w:hAnsi="Arial" w:cs="Arial"/>
          <w:sz w:val="22"/>
          <w:szCs w:val="22"/>
        </w:rPr>
        <w:t>11,</w:t>
      </w:r>
      <w:r w:rsidR="00AE4E6C">
        <w:rPr>
          <w:rFonts w:ascii="Arial" w:hAnsi="Arial" w:cs="Arial"/>
          <w:sz w:val="22"/>
          <w:szCs w:val="22"/>
        </w:rPr>
        <w:t>914 records</w:t>
      </w:r>
      <w:r w:rsidR="00BC4AB9">
        <w:rPr>
          <w:rFonts w:ascii="Arial" w:hAnsi="Arial" w:cs="Arial"/>
          <w:sz w:val="22"/>
          <w:szCs w:val="22"/>
        </w:rPr>
        <w:t xml:space="preserve"> </w:t>
      </w:r>
      <w:r w:rsidR="00AE4E6C">
        <w:rPr>
          <w:rFonts w:ascii="Arial" w:hAnsi="Arial" w:cs="Arial"/>
          <w:sz w:val="22"/>
          <w:szCs w:val="22"/>
        </w:rPr>
        <w:t xml:space="preserve">of </w:t>
      </w:r>
      <w:r w:rsidR="00205655">
        <w:rPr>
          <w:rFonts w:ascii="Arial" w:hAnsi="Arial" w:cs="Arial"/>
          <w:sz w:val="22"/>
          <w:szCs w:val="22"/>
        </w:rPr>
        <w:t>discrete</w:t>
      </w:r>
      <w:r w:rsidR="0066279F">
        <w:rPr>
          <w:rFonts w:ascii="Arial" w:hAnsi="Arial" w:cs="Arial"/>
          <w:sz w:val="22"/>
          <w:szCs w:val="22"/>
        </w:rPr>
        <w:t xml:space="preserve"> automobiles </w:t>
      </w:r>
      <w:r w:rsidR="00150DEF">
        <w:rPr>
          <w:rFonts w:ascii="Arial" w:hAnsi="Arial" w:cs="Arial"/>
          <w:sz w:val="22"/>
          <w:szCs w:val="22"/>
        </w:rPr>
        <w:t xml:space="preserve">in production </w:t>
      </w:r>
      <w:r w:rsidR="0066279F">
        <w:rPr>
          <w:rFonts w:ascii="Arial" w:hAnsi="Arial" w:cs="Arial"/>
          <w:sz w:val="22"/>
          <w:szCs w:val="22"/>
        </w:rPr>
        <w:t xml:space="preserve">between </w:t>
      </w:r>
      <w:r w:rsidR="00150DEF">
        <w:rPr>
          <w:rFonts w:ascii="Arial" w:hAnsi="Arial" w:cs="Arial"/>
          <w:sz w:val="22"/>
          <w:szCs w:val="22"/>
        </w:rPr>
        <w:t>1990 and 2017.</w:t>
      </w:r>
      <w:r w:rsidR="00D36104">
        <w:rPr>
          <w:rFonts w:ascii="Arial" w:hAnsi="Arial" w:cs="Arial"/>
          <w:sz w:val="22"/>
          <w:szCs w:val="22"/>
        </w:rPr>
        <w:t xml:space="preserve">  </w:t>
      </w:r>
      <w:r w:rsidR="00522591">
        <w:rPr>
          <w:rFonts w:ascii="Arial" w:hAnsi="Arial" w:cs="Arial"/>
          <w:sz w:val="22"/>
          <w:szCs w:val="22"/>
        </w:rPr>
        <w:t xml:space="preserve">Each record </w:t>
      </w:r>
      <w:r w:rsidR="00E90C8F">
        <w:rPr>
          <w:rFonts w:ascii="Arial" w:hAnsi="Arial" w:cs="Arial"/>
          <w:sz w:val="22"/>
          <w:szCs w:val="22"/>
        </w:rPr>
        <w:t>hosts</w:t>
      </w:r>
      <w:r w:rsidR="00522591">
        <w:rPr>
          <w:rFonts w:ascii="Arial" w:hAnsi="Arial" w:cs="Arial"/>
          <w:sz w:val="22"/>
          <w:szCs w:val="22"/>
        </w:rPr>
        <w:t xml:space="preserve"> data points for 16 </w:t>
      </w:r>
      <w:r w:rsidR="000753D8">
        <w:rPr>
          <w:rFonts w:ascii="Arial" w:hAnsi="Arial" w:cs="Arial"/>
          <w:sz w:val="22"/>
          <w:szCs w:val="22"/>
        </w:rPr>
        <w:t>variables (</w:t>
      </w:r>
      <w:r w:rsidR="00254727">
        <w:rPr>
          <w:rFonts w:ascii="Arial" w:hAnsi="Arial" w:cs="Arial"/>
          <w:sz w:val="22"/>
          <w:szCs w:val="22"/>
        </w:rPr>
        <w:t>9</w:t>
      </w:r>
      <w:r w:rsidR="0042309D">
        <w:rPr>
          <w:rFonts w:ascii="Arial" w:hAnsi="Arial" w:cs="Arial"/>
          <w:sz w:val="22"/>
          <w:szCs w:val="22"/>
        </w:rPr>
        <w:t xml:space="preserve"> numerical and </w:t>
      </w:r>
      <w:r w:rsidR="00254727">
        <w:rPr>
          <w:rFonts w:ascii="Arial" w:hAnsi="Arial" w:cs="Arial"/>
          <w:sz w:val="22"/>
          <w:szCs w:val="22"/>
        </w:rPr>
        <w:t>7</w:t>
      </w:r>
      <w:r w:rsidR="0042309D">
        <w:rPr>
          <w:rFonts w:ascii="Arial" w:hAnsi="Arial" w:cs="Arial"/>
          <w:sz w:val="22"/>
          <w:szCs w:val="22"/>
        </w:rPr>
        <w:t xml:space="preserve"> </w:t>
      </w:r>
      <w:r w:rsidR="00E90C8F">
        <w:rPr>
          <w:rFonts w:ascii="Arial" w:hAnsi="Arial" w:cs="Arial"/>
          <w:sz w:val="22"/>
          <w:szCs w:val="22"/>
        </w:rPr>
        <w:t>categorical</w:t>
      </w:r>
      <w:r w:rsidR="0042309D">
        <w:rPr>
          <w:rFonts w:ascii="Arial" w:hAnsi="Arial" w:cs="Arial"/>
          <w:sz w:val="22"/>
          <w:szCs w:val="22"/>
        </w:rPr>
        <w:t>)</w:t>
      </w:r>
      <w:r w:rsidR="00E9277C">
        <w:rPr>
          <w:rFonts w:ascii="Arial" w:hAnsi="Arial" w:cs="Arial"/>
          <w:sz w:val="22"/>
          <w:szCs w:val="22"/>
        </w:rPr>
        <w:t xml:space="preserve"> such as sale price (MSRP), </w:t>
      </w:r>
      <w:r w:rsidR="00580950">
        <w:rPr>
          <w:rFonts w:ascii="Arial" w:hAnsi="Arial" w:cs="Arial"/>
          <w:sz w:val="22"/>
          <w:szCs w:val="22"/>
        </w:rPr>
        <w:t xml:space="preserve">Engine HP, Manufacturer, and </w:t>
      </w:r>
      <w:r w:rsidR="000D30CC">
        <w:rPr>
          <w:rFonts w:ascii="Arial" w:hAnsi="Arial" w:cs="Arial"/>
          <w:sz w:val="22"/>
          <w:szCs w:val="22"/>
        </w:rPr>
        <w:t>“</w:t>
      </w:r>
      <w:r w:rsidR="00580950">
        <w:rPr>
          <w:rFonts w:ascii="Arial" w:hAnsi="Arial" w:cs="Arial"/>
          <w:sz w:val="22"/>
          <w:szCs w:val="22"/>
        </w:rPr>
        <w:t xml:space="preserve">popularity </w:t>
      </w:r>
      <w:r w:rsidR="000D30CC">
        <w:rPr>
          <w:rFonts w:ascii="Arial" w:hAnsi="Arial" w:cs="Arial"/>
          <w:sz w:val="22"/>
          <w:szCs w:val="22"/>
        </w:rPr>
        <w:t>score” to name a few</w:t>
      </w:r>
      <w:r w:rsidR="00E90C8F">
        <w:rPr>
          <w:rFonts w:ascii="Arial" w:hAnsi="Arial" w:cs="Arial"/>
          <w:sz w:val="22"/>
          <w:szCs w:val="22"/>
        </w:rPr>
        <w:t>.</w:t>
      </w:r>
      <w:r w:rsidR="00BC4AB9">
        <w:rPr>
          <w:rFonts w:ascii="Arial" w:hAnsi="Arial" w:cs="Arial"/>
          <w:sz w:val="22"/>
          <w:szCs w:val="22"/>
        </w:rPr>
        <w:t xml:space="preserve">  </w:t>
      </w:r>
      <w:r w:rsidR="00B775B8">
        <w:rPr>
          <w:rFonts w:ascii="Arial" w:hAnsi="Arial" w:cs="Arial"/>
          <w:sz w:val="22"/>
          <w:szCs w:val="22"/>
        </w:rPr>
        <w:t xml:space="preserve">The full list of variables and their descriptions </w:t>
      </w:r>
      <w:r w:rsidR="00F24123">
        <w:rPr>
          <w:rFonts w:ascii="Arial" w:hAnsi="Arial" w:cs="Arial"/>
          <w:sz w:val="22"/>
          <w:szCs w:val="22"/>
        </w:rPr>
        <w:t>can be seen below.</w:t>
      </w:r>
    </w:p>
    <w:p w14:paraId="70BE70AF" w14:textId="77777777" w:rsidR="001B1E22" w:rsidRDefault="001B1E22" w:rsidP="003B5845">
      <w:pPr>
        <w:spacing w:line="276" w:lineRule="auto"/>
      </w:pP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260"/>
        <w:gridCol w:w="6480"/>
      </w:tblGrid>
      <w:tr w:rsidR="00254727" w14:paraId="6A33CDB6" w14:textId="77777777" w:rsidTr="004F6C3E">
        <w:tc>
          <w:tcPr>
            <w:tcW w:w="2430" w:type="dxa"/>
          </w:tcPr>
          <w:p w14:paraId="7EC36379" w14:textId="77777777" w:rsidR="00254727" w:rsidRPr="003F5DC0" w:rsidRDefault="00254727" w:rsidP="00060C3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Variable Name</w:t>
            </w:r>
          </w:p>
        </w:tc>
        <w:tc>
          <w:tcPr>
            <w:tcW w:w="1260" w:type="dxa"/>
          </w:tcPr>
          <w:p w14:paraId="28CC1484" w14:textId="77777777" w:rsidR="00254727" w:rsidRPr="003F5DC0" w:rsidRDefault="00254727" w:rsidP="00060C3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6480" w:type="dxa"/>
          </w:tcPr>
          <w:p w14:paraId="383BD3A9" w14:textId="77777777" w:rsidR="00254727" w:rsidRPr="003F5DC0" w:rsidRDefault="00254727" w:rsidP="00060C3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3F5DC0">
              <w:rPr>
                <w:rFonts w:eastAsia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254727" w14:paraId="33DF8695" w14:textId="77777777" w:rsidTr="004F6C3E">
        <w:tc>
          <w:tcPr>
            <w:tcW w:w="2430" w:type="dxa"/>
          </w:tcPr>
          <w:p w14:paraId="6067BEB8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MSRP</w:t>
            </w:r>
          </w:p>
        </w:tc>
        <w:tc>
          <w:tcPr>
            <w:tcW w:w="1260" w:type="dxa"/>
          </w:tcPr>
          <w:p w14:paraId="070C7F80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0583FF23" w14:textId="211CA9B3" w:rsidR="00254727" w:rsidRPr="003F5DC0" w:rsidRDefault="00070436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Sale Price (R</w:t>
            </w:r>
            <w:r w:rsidR="00254727" w:rsidRPr="003F5DC0">
              <w:rPr>
                <w:rFonts w:eastAsia="Times New Roman" w:cs="Times New Roman"/>
                <w:sz w:val="22"/>
                <w:szCs w:val="22"/>
              </w:rPr>
              <w:t>esponse variable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)</w:t>
            </w:r>
          </w:p>
        </w:tc>
      </w:tr>
      <w:tr w:rsidR="00254727" w14:paraId="38FFC5C0" w14:textId="77777777" w:rsidTr="004F6C3E">
        <w:tc>
          <w:tcPr>
            <w:tcW w:w="2430" w:type="dxa"/>
          </w:tcPr>
          <w:p w14:paraId="213AC3B2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Car Make</w:t>
            </w:r>
          </w:p>
        </w:tc>
        <w:tc>
          <w:tcPr>
            <w:tcW w:w="1260" w:type="dxa"/>
          </w:tcPr>
          <w:p w14:paraId="667234AA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465B560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company that made the car. Ex: Honda, Toyota, etc.</w:t>
            </w:r>
          </w:p>
        </w:tc>
      </w:tr>
      <w:tr w:rsidR="00254727" w14:paraId="71CEE5A9" w14:textId="77777777" w:rsidTr="004F6C3E">
        <w:tc>
          <w:tcPr>
            <w:tcW w:w="2430" w:type="dxa"/>
          </w:tcPr>
          <w:p w14:paraId="4752189D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Car Model</w:t>
            </w:r>
          </w:p>
        </w:tc>
        <w:tc>
          <w:tcPr>
            <w:tcW w:w="1260" w:type="dxa"/>
          </w:tcPr>
          <w:p w14:paraId="33870BEA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5EE0D16B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model of the car. Ex: 4Runner, Accord, etc.</w:t>
            </w:r>
          </w:p>
        </w:tc>
      </w:tr>
      <w:tr w:rsidR="00254727" w14:paraId="25DB054B" w14:textId="77777777" w:rsidTr="004F6C3E">
        <w:tc>
          <w:tcPr>
            <w:tcW w:w="2430" w:type="dxa"/>
          </w:tcPr>
          <w:p w14:paraId="294D84E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Year</w:t>
            </w:r>
          </w:p>
        </w:tc>
        <w:tc>
          <w:tcPr>
            <w:tcW w:w="1260" w:type="dxa"/>
          </w:tcPr>
          <w:p w14:paraId="1DF032D0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22DA2570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Year the car was produced</w:t>
            </w:r>
          </w:p>
        </w:tc>
      </w:tr>
      <w:tr w:rsidR="00254727" w14:paraId="1E0AB8CE" w14:textId="77777777" w:rsidTr="004F6C3E">
        <w:tc>
          <w:tcPr>
            <w:tcW w:w="2430" w:type="dxa"/>
          </w:tcPr>
          <w:p w14:paraId="5E66CC49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Fuel Type</w:t>
            </w:r>
          </w:p>
        </w:tc>
        <w:tc>
          <w:tcPr>
            <w:tcW w:w="1260" w:type="dxa"/>
          </w:tcPr>
          <w:p w14:paraId="28B7F5A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34578EB6" w14:textId="49074EDB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Type of fuel the car accepts.  Ex: Regular unleaded, Diesel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>, etc.</w:t>
            </w:r>
          </w:p>
        </w:tc>
      </w:tr>
      <w:tr w:rsidR="00254727" w14:paraId="234866BE" w14:textId="77777777" w:rsidTr="004F6C3E">
        <w:tc>
          <w:tcPr>
            <w:tcW w:w="2430" w:type="dxa"/>
          </w:tcPr>
          <w:p w14:paraId="1C6084C4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HP</w:t>
            </w:r>
          </w:p>
        </w:tc>
        <w:tc>
          <w:tcPr>
            <w:tcW w:w="1260" w:type="dxa"/>
          </w:tcPr>
          <w:p w14:paraId="3DD2031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3CCD191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Horsepower of the car’s engine.</w:t>
            </w:r>
          </w:p>
        </w:tc>
      </w:tr>
      <w:tr w:rsidR="00254727" w14:paraId="674507D2" w14:textId="77777777" w:rsidTr="004F6C3E">
        <w:tc>
          <w:tcPr>
            <w:tcW w:w="2430" w:type="dxa"/>
          </w:tcPr>
          <w:p w14:paraId="2B9A4344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Engine Cylinders</w:t>
            </w:r>
          </w:p>
        </w:tc>
        <w:tc>
          <w:tcPr>
            <w:tcW w:w="1260" w:type="dxa"/>
          </w:tcPr>
          <w:p w14:paraId="5813630A" w14:textId="33F0E54E" w:rsidR="00254727" w:rsidRPr="003F5DC0" w:rsidRDefault="00CF49FE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7ACB6094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Number of cylinders in the car’s engine.</w:t>
            </w:r>
          </w:p>
        </w:tc>
      </w:tr>
      <w:tr w:rsidR="00254727" w14:paraId="171AD21D" w14:textId="77777777" w:rsidTr="004F6C3E">
        <w:tc>
          <w:tcPr>
            <w:tcW w:w="2430" w:type="dxa"/>
          </w:tcPr>
          <w:p w14:paraId="5E49FF72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Transmission Type</w:t>
            </w:r>
          </w:p>
        </w:tc>
        <w:tc>
          <w:tcPr>
            <w:tcW w:w="1260" w:type="dxa"/>
          </w:tcPr>
          <w:p w14:paraId="57D9916E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50ACFAB5" w14:textId="78BAD2C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Type of transmission in the car. 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>Ex: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manual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 xml:space="preserve">, 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automatic,</w:t>
            </w:r>
            <w:r w:rsidR="004F6C3E" w:rsidRPr="003F5DC0">
              <w:rPr>
                <w:rFonts w:eastAsia="Times New Roman" w:cs="Times New Roman"/>
                <w:sz w:val="22"/>
                <w:szCs w:val="22"/>
              </w:rPr>
              <w:t xml:space="preserve"> etc.</w:t>
            </w:r>
          </w:p>
        </w:tc>
      </w:tr>
      <w:tr w:rsidR="00254727" w14:paraId="04C7DEE6" w14:textId="77777777" w:rsidTr="004F6C3E">
        <w:tc>
          <w:tcPr>
            <w:tcW w:w="2430" w:type="dxa"/>
          </w:tcPr>
          <w:p w14:paraId="7AFB6CA3" w14:textId="1A45DB56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Driven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Wheels</w:t>
            </w:r>
          </w:p>
        </w:tc>
        <w:tc>
          <w:tcPr>
            <w:tcW w:w="1260" w:type="dxa"/>
          </w:tcPr>
          <w:p w14:paraId="1A839BB5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45F93736" w14:textId="4FE49AF5" w:rsidR="00254727" w:rsidRPr="003F5DC0" w:rsidRDefault="005E524D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W</w:t>
            </w:r>
            <w:r w:rsidR="00254727" w:rsidRPr="003F5DC0">
              <w:rPr>
                <w:rFonts w:eastAsia="Times New Roman" w:cs="Times New Roman"/>
                <w:sz w:val="22"/>
                <w:szCs w:val="22"/>
              </w:rPr>
              <w:t>heels powered by engine.  Ex: Front Wheel, Rear Wheel,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etc.</w:t>
            </w:r>
          </w:p>
        </w:tc>
      </w:tr>
      <w:tr w:rsidR="00254727" w14:paraId="09173E70" w14:textId="77777777" w:rsidTr="004F6C3E">
        <w:tc>
          <w:tcPr>
            <w:tcW w:w="2430" w:type="dxa"/>
          </w:tcPr>
          <w:p w14:paraId="02BECD9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Number of Doors</w:t>
            </w:r>
          </w:p>
        </w:tc>
        <w:tc>
          <w:tcPr>
            <w:tcW w:w="1260" w:type="dxa"/>
          </w:tcPr>
          <w:p w14:paraId="6CE1B78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2A4A8D30" w14:textId="76F7356E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The number of doors that the car has. 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>Ex: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2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>,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 xml:space="preserve"> 4</w:t>
            </w:r>
            <w:r w:rsidR="005E524D" w:rsidRPr="003F5DC0">
              <w:rPr>
                <w:rFonts w:eastAsia="Times New Roman" w:cs="Times New Roman"/>
                <w:sz w:val="22"/>
                <w:szCs w:val="22"/>
              </w:rPr>
              <w:t>, etc.</w:t>
            </w:r>
          </w:p>
        </w:tc>
      </w:tr>
      <w:tr w:rsidR="00254727" w14:paraId="3829FEE2" w14:textId="77777777" w:rsidTr="004F6C3E">
        <w:tc>
          <w:tcPr>
            <w:tcW w:w="2430" w:type="dxa"/>
          </w:tcPr>
          <w:p w14:paraId="5BC2F38D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Market Category</w:t>
            </w:r>
          </w:p>
        </w:tc>
        <w:tc>
          <w:tcPr>
            <w:tcW w:w="1260" w:type="dxa"/>
          </w:tcPr>
          <w:p w14:paraId="61065026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4A3D992C" w14:textId="6C6F2BB9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Various special factors for each car.  Ex: Exotic, Luxury, </w:t>
            </w:r>
            <w:r w:rsidR="00D227DA" w:rsidRPr="003F5DC0">
              <w:rPr>
                <w:rFonts w:eastAsia="Times New Roman" w:cs="Times New Roman"/>
                <w:sz w:val="22"/>
                <w:szCs w:val="22"/>
              </w:rPr>
              <w:t>etc.</w:t>
            </w:r>
          </w:p>
        </w:tc>
      </w:tr>
      <w:tr w:rsidR="00254727" w14:paraId="30A998D9" w14:textId="77777777" w:rsidTr="004F6C3E">
        <w:tc>
          <w:tcPr>
            <w:tcW w:w="2430" w:type="dxa"/>
          </w:tcPr>
          <w:p w14:paraId="3E23EC08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Vehicle Size</w:t>
            </w:r>
          </w:p>
        </w:tc>
        <w:tc>
          <w:tcPr>
            <w:tcW w:w="1260" w:type="dxa"/>
          </w:tcPr>
          <w:p w14:paraId="0322D72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6AA4003A" w14:textId="20495879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The size of the vehicle.  Ex: Midsize, Large, Compact</w:t>
            </w:r>
            <w:r w:rsidR="00D227DA" w:rsidRPr="003F5DC0">
              <w:rPr>
                <w:rFonts w:eastAsia="Times New Roman" w:cs="Times New Roman"/>
                <w:sz w:val="22"/>
                <w:szCs w:val="22"/>
              </w:rPr>
              <w:t>, etc.</w:t>
            </w:r>
          </w:p>
        </w:tc>
      </w:tr>
      <w:tr w:rsidR="00254727" w14:paraId="00A8DE8C" w14:textId="77777777" w:rsidTr="004F6C3E">
        <w:tc>
          <w:tcPr>
            <w:tcW w:w="2430" w:type="dxa"/>
          </w:tcPr>
          <w:p w14:paraId="75599D4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Vehicle Style</w:t>
            </w:r>
          </w:p>
        </w:tc>
        <w:tc>
          <w:tcPr>
            <w:tcW w:w="1260" w:type="dxa"/>
          </w:tcPr>
          <w:p w14:paraId="09F30AC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</w:t>
            </w:r>
          </w:p>
        </w:tc>
        <w:tc>
          <w:tcPr>
            <w:tcW w:w="6480" w:type="dxa"/>
          </w:tcPr>
          <w:p w14:paraId="4BF13C7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Body type of the vehicle. Ex: Coupe, Convertible, etc.</w:t>
            </w:r>
          </w:p>
        </w:tc>
      </w:tr>
      <w:tr w:rsidR="00254727" w14:paraId="61B060C6" w14:textId="77777777" w:rsidTr="004F6C3E">
        <w:tc>
          <w:tcPr>
            <w:tcW w:w="2430" w:type="dxa"/>
          </w:tcPr>
          <w:p w14:paraId="696E615F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Highway MPG</w:t>
            </w:r>
          </w:p>
        </w:tc>
        <w:tc>
          <w:tcPr>
            <w:tcW w:w="1260" w:type="dxa"/>
          </w:tcPr>
          <w:p w14:paraId="4A9A626A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1FBE46D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Fuel efficiency on the highway in MPG</w:t>
            </w:r>
          </w:p>
        </w:tc>
      </w:tr>
      <w:tr w:rsidR="00254727" w14:paraId="46C927C4" w14:textId="77777777" w:rsidTr="004F6C3E">
        <w:tc>
          <w:tcPr>
            <w:tcW w:w="2430" w:type="dxa"/>
          </w:tcPr>
          <w:p w14:paraId="467D6E63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City MPG</w:t>
            </w:r>
          </w:p>
        </w:tc>
        <w:tc>
          <w:tcPr>
            <w:tcW w:w="1260" w:type="dxa"/>
          </w:tcPr>
          <w:p w14:paraId="5500995D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130876FB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Fuel efficiency in the city in MPG</w:t>
            </w:r>
          </w:p>
        </w:tc>
      </w:tr>
      <w:tr w:rsidR="00254727" w14:paraId="7C2BFFB8" w14:textId="77777777" w:rsidTr="004F6C3E">
        <w:tc>
          <w:tcPr>
            <w:tcW w:w="2430" w:type="dxa"/>
          </w:tcPr>
          <w:p w14:paraId="2E0766F7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14:paraId="6D05E69F" w14:textId="77777777" w:rsidR="00254727" w:rsidRPr="003F5DC0" w:rsidRDefault="00254727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Numeric</w:t>
            </w:r>
          </w:p>
        </w:tc>
        <w:tc>
          <w:tcPr>
            <w:tcW w:w="6480" w:type="dxa"/>
          </w:tcPr>
          <w:p w14:paraId="166D5A40" w14:textId="7D7223E1" w:rsidR="00254727" w:rsidRPr="003F5DC0" w:rsidRDefault="00254727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 xml:space="preserve">A </w:t>
            </w:r>
            <w:r w:rsidR="00D227DA" w:rsidRPr="003F5DC0">
              <w:rPr>
                <w:rFonts w:eastAsia="Times New Roman" w:cs="Times New Roman"/>
                <w:sz w:val="22"/>
                <w:szCs w:val="22"/>
              </w:rPr>
              <w:t xml:space="preserve">numerical </w:t>
            </w:r>
            <w:r w:rsidRPr="003F5DC0">
              <w:rPr>
                <w:rFonts w:eastAsia="Times New Roman" w:cs="Times New Roman"/>
                <w:sz w:val="22"/>
                <w:szCs w:val="22"/>
              </w:rPr>
              <w:t>popularity score for each car.</w:t>
            </w:r>
          </w:p>
        </w:tc>
      </w:tr>
      <w:tr w:rsidR="00CF49FE" w14:paraId="315987CE" w14:textId="77777777" w:rsidTr="004F6C3E">
        <w:tc>
          <w:tcPr>
            <w:tcW w:w="2430" w:type="dxa"/>
          </w:tcPr>
          <w:p w14:paraId="728929BE" w14:textId="68DF3DE1" w:rsidR="00CF49FE" w:rsidRPr="003F5DC0" w:rsidRDefault="0071295C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Crossover</w:t>
            </w:r>
          </w:p>
        </w:tc>
        <w:tc>
          <w:tcPr>
            <w:tcW w:w="1260" w:type="dxa"/>
          </w:tcPr>
          <w:p w14:paraId="13135BE8" w14:textId="70F8EB2C" w:rsidR="00CF49FE" w:rsidRPr="003F5DC0" w:rsidRDefault="0071295C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68B98CC0" w14:textId="77777777" w:rsidR="00CF49FE" w:rsidRPr="003F5DC0" w:rsidRDefault="00CF49FE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CF49FE" w14:paraId="48E60442" w14:textId="77777777" w:rsidTr="004F6C3E">
        <w:tc>
          <w:tcPr>
            <w:tcW w:w="2430" w:type="dxa"/>
          </w:tcPr>
          <w:p w14:paraId="09E51720" w14:textId="1F91241A" w:rsidR="00CF49FE" w:rsidRPr="003F5DC0" w:rsidRDefault="00D51D3B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Diesel</w:t>
            </w:r>
          </w:p>
        </w:tc>
        <w:tc>
          <w:tcPr>
            <w:tcW w:w="1260" w:type="dxa"/>
          </w:tcPr>
          <w:p w14:paraId="34B4DD8C" w14:textId="6651E5A7" w:rsidR="00CF49FE" w:rsidRPr="003F5DC0" w:rsidRDefault="00D51D3B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19A4232C" w14:textId="77777777" w:rsidR="00CF49FE" w:rsidRPr="003F5DC0" w:rsidRDefault="00CF49FE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CF49FE" w14:paraId="67EDFBE3" w14:textId="77777777" w:rsidTr="004F6C3E">
        <w:tc>
          <w:tcPr>
            <w:tcW w:w="2430" w:type="dxa"/>
          </w:tcPr>
          <w:p w14:paraId="3B3E3770" w14:textId="1C3B1816" w:rsidR="00CF49FE" w:rsidRPr="003F5DC0" w:rsidRDefault="00D51D3B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Exotic</w:t>
            </w:r>
          </w:p>
        </w:tc>
        <w:tc>
          <w:tcPr>
            <w:tcW w:w="1260" w:type="dxa"/>
          </w:tcPr>
          <w:p w14:paraId="5CE186E6" w14:textId="2DCA1B6F" w:rsidR="00CF49FE" w:rsidRPr="003F5DC0" w:rsidRDefault="00D51D3B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5300FCC5" w14:textId="77777777" w:rsidR="00CF49FE" w:rsidRPr="003F5DC0" w:rsidRDefault="00CF49FE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CF49FE" w14:paraId="46816BC8" w14:textId="77777777" w:rsidTr="004F6C3E">
        <w:tc>
          <w:tcPr>
            <w:tcW w:w="2430" w:type="dxa"/>
          </w:tcPr>
          <w:p w14:paraId="2FE52A01" w14:textId="44DC664C" w:rsidR="00CF49FE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Factory Tuner</w:t>
            </w:r>
          </w:p>
        </w:tc>
        <w:tc>
          <w:tcPr>
            <w:tcW w:w="1260" w:type="dxa"/>
          </w:tcPr>
          <w:p w14:paraId="0589297B" w14:textId="27CFDB1F" w:rsidR="00CF49FE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7A09013D" w14:textId="77777777" w:rsidR="00CF49FE" w:rsidRPr="003F5DC0" w:rsidRDefault="00CF49FE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CF49FE" w14:paraId="6B9B1C4B" w14:textId="77777777" w:rsidTr="004F6C3E">
        <w:tc>
          <w:tcPr>
            <w:tcW w:w="2430" w:type="dxa"/>
          </w:tcPr>
          <w:p w14:paraId="6E10C3C6" w14:textId="3A9189ED" w:rsidR="00CF49FE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Flex Fuel</w:t>
            </w:r>
          </w:p>
        </w:tc>
        <w:tc>
          <w:tcPr>
            <w:tcW w:w="1260" w:type="dxa"/>
          </w:tcPr>
          <w:p w14:paraId="14338742" w14:textId="6C15EEC7" w:rsidR="00CF49FE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17D89A10" w14:textId="77777777" w:rsidR="00CF49FE" w:rsidRPr="003F5DC0" w:rsidRDefault="00CF49FE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CF49FE" w14:paraId="2898AEC4" w14:textId="77777777" w:rsidTr="004F6C3E">
        <w:tc>
          <w:tcPr>
            <w:tcW w:w="2430" w:type="dxa"/>
          </w:tcPr>
          <w:p w14:paraId="38996A33" w14:textId="6694DD57" w:rsidR="00CF49FE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Hatchback</w:t>
            </w:r>
          </w:p>
        </w:tc>
        <w:tc>
          <w:tcPr>
            <w:tcW w:w="1260" w:type="dxa"/>
          </w:tcPr>
          <w:p w14:paraId="708BF13A" w14:textId="2076432D" w:rsidR="00CF49FE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43B241F2" w14:textId="77777777" w:rsidR="00CF49FE" w:rsidRPr="003F5DC0" w:rsidRDefault="00CF49FE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3F5DC0" w14:paraId="5480AA13" w14:textId="77777777" w:rsidTr="004F6C3E">
        <w:tc>
          <w:tcPr>
            <w:tcW w:w="2430" w:type="dxa"/>
          </w:tcPr>
          <w:p w14:paraId="44F97162" w14:textId="444886A0" w:rsidR="003F5DC0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Hybrid</w:t>
            </w:r>
          </w:p>
        </w:tc>
        <w:tc>
          <w:tcPr>
            <w:tcW w:w="1260" w:type="dxa"/>
          </w:tcPr>
          <w:p w14:paraId="307F8E93" w14:textId="73FBEAFD" w:rsidR="003F5DC0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288D6C4E" w14:textId="77777777" w:rsidR="003F5DC0" w:rsidRPr="003F5DC0" w:rsidRDefault="003F5DC0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3F5DC0" w14:paraId="4BB6B923" w14:textId="77777777" w:rsidTr="004F6C3E">
        <w:tc>
          <w:tcPr>
            <w:tcW w:w="2430" w:type="dxa"/>
          </w:tcPr>
          <w:p w14:paraId="67098E84" w14:textId="1274CD13" w:rsidR="003F5DC0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Luxury</w:t>
            </w:r>
          </w:p>
        </w:tc>
        <w:tc>
          <w:tcPr>
            <w:tcW w:w="1260" w:type="dxa"/>
          </w:tcPr>
          <w:p w14:paraId="74AD4234" w14:textId="2272DD5B" w:rsidR="003F5DC0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35D1C671" w14:textId="77777777" w:rsidR="003F5DC0" w:rsidRPr="003F5DC0" w:rsidRDefault="003F5DC0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3F5DC0" w14:paraId="696E97E9" w14:textId="77777777" w:rsidTr="004F6C3E">
        <w:tc>
          <w:tcPr>
            <w:tcW w:w="2430" w:type="dxa"/>
          </w:tcPr>
          <w:p w14:paraId="3BE9569F" w14:textId="56620A39" w:rsidR="003F5DC0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Performance</w:t>
            </w:r>
          </w:p>
        </w:tc>
        <w:tc>
          <w:tcPr>
            <w:tcW w:w="1260" w:type="dxa"/>
          </w:tcPr>
          <w:p w14:paraId="01ACE29D" w14:textId="2BA29FD6" w:rsidR="003F5DC0" w:rsidRPr="003F5DC0" w:rsidRDefault="003F5DC0" w:rsidP="00060C33">
            <w:pPr>
              <w:rPr>
                <w:rFonts w:eastAsia="Times New Roman" w:cs="Times New Roman"/>
                <w:sz w:val="22"/>
                <w:szCs w:val="22"/>
              </w:rPr>
            </w:pPr>
            <w:r w:rsidRPr="003F5DC0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6480" w:type="dxa"/>
          </w:tcPr>
          <w:p w14:paraId="607E5422" w14:textId="77777777" w:rsidR="003F5DC0" w:rsidRPr="003F5DC0" w:rsidRDefault="003F5DC0" w:rsidP="00060C33">
            <w:pPr>
              <w:keepNext/>
              <w:rPr>
                <w:rFonts w:eastAsia="Times New Roman" w:cs="Times New Roman"/>
                <w:sz w:val="22"/>
                <w:szCs w:val="22"/>
              </w:rPr>
            </w:pPr>
          </w:p>
        </w:tc>
      </w:tr>
    </w:tbl>
    <w:p w14:paraId="77E34901" w14:textId="77777777" w:rsidR="00D065B5" w:rsidRDefault="00D065B5" w:rsidP="00837FE0">
      <w:pPr>
        <w:jc w:val="center"/>
        <w:rPr>
          <w:b/>
          <w:bCs/>
          <w:sz w:val="36"/>
          <w:szCs w:val="36"/>
          <w:u w:val="single"/>
        </w:rPr>
      </w:pPr>
    </w:p>
    <w:p w14:paraId="0A13BAA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8B1AB98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718894F1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A56EBB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37461CF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C1E73F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565C45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6BD96581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7FBAAF6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0420DB2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55E2C91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9AD6E48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6987E6E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EB94694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58C0730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6B568403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0E40D316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9865A7D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8961D29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2781C38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C40EAC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0CBA82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0D8DB29A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55E0C77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37E47CD9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4CC65750" w14:textId="77777777" w:rsidR="003F5DC0" w:rsidRDefault="003F5DC0" w:rsidP="00837FE0">
      <w:pPr>
        <w:jc w:val="center"/>
        <w:rPr>
          <w:b/>
          <w:bCs/>
          <w:sz w:val="36"/>
          <w:szCs w:val="36"/>
          <w:u w:val="single"/>
        </w:rPr>
      </w:pPr>
    </w:p>
    <w:p w14:paraId="105A56DD" w14:textId="77777777" w:rsidR="00CF49FE" w:rsidRDefault="00CF49FE" w:rsidP="00837FE0">
      <w:pPr>
        <w:jc w:val="center"/>
        <w:rPr>
          <w:b/>
          <w:bCs/>
          <w:sz w:val="36"/>
          <w:szCs w:val="36"/>
          <w:u w:val="single"/>
        </w:rPr>
      </w:pPr>
    </w:p>
    <w:p w14:paraId="78777212" w14:textId="77777777" w:rsidR="00CF49FE" w:rsidRDefault="00CF49FE" w:rsidP="00837FE0">
      <w:pPr>
        <w:jc w:val="center"/>
        <w:rPr>
          <w:b/>
          <w:bCs/>
          <w:sz w:val="36"/>
          <w:szCs w:val="36"/>
          <w:u w:val="single"/>
        </w:rPr>
      </w:pPr>
    </w:p>
    <w:p w14:paraId="17A2F21E" w14:textId="77777777" w:rsidR="00CF49FE" w:rsidRDefault="00CF49FE" w:rsidP="00837FE0">
      <w:pPr>
        <w:jc w:val="center"/>
        <w:rPr>
          <w:b/>
          <w:bCs/>
          <w:sz w:val="36"/>
          <w:szCs w:val="36"/>
          <w:u w:val="single"/>
        </w:rPr>
      </w:pPr>
    </w:p>
    <w:p w14:paraId="239D0EC1" w14:textId="19601F71" w:rsidR="00D24393" w:rsidRPr="00FE043D" w:rsidRDefault="00D24393" w:rsidP="00837FE0">
      <w:pPr>
        <w:jc w:val="center"/>
        <w:rPr>
          <w:b/>
          <w:bCs/>
          <w:sz w:val="36"/>
          <w:szCs w:val="36"/>
          <w:u w:val="single"/>
        </w:rPr>
      </w:pPr>
      <w:r w:rsidRPr="00FE043D">
        <w:rPr>
          <w:b/>
          <w:bCs/>
          <w:sz w:val="36"/>
          <w:szCs w:val="36"/>
          <w:u w:val="single"/>
        </w:rPr>
        <w:lastRenderedPageBreak/>
        <w:t>Appendix</w:t>
      </w:r>
    </w:p>
    <w:p w14:paraId="08F848A1" w14:textId="6E0EF1FB" w:rsidR="00C2187F" w:rsidRDefault="00C2187F" w:rsidP="00C2187F">
      <w:pPr>
        <w:ind w:firstLine="720"/>
        <w:rPr>
          <w:color w:val="FF0000"/>
        </w:rPr>
      </w:pPr>
    </w:p>
    <w:sectPr w:rsidR="00C2187F" w:rsidSect="00E262B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68A"/>
    <w:multiLevelType w:val="hybridMultilevel"/>
    <w:tmpl w:val="2FE23782"/>
    <w:lvl w:ilvl="0" w:tplc="74CAD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40"/>
    <w:multiLevelType w:val="hybridMultilevel"/>
    <w:tmpl w:val="972E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0D90"/>
    <w:multiLevelType w:val="hybridMultilevel"/>
    <w:tmpl w:val="57EEB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7301"/>
    <w:multiLevelType w:val="hybridMultilevel"/>
    <w:tmpl w:val="6FE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E5DB5"/>
    <w:multiLevelType w:val="hybridMultilevel"/>
    <w:tmpl w:val="8200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54F8C"/>
    <w:multiLevelType w:val="hybridMultilevel"/>
    <w:tmpl w:val="FC2C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C74FF"/>
    <w:multiLevelType w:val="hybridMultilevel"/>
    <w:tmpl w:val="E4AEAD58"/>
    <w:lvl w:ilvl="0" w:tplc="41C6C2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0DC0"/>
    <w:multiLevelType w:val="hybridMultilevel"/>
    <w:tmpl w:val="6E6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41660">
    <w:abstractNumId w:val="2"/>
  </w:num>
  <w:num w:numId="2" w16cid:durableId="584874827">
    <w:abstractNumId w:val="4"/>
  </w:num>
  <w:num w:numId="3" w16cid:durableId="423235204">
    <w:abstractNumId w:val="7"/>
  </w:num>
  <w:num w:numId="4" w16cid:durableId="231892589">
    <w:abstractNumId w:val="6"/>
  </w:num>
  <w:num w:numId="5" w16cid:durableId="1980185771">
    <w:abstractNumId w:val="3"/>
  </w:num>
  <w:num w:numId="6" w16cid:durableId="1606838406">
    <w:abstractNumId w:val="1"/>
  </w:num>
  <w:num w:numId="7" w16cid:durableId="1077436163">
    <w:abstractNumId w:val="5"/>
  </w:num>
  <w:num w:numId="8" w16cid:durableId="129448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BA"/>
    <w:rsid w:val="000044A6"/>
    <w:rsid w:val="00045872"/>
    <w:rsid w:val="000610B2"/>
    <w:rsid w:val="00070436"/>
    <w:rsid w:val="00071DEE"/>
    <w:rsid w:val="000753D8"/>
    <w:rsid w:val="00086A4D"/>
    <w:rsid w:val="000A3BFA"/>
    <w:rsid w:val="000B2C59"/>
    <w:rsid w:val="000B61B1"/>
    <w:rsid w:val="000D30CC"/>
    <w:rsid w:val="000D5831"/>
    <w:rsid w:val="000F42E3"/>
    <w:rsid w:val="000F7354"/>
    <w:rsid w:val="00136438"/>
    <w:rsid w:val="00150DEF"/>
    <w:rsid w:val="00174ADC"/>
    <w:rsid w:val="00180BD4"/>
    <w:rsid w:val="00185AEC"/>
    <w:rsid w:val="001B0409"/>
    <w:rsid w:val="001B1E22"/>
    <w:rsid w:val="001B2EC1"/>
    <w:rsid w:val="001D3044"/>
    <w:rsid w:val="001E4EDB"/>
    <w:rsid w:val="001F03EC"/>
    <w:rsid w:val="001F72A1"/>
    <w:rsid w:val="001F75C0"/>
    <w:rsid w:val="001F79F1"/>
    <w:rsid w:val="00204FF3"/>
    <w:rsid w:val="00205655"/>
    <w:rsid w:val="002200DF"/>
    <w:rsid w:val="00247FD2"/>
    <w:rsid w:val="00254727"/>
    <w:rsid w:val="00280FE4"/>
    <w:rsid w:val="002970C9"/>
    <w:rsid w:val="00297759"/>
    <w:rsid w:val="002C15DA"/>
    <w:rsid w:val="002C45FF"/>
    <w:rsid w:val="002C5152"/>
    <w:rsid w:val="00302E3E"/>
    <w:rsid w:val="00305C8D"/>
    <w:rsid w:val="003158E8"/>
    <w:rsid w:val="00322A94"/>
    <w:rsid w:val="00331AEE"/>
    <w:rsid w:val="00333377"/>
    <w:rsid w:val="00371C69"/>
    <w:rsid w:val="0038546D"/>
    <w:rsid w:val="003859E9"/>
    <w:rsid w:val="00387593"/>
    <w:rsid w:val="003919E8"/>
    <w:rsid w:val="003B5845"/>
    <w:rsid w:val="003C6144"/>
    <w:rsid w:val="003D126F"/>
    <w:rsid w:val="003E0BB6"/>
    <w:rsid w:val="003E420A"/>
    <w:rsid w:val="003F5DC0"/>
    <w:rsid w:val="0042309D"/>
    <w:rsid w:val="00431C1C"/>
    <w:rsid w:val="004376DE"/>
    <w:rsid w:val="00444D24"/>
    <w:rsid w:val="00462C1B"/>
    <w:rsid w:val="00483C28"/>
    <w:rsid w:val="004A4853"/>
    <w:rsid w:val="004A7200"/>
    <w:rsid w:val="004F1DA7"/>
    <w:rsid w:val="004F6C3E"/>
    <w:rsid w:val="005040A4"/>
    <w:rsid w:val="00516887"/>
    <w:rsid w:val="00522591"/>
    <w:rsid w:val="0052352A"/>
    <w:rsid w:val="00545C5B"/>
    <w:rsid w:val="00554141"/>
    <w:rsid w:val="005571A1"/>
    <w:rsid w:val="005750AA"/>
    <w:rsid w:val="00580950"/>
    <w:rsid w:val="005907CC"/>
    <w:rsid w:val="005D6920"/>
    <w:rsid w:val="005D7D4B"/>
    <w:rsid w:val="005E01DA"/>
    <w:rsid w:val="005E524D"/>
    <w:rsid w:val="0060559D"/>
    <w:rsid w:val="00606025"/>
    <w:rsid w:val="00626823"/>
    <w:rsid w:val="00630258"/>
    <w:rsid w:val="0063095F"/>
    <w:rsid w:val="0063119A"/>
    <w:rsid w:val="00653ED3"/>
    <w:rsid w:val="00656638"/>
    <w:rsid w:val="0066279F"/>
    <w:rsid w:val="00664B9E"/>
    <w:rsid w:val="00664BEC"/>
    <w:rsid w:val="006827B9"/>
    <w:rsid w:val="00683D1F"/>
    <w:rsid w:val="00696E46"/>
    <w:rsid w:val="00705574"/>
    <w:rsid w:val="0071295C"/>
    <w:rsid w:val="00734C28"/>
    <w:rsid w:val="007519EA"/>
    <w:rsid w:val="007709D7"/>
    <w:rsid w:val="00771B95"/>
    <w:rsid w:val="00790121"/>
    <w:rsid w:val="0079439B"/>
    <w:rsid w:val="007A6028"/>
    <w:rsid w:val="007C31E0"/>
    <w:rsid w:val="007C63BB"/>
    <w:rsid w:val="007E1731"/>
    <w:rsid w:val="007E3AE8"/>
    <w:rsid w:val="0080087C"/>
    <w:rsid w:val="00804579"/>
    <w:rsid w:val="00805E86"/>
    <w:rsid w:val="00810BE5"/>
    <w:rsid w:val="00822830"/>
    <w:rsid w:val="008310F2"/>
    <w:rsid w:val="00837FE0"/>
    <w:rsid w:val="0084181F"/>
    <w:rsid w:val="008507FE"/>
    <w:rsid w:val="00867F3D"/>
    <w:rsid w:val="00871203"/>
    <w:rsid w:val="00883338"/>
    <w:rsid w:val="00896A5C"/>
    <w:rsid w:val="008A55BA"/>
    <w:rsid w:val="008D758F"/>
    <w:rsid w:val="008E03C0"/>
    <w:rsid w:val="008E50E3"/>
    <w:rsid w:val="008F18D3"/>
    <w:rsid w:val="008F66C1"/>
    <w:rsid w:val="00907C23"/>
    <w:rsid w:val="00913F2A"/>
    <w:rsid w:val="00927749"/>
    <w:rsid w:val="009410AB"/>
    <w:rsid w:val="009620F8"/>
    <w:rsid w:val="00962404"/>
    <w:rsid w:val="00974024"/>
    <w:rsid w:val="009A0CEF"/>
    <w:rsid w:val="009A0F0A"/>
    <w:rsid w:val="009B470E"/>
    <w:rsid w:val="009B78B8"/>
    <w:rsid w:val="009C7B4F"/>
    <w:rsid w:val="009E5834"/>
    <w:rsid w:val="00A2178B"/>
    <w:rsid w:val="00A2739E"/>
    <w:rsid w:val="00A30CBA"/>
    <w:rsid w:val="00A508C3"/>
    <w:rsid w:val="00A51E4B"/>
    <w:rsid w:val="00A6559A"/>
    <w:rsid w:val="00A6618B"/>
    <w:rsid w:val="00A70A5C"/>
    <w:rsid w:val="00A83957"/>
    <w:rsid w:val="00AB3B67"/>
    <w:rsid w:val="00AB3F28"/>
    <w:rsid w:val="00AC64E5"/>
    <w:rsid w:val="00AD52FE"/>
    <w:rsid w:val="00AE2630"/>
    <w:rsid w:val="00AE4E6C"/>
    <w:rsid w:val="00B02C22"/>
    <w:rsid w:val="00B11D70"/>
    <w:rsid w:val="00B14741"/>
    <w:rsid w:val="00B30B73"/>
    <w:rsid w:val="00B52651"/>
    <w:rsid w:val="00B52ECE"/>
    <w:rsid w:val="00B55BD2"/>
    <w:rsid w:val="00B7037F"/>
    <w:rsid w:val="00B7619C"/>
    <w:rsid w:val="00B775B8"/>
    <w:rsid w:val="00B777FE"/>
    <w:rsid w:val="00B92FA5"/>
    <w:rsid w:val="00BA1971"/>
    <w:rsid w:val="00BB4F42"/>
    <w:rsid w:val="00BC4AB9"/>
    <w:rsid w:val="00BD43D6"/>
    <w:rsid w:val="00BE5399"/>
    <w:rsid w:val="00BF2463"/>
    <w:rsid w:val="00BF56E4"/>
    <w:rsid w:val="00C2187F"/>
    <w:rsid w:val="00C312F1"/>
    <w:rsid w:val="00C346E8"/>
    <w:rsid w:val="00C401F3"/>
    <w:rsid w:val="00C40501"/>
    <w:rsid w:val="00C42449"/>
    <w:rsid w:val="00C536E2"/>
    <w:rsid w:val="00C805D4"/>
    <w:rsid w:val="00C83693"/>
    <w:rsid w:val="00C8449B"/>
    <w:rsid w:val="00C921BE"/>
    <w:rsid w:val="00CB5326"/>
    <w:rsid w:val="00CD715F"/>
    <w:rsid w:val="00CD75AE"/>
    <w:rsid w:val="00CF49FE"/>
    <w:rsid w:val="00CF6D80"/>
    <w:rsid w:val="00D065B5"/>
    <w:rsid w:val="00D20B0E"/>
    <w:rsid w:val="00D227DA"/>
    <w:rsid w:val="00D24393"/>
    <w:rsid w:val="00D276BE"/>
    <w:rsid w:val="00D27753"/>
    <w:rsid w:val="00D27837"/>
    <w:rsid w:val="00D36104"/>
    <w:rsid w:val="00D4192B"/>
    <w:rsid w:val="00D43009"/>
    <w:rsid w:val="00D50BBD"/>
    <w:rsid w:val="00D51D3B"/>
    <w:rsid w:val="00D81AE0"/>
    <w:rsid w:val="00D93441"/>
    <w:rsid w:val="00E10682"/>
    <w:rsid w:val="00E12F76"/>
    <w:rsid w:val="00E1685F"/>
    <w:rsid w:val="00E16B5F"/>
    <w:rsid w:val="00E24783"/>
    <w:rsid w:val="00E262B3"/>
    <w:rsid w:val="00E90C8F"/>
    <w:rsid w:val="00E9277C"/>
    <w:rsid w:val="00EA5726"/>
    <w:rsid w:val="00EA6E8B"/>
    <w:rsid w:val="00EC3B04"/>
    <w:rsid w:val="00EC667F"/>
    <w:rsid w:val="00EC6BE0"/>
    <w:rsid w:val="00EE54E0"/>
    <w:rsid w:val="00F24123"/>
    <w:rsid w:val="00F566E1"/>
    <w:rsid w:val="00F85E56"/>
    <w:rsid w:val="00F87477"/>
    <w:rsid w:val="00FB4ABC"/>
    <w:rsid w:val="00FD0A3E"/>
    <w:rsid w:val="00FD1FE8"/>
    <w:rsid w:val="00FE043D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1A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2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5B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90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3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Drew Taylor</cp:lastModifiedBy>
  <cp:revision>60</cp:revision>
  <cp:lastPrinted>2022-07-30T16:42:00Z</cp:lastPrinted>
  <dcterms:created xsi:type="dcterms:W3CDTF">2022-09-26T20:05:00Z</dcterms:created>
  <dcterms:modified xsi:type="dcterms:W3CDTF">2022-09-30T15:42:00Z</dcterms:modified>
</cp:coreProperties>
</file>