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0"/>
          <w:szCs w:val="30"/>
        </w:rPr>
        <w:t xml:space="preserve">A Monthly Momentum Strategy for Indian Equities</w:t>
      </w:r>
    </w:p>
    <w:p>
      <w:pPr>
        <w:pBdr>
          <w:bottom w:val="single" w:color="1F3864" w:sz="6" w:space="6"/>
        </w:pBdr>
        <w:spacing w:after="160"/>
      </w:pPr>
      <w:r>
        <w:rPr>
          <w:color w:val="666666"/>
          <w:sz w:val="18"/>
          <w:szCs w:val="18"/>
        </w:rPr>
        <w:t xml:space="preserve">Rules-based · 10 stocks · rebalanced monthly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What it does</w:t>
      </w:r>
    </w:p>
    <w:p>
      <w:pPr>
        <w:spacing w:after="100"/>
      </w:pPr>
      <w:r>
        <w:rPr>
          <w:sz w:val="20"/>
          <w:szCs w:val="20"/>
        </w:rPr>
        <w:t xml:space="preserve">Once a month it buys ten large, actively traded Indian stocks in equal amounts — 10% of the money in each. It holds them for roughly a month, then reviews and replaces whichever no longer qualify. Every decision is made by a fixed set of rules. Nobody picks favourites, and no view is taken on the market's direction.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How the ten are chosen</w:t>
      </w:r>
    </w:p>
    <w:p>
      <w:pPr>
        <w:spacing w:after="100"/>
      </w:pPr>
      <w:r>
        <w:rPr>
          <w:sz w:val="20"/>
          <w:szCs w:val="20"/>
        </w:rPr>
        <w:t xml:space="preserve">The strategy looks only at stocks with listed futures — about 200 of India's most liquid companies. It ranks them on three measurable things:</w:t>
      </w:r>
    </w:p>
    <w:p>
      <w:pPr>
        <w:spacing w:after="40"/>
      </w:pPr>
      <w:r>
        <w:rPr>
          <w:sz w:val="20"/>
          <w:szCs w:val="20"/>
        </w:rPr>
        <w:t xml:space="preserve">How much the share price has been moving recently (half the weight). Stocks that have been active tend to keep moving, and the strategy is trying to catch that movement.</w:t>
      </w:r>
    </w:p>
    <w:p>
      <w:pPr>
        <w:spacing w:after="40"/>
      </w:pPr>
      <w:r>
        <w:rPr>
          <w:sz w:val="20"/>
          <w:szCs w:val="20"/>
        </w:rPr>
        <w:t xml:space="preserve">Whether traders are carrying their positions forward into next month rather than closing them (a third of the weight). This is a rough read on whether informed money is staying involved.</w:t>
      </w:r>
    </w:p>
    <w:p>
      <w:pPr>
        <w:spacing w:after="100"/>
      </w:pPr>
      <w:r>
        <w:rPr>
          <w:sz w:val="20"/>
          <w:szCs w:val="20"/>
        </w:rPr>
        <w:t xml:space="preserve">What the futures market is charging to hold the stock (the rest). A premium suggests demand to stay long.</w:t>
      </w:r>
    </w:p>
    <w:p>
      <w:pPr>
        <w:spacing w:after="100"/>
      </w:pPr>
      <w:r>
        <w:rPr>
          <w:sz w:val="20"/>
          <w:szCs w:val="20"/>
        </w:rPr>
        <w:t xml:space="preserve">No more than three of the ten may come from the same industry, so a single sector cannot sink the portfolio.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When it sells</w:t>
      </w:r>
    </w:p>
    <w:p>
      <w:pPr>
        <w:spacing w:after="100"/>
      </w:pPr>
      <w:r>
        <w:rPr>
          <w:sz w:val="20"/>
          <w:szCs w:val="20"/>
        </w:rPr>
        <w:t xml:space="preserve">Each position has a 5% stop-loss placed with the broker, so a losing trade is cut automatically. Profits are booked at 40%. Anything still held when the month ends is either kept, if it still qualifies, or sold and replaced. Instructions arrive by phone each evening; trades are placed the next morning.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How it has performed</w:t>
      </w:r>
    </w:p>
    <w:p>
      <w:pPr>
        <w:spacing w:after="80"/>
      </w:pPr>
      <w:r>
        <w:rPr>
          <w:sz w:val="20"/>
          <w:szCs w:val="20"/>
        </w:rPr>
        <w:t xml:space="preserve">Tested over 13 months, April 2025 to April 2026, before costs: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</w:tblGrid>
      <w:t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This strategy</w:t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NIFTY 50</w:t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F&amp;O median</w:t>
            </w:r>
          </w:p>
        </w:tc>
      </w:tr>
      <w:t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return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+31.8%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+6.4%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+8.1%</w:t>
            </w:r>
          </w:p>
        </w:tc>
      </w:tr>
      <w:t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Worst month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-8.0%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-10.2%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-10.3%</w:t>
            </w:r>
          </w:p>
        </w:tc>
      </w:tr>
      <w:t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Positive months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 of 13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  <w:r>
        <w:rPr>
          <w:i/>
          <w:iCs/>
          <w:sz w:val="20"/>
          <w:szCs w:val="20"/>
        </w:rPr>
        <w:t xml:space="preserve">After realistic brokerage and slippage the return is closer to 23%.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What could go wrong — please read this part</w:t>
      </w:r>
    </w:p>
    <w:p>
      <w:pPr>
        <w:spacing w:after="60"/>
      </w:pPr>
      <w:r>
        <w:rPr>
          <w:sz w:val="20"/>
          <w:szCs w:val="20"/>
        </w:rPr>
        <w:t xml:space="preserve">Thirteen months is a short record. Statistically it is not enough to prove the approach works rather than having been lucky; a fair test needs several years. Treat the numbers above as encouraging, not established.</w:t>
      </w:r>
    </w:p>
    <w:p>
      <w:pPr>
        <w:spacing w:after="60"/>
      </w:pPr>
      <w:r>
        <w:rPr>
          <w:sz w:val="20"/>
          <w:szCs w:val="20"/>
        </w:rPr>
        <w:t xml:space="preserve">The strategy deliberately buys stocks that move a lot, so month-to-month swings are larger than a broad index. The worst month tested was -8%, and a worse one is entirely possible.</w:t>
      </w:r>
    </w:p>
    <w:p>
      <w:pPr>
        <w:spacing w:after="60"/>
      </w:pPr>
      <w:r>
        <w:rPr>
          <w:sz w:val="20"/>
          <w:szCs w:val="20"/>
        </w:rPr>
        <w:t xml:space="preserve">The 5% stop-loss is not a guarantee. If a stock falls sharply overnight it can open below that level and the sale happens lower. In testing, about one stop in seven was hit this way.</w:t>
      </w:r>
    </w:p>
    <w:p>
      <w:pPr>
        <w:spacing w:after="60"/>
      </w:pPr>
      <w:r>
        <w:rPr>
          <w:sz w:val="20"/>
          <w:szCs w:val="20"/>
        </w:rPr>
        <w:t xml:space="preserve">Returns depend on a small number of large winners. In the period tested, two trades produced a meaningful share of the total. Miss those and the result changes materially.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This is a personal, self-managed strategy. It is not a regulated product, it is not advice, and past performance is not a reliable indicator of future results. Capital is at risk.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2026-08-02T06:31:54.042Z</dcterms:created>
  <dcterms:modified xsi:type="dcterms:W3CDTF">2026-08-02T06:31:54.042Z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