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A1F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>Data warehouse concepts</w:t>
      </w:r>
    </w:p>
    <w:p w14:paraId="4C122513" w14:textId="77777777" w:rsidR="00475274" w:rsidRPr="00475274" w:rsidRDefault="00475274" w:rsidP="00475274"/>
    <w:p w14:paraId="6F252F6D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>Data warehouse schemas</w:t>
      </w:r>
    </w:p>
    <w:p w14:paraId="596B20C6" w14:textId="742F2932" w:rsidR="005E6113" w:rsidRDefault="005E6113" w:rsidP="00475274">
      <w:hyperlink r:id="rId7" w:history="1">
        <w:r w:rsidRPr="00412785">
          <w:rPr>
            <w:rStyle w:val="Hyperlink"/>
          </w:rPr>
          <w:t>https://youtu.be/boXpd6Q_9Kk</w:t>
        </w:r>
      </w:hyperlink>
    </w:p>
    <w:p w14:paraId="00996D86" w14:textId="4C7F79F4" w:rsidR="00475274" w:rsidRPr="00475274" w:rsidRDefault="00475274" w:rsidP="00475274"/>
    <w:p w14:paraId="190B6A26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 xml:space="preserve">Kimball's vs </w:t>
      </w:r>
      <w:proofErr w:type="spellStart"/>
      <w:r w:rsidRPr="00475274">
        <w:rPr>
          <w:b/>
          <w:bCs/>
        </w:rPr>
        <w:t>Inmon's</w:t>
      </w:r>
      <w:proofErr w:type="spellEnd"/>
      <w:r w:rsidRPr="00475274">
        <w:rPr>
          <w:b/>
          <w:bCs/>
        </w:rPr>
        <w:t xml:space="preserve"> methodologies</w:t>
      </w:r>
    </w:p>
    <w:p w14:paraId="5C580BA9" w14:textId="79F49841" w:rsidR="00475274" w:rsidRPr="001C0A65" w:rsidRDefault="00475274" w:rsidP="00475274">
      <w:r w:rsidRPr="00475274">
        <w:rPr>
          <w:b/>
          <w:bCs/>
        </w:rPr>
        <w:drawing>
          <wp:inline distT="0" distB="0" distL="0" distR="0" wp14:anchorId="043AA219" wp14:editId="1CCD092D">
            <wp:extent cx="5731510" cy="2126615"/>
            <wp:effectExtent l="0" t="0" r="2540" b="6985"/>
            <wp:docPr id="1632358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274">
        <w:rPr>
          <w:b/>
          <w:bCs/>
        </w:rPr>
        <w:br/>
      </w:r>
      <w:r w:rsidRPr="00475274">
        <w:t xml:space="preserve">For more details on the two data warehouse approaches and some </w:t>
      </w:r>
      <w:r w:rsidR="005E6113" w:rsidRPr="00475274">
        <w:t>interesting</w:t>
      </w:r>
      <w:r w:rsidR="005E6113">
        <w:t xml:space="preserve"> </w:t>
      </w:r>
      <w:r w:rsidRPr="00475274">
        <w:t>infographics please visit </w:t>
      </w:r>
      <w:hyperlink r:id="rId9" w:history="1">
        <w:r w:rsidRPr="00475274">
          <w:rPr>
            <w:rStyle w:val="Hyperlink"/>
          </w:rPr>
          <w:t>here</w:t>
        </w:r>
      </w:hyperlink>
      <w:r w:rsidRPr="00475274">
        <w:t>.</w:t>
      </w:r>
      <w:r w:rsidRPr="00475274">
        <w:br/>
      </w:r>
      <w:r w:rsidRPr="00475274">
        <w:rPr>
          <w:b/>
          <w:bCs/>
        </w:rPr>
        <w:br/>
        <w:t>Compare Enterprise data warehouse to data mart</w:t>
      </w:r>
    </w:p>
    <w:p w14:paraId="61D66841" w14:textId="366E11A0" w:rsidR="001C0A65" w:rsidRPr="001C0A65" w:rsidRDefault="001C0A65" w:rsidP="00475274">
      <w:r>
        <w:rPr>
          <w:noProof/>
        </w:rPr>
        <w:drawing>
          <wp:inline distT="0" distB="0" distL="0" distR="0" wp14:anchorId="37A70636" wp14:editId="552F7A69">
            <wp:extent cx="4071600" cy="3801600"/>
            <wp:effectExtent l="0" t="0" r="5715" b="8890"/>
            <wp:docPr id="280017075" name="Picture 7" descr="A table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7075" name="Picture 7" descr="A table with text and word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00" cy="38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5E6" w14:textId="2451FFE5" w:rsidR="00475274" w:rsidRPr="00475274" w:rsidRDefault="00475274" w:rsidP="00475274">
      <w:r w:rsidRPr="00475274">
        <w:lastRenderedPageBreak/>
        <w:br/>
      </w:r>
      <w:r w:rsidRPr="00475274">
        <w:rPr>
          <w:b/>
          <w:bCs/>
        </w:rPr>
        <w:drawing>
          <wp:inline distT="0" distB="0" distL="0" distR="0" wp14:anchorId="5A771DF3" wp14:editId="536B0F87">
            <wp:extent cx="5731510" cy="3789991"/>
            <wp:effectExtent l="0" t="0" r="2540" b="1270"/>
            <wp:docPr id="2004255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0"/>
                    <a:stretch/>
                  </pic:blipFill>
                  <pic:spPr bwMode="auto">
                    <a:xfrm>
                      <a:off x="0" y="0"/>
                      <a:ext cx="5731510" cy="37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5274">
        <w:br/>
      </w:r>
    </w:p>
    <w:p w14:paraId="5A549AC9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>Normalisation overview</w:t>
      </w:r>
    </w:p>
    <w:p w14:paraId="7AC2EFE0" w14:textId="77777777" w:rsidR="00475274" w:rsidRPr="00475274" w:rsidRDefault="00475274" w:rsidP="00475274">
      <w:pPr>
        <w:numPr>
          <w:ilvl w:val="0"/>
          <w:numId w:val="1"/>
        </w:numPr>
      </w:pPr>
      <w:r w:rsidRPr="00475274">
        <w:t>Normalisation is the process of ensuring that data in tables only relates to the records stored in that table.</w:t>
      </w:r>
    </w:p>
    <w:p w14:paraId="237962EE" w14:textId="77777777" w:rsidR="00475274" w:rsidRPr="00475274" w:rsidRDefault="00475274" w:rsidP="00475274">
      <w:pPr>
        <w:numPr>
          <w:ilvl w:val="0"/>
          <w:numId w:val="1"/>
        </w:numPr>
      </w:pPr>
      <w:r w:rsidRPr="00475274">
        <w:t>Some attributes might better in a table of their own.</w:t>
      </w:r>
    </w:p>
    <w:p w14:paraId="02D5165D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>T-SQL queries</w:t>
      </w:r>
    </w:p>
    <w:p w14:paraId="2C59043D" w14:textId="70FF3B38" w:rsidR="00030A12" w:rsidRDefault="00030A12" w:rsidP="00475274">
      <w:hyperlink r:id="rId12" w:history="1">
        <w:r w:rsidRPr="00412785">
          <w:rPr>
            <w:rStyle w:val="Hyperlink"/>
          </w:rPr>
          <w:t>https://youtu.be/1qLa8ZdP4FA</w:t>
        </w:r>
      </w:hyperlink>
    </w:p>
    <w:p w14:paraId="59D357EC" w14:textId="1BE6E5BD" w:rsidR="00475274" w:rsidRPr="00475274" w:rsidRDefault="00475274" w:rsidP="00475274">
      <w:r w:rsidRPr="00475274">
        <w:br/>
      </w:r>
      <w:r w:rsidRPr="00475274">
        <w:rPr>
          <w:b/>
          <w:bCs/>
        </w:rPr>
        <w:t>Common BI dimensionality concepts</w:t>
      </w:r>
    </w:p>
    <w:p w14:paraId="3000877A" w14:textId="7B244AF0" w:rsidR="00E21D94" w:rsidRDefault="00E21D94" w:rsidP="00475274">
      <w:hyperlink r:id="rId13" w:history="1">
        <w:r w:rsidRPr="00412785">
          <w:rPr>
            <w:rStyle w:val="Hyperlink"/>
          </w:rPr>
          <w:t>https://youtu.be/-wGk2B4OqJg</w:t>
        </w:r>
      </w:hyperlink>
    </w:p>
    <w:p w14:paraId="1C7C51BF" w14:textId="79E8DB0B" w:rsidR="00475274" w:rsidRPr="00475274" w:rsidRDefault="00475274" w:rsidP="00475274">
      <w:r w:rsidRPr="00475274">
        <w:br/>
      </w:r>
      <w:r w:rsidRPr="00475274">
        <w:rPr>
          <w:b/>
          <w:bCs/>
        </w:rPr>
        <w:t>Further reading / extension activity</w:t>
      </w:r>
    </w:p>
    <w:p w14:paraId="6858D6A3" w14:textId="77777777" w:rsidR="00475274" w:rsidRPr="00475274" w:rsidRDefault="00475274" w:rsidP="00475274">
      <w:r w:rsidRPr="00475274">
        <w:t xml:space="preserve">Connolly, T., &amp; </w:t>
      </w:r>
      <w:proofErr w:type="spellStart"/>
      <w:r w:rsidRPr="00475274">
        <w:t>Begg</w:t>
      </w:r>
      <w:proofErr w:type="spellEnd"/>
      <w:r w:rsidRPr="00475274">
        <w:t>, C. E. (2015). </w:t>
      </w:r>
      <w:r w:rsidRPr="00475274">
        <w:rPr>
          <w:i/>
          <w:iCs/>
        </w:rPr>
        <w:t>Database systems. [electronic resource]</w:t>
      </w:r>
      <w:r w:rsidRPr="00475274">
        <w:rPr>
          <w:rFonts w:ascii="Arial" w:hAnsi="Arial" w:cs="Arial"/>
          <w:i/>
          <w:iCs/>
        </w:rPr>
        <w:t> </w:t>
      </w:r>
      <w:r w:rsidRPr="00475274">
        <w:rPr>
          <w:i/>
          <w:iCs/>
        </w:rPr>
        <w:t>: a practical approach to design, implementation, and management</w:t>
      </w:r>
      <w:r w:rsidRPr="00475274">
        <w:t> (6th ed. Global ed.). Pearson. Chapters 31 &amp; 32</w:t>
      </w:r>
    </w:p>
    <w:p w14:paraId="6A14EC4E" w14:textId="77777777" w:rsidR="00070474" w:rsidRDefault="00070474" w:rsidP="00475274">
      <w:pPr>
        <w:rPr>
          <w:b/>
          <w:bCs/>
        </w:rPr>
      </w:pPr>
    </w:p>
    <w:p w14:paraId="6DFF7A82" w14:textId="77777777" w:rsidR="00070474" w:rsidRDefault="00070474" w:rsidP="00475274">
      <w:pPr>
        <w:rPr>
          <w:b/>
          <w:bCs/>
        </w:rPr>
      </w:pPr>
    </w:p>
    <w:p w14:paraId="332F2BA5" w14:textId="3FBA6D4A" w:rsidR="00475274" w:rsidRDefault="00475274" w:rsidP="00475274">
      <w:pPr>
        <w:rPr>
          <w:b/>
          <w:bCs/>
        </w:rPr>
      </w:pPr>
      <w:r w:rsidRPr="00475274">
        <w:rPr>
          <w:b/>
          <w:bCs/>
        </w:rPr>
        <w:lastRenderedPageBreak/>
        <w:t>Data warehouse concepts</w:t>
      </w:r>
    </w:p>
    <w:p w14:paraId="48564C66" w14:textId="54C881D7" w:rsidR="00070474" w:rsidRDefault="00070474" w:rsidP="00475274">
      <w:hyperlink r:id="rId14" w:history="1">
        <w:r w:rsidRPr="00412785">
          <w:rPr>
            <w:rStyle w:val="Hyperlink"/>
          </w:rPr>
          <w:t>https://youtu.be/zTs5zjSXnvs</w:t>
        </w:r>
      </w:hyperlink>
    </w:p>
    <w:p w14:paraId="027F8B79" w14:textId="77777777" w:rsidR="00070474" w:rsidRPr="00475274" w:rsidRDefault="00070474" w:rsidP="00475274"/>
    <w:p w14:paraId="33AA1928" w14:textId="77777777" w:rsidR="00475274" w:rsidRPr="00475274" w:rsidRDefault="00475274" w:rsidP="00475274">
      <w:pPr>
        <w:rPr>
          <w:b/>
          <w:bCs/>
        </w:rPr>
      </w:pPr>
      <w:r w:rsidRPr="00475274">
        <w:rPr>
          <w:b/>
          <w:bCs/>
        </w:rPr>
        <w:t>Kimball model</w:t>
      </w:r>
    </w:p>
    <w:p w14:paraId="34461D67" w14:textId="1E79EF63" w:rsidR="00F211CA" w:rsidRDefault="00070474">
      <w:hyperlink r:id="rId15" w:history="1">
        <w:r w:rsidRPr="00412785">
          <w:rPr>
            <w:rStyle w:val="Hyperlink"/>
          </w:rPr>
          <w:t>https://youtu.be/lWPiSZf7-uQ</w:t>
        </w:r>
      </w:hyperlink>
    </w:p>
    <w:p w14:paraId="245D500F" w14:textId="77777777" w:rsidR="00070474" w:rsidRDefault="00070474"/>
    <w:sectPr w:rsidR="000704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6FF7" w14:textId="77777777" w:rsidR="00070474" w:rsidRDefault="00070474" w:rsidP="00070474">
      <w:pPr>
        <w:spacing w:after="0" w:line="240" w:lineRule="auto"/>
      </w:pPr>
      <w:r>
        <w:separator/>
      </w:r>
    </w:p>
  </w:endnote>
  <w:endnote w:type="continuationSeparator" w:id="0">
    <w:p w14:paraId="183F3088" w14:textId="77777777" w:rsidR="00070474" w:rsidRDefault="00070474" w:rsidP="0007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FB03" w14:textId="77777777" w:rsidR="00070474" w:rsidRDefault="00070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0462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6F1880" w14:textId="447726B9" w:rsidR="00070474" w:rsidRDefault="000704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A2BFC69" w14:textId="77777777" w:rsidR="00070474" w:rsidRDefault="00070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3531" w14:textId="77777777" w:rsidR="00070474" w:rsidRDefault="00070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6494" w14:textId="77777777" w:rsidR="00070474" w:rsidRDefault="00070474" w:rsidP="00070474">
      <w:pPr>
        <w:spacing w:after="0" w:line="240" w:lineRule="auto"/>
      </w:pPr>
      <w:r>
        <w:separator/>
      </w:r>
    </w:p>
  </w:footnote>
  <w:footnote w:type="continuationSeparator" w:id="0">
    <w:p w14:paraId="42B5E34E" w14:textId="77777777" w:rsidR="00070474" w:rsidRDefault="00070474" w:rsidP="0007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063B" w14:textId="77777777" w:rsidR="00070474" w:rsidRDefault="000704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7028" w14:textId="77777777" w:rsidR="00070474" w:rsidRDefault="000704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19DE" w14:textId="77777777" w:rsidR="00070474" w:rsidRDefault="00070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63E"/>
    <w:multiLevelType w:val="multilevel"/>
    <w:tmpl w:val="54C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2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5E"/>
    <w:rsid w:val="00030A12"/>
    <w:rsid w:val="00067A40"/>
    <w:rsid w:val="00070474"/>
    <w:rsid w:val="000F5245"/>
    <w:rsid w:val="001C0A65"/>
    <w:rsid w:val="0028472D"/>
    <w:rsid w:val="00313299"/>
    <w:rsid w:val="0037580D"/>
    <w:rsid w:val="00475274"/>
    <w:rsid w:val="005E6113"/>
    <w:rsid w:val="006040E0"/>
    <w:rsid w:val="0072103A"/>
    <w:rsid w:val="00735DAF"/>
    <w:rsid w:val="00B64F6A"/>
    <w:rsid w:val="00E2042D"/>
    <w:rsid w:val="00E2165E"/>
    <w:rsid w:val="00E21D94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216A"/>
  <w15:chartTrackingRefBased/>
  <w15:docId w15:val="{FD3D91C1-CD07-4EF1-BD21-56249C3C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0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74"/>
  </w:style>
  <w:style w:type="paragraph" w:styleId="Footer">
    <w:name w:val="footer"/>
    <w:basedOn w:val="Normal"/>
    <w:link w:val="FooterChar"/>
    <w:uiPriority w:val="99"/>
    <w:unhideWhenUsed/>
    <w:rsid w:val="00070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35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745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</w:divsChild>
                        </w:div>
                        <w:div w:id="12983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0855F"/>
                            <w:left w:val="single" w:sz="12" w:space="0" w:color="00855F"/>
                            <w:bottom w:val="single" w:sz="12" w:space="0" w:color="00855F"/>
                            <w:right w:val="single" w:sz="12" w:space="0" w:color="00855F"/>
                          </w:divBdr>
                        </w:div>
                        <w:div w:id="1598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204505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8765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7300"/>
                            <w:left w:val="single" w:sz="2" w:space="0" w:color="E17300"/>
                            <w:bottom w:val="single" w:sz="24" w:space="0" w:color="E17300"/>
                            <w:right w:val="single" w:sz="2" w:space="0" w:color="E17300"/>
                          </w:divBdr>
                        </w:div>
                        <w:div w:id="1336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0855F"/>
                            <w:left w:val="single" w:sz="12" w:space="0" w:color="00855F"/>
                            <w:bottom w:val="single" w:sz="12" w:space="0" w:color="00855F"/>
                            <w:right w:val="single" w:sz="12" w:space="0" w:color="00855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8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955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</w:divsChild>
                        </w:div>
                        <w:div w:id="8233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0855F"/>
                            <w:left w:val="single" w:sz="12" w:space="0" w:color="00855F"/>
                            <w:bottom w:val="single" w:sz="12" w:space="0" w:color="00855F"/>
                            <w:right w:val="single" w:sz="12" w:space="0" w:color="00855F"/>
                          </w:divBdr>
                        </w:div>
                        <w:div w:id="1728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170324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11406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7300"/>
                            <w:left w:val="single" w:sz="2" w:space="0" w:color="E17300"/>
                            <w:bottom w:val="single" w:sz="24" w:space="0" w:color="E17300"/>
                            <w:right w:val="single" w:sz="2" w:space="0" w:color="E17300"/>
                          </w:divBdr>
                        </w:div>
                        <w:div w:id="11150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0855F"/>
                            <w:left w:val="single" w:sz="12" w:space="0" w:color="00855F"/>
                            <w:bottom w:val="single" w:sz="12" w:space="0" w:color="00855F"/>
                            <w:right w:val="single" w:sz="12" w:space="0" w:color="00855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-wGk2B4OqJ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youtu.be/boXpd6Q_9Kk" TargetMode="External"/><Relationship Id="rId12" Type="http://schemas.openxmlformats.org/officeDocument/2006/relationships/hyperlink" Target="https://youtu.be/1qLa8ZdP4FA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youtu.be/lWPiSZf7-uQ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kimball-vs-inmon/" TargetMode="External"/><Relationship Id="rId14" Type="http://schemas.openxmlformats.org/officeDocument/2006/relationships/hyperlink" Target="https://youtu.be/zTs5zjSXnv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11</cp:revision>
  <dcterms:created xsi:type="dcterms:W3CDTF">2025-01-23T08:04:00Z</dcterms:created>
  <dcterms:modified xsi:type="dcterms:W3CDTF">2025-01-23T08:13:00Z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2025-01-23T08:04:16Z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91ffe1d9-eb2b-407a-a34e-31e9e16b5182</vt:lpwstr>
  </property>
  <property fmtid="{D5CDD505-2E9C-101B-9397-08002B2CF9AE}" pid="8" name="MSIP_Label_9762d7e7-4474-4a67-9ef6-3d4dc52b0ea7_ContentBits">
    <vt:lpwstr>0</vt:lpwstr>
  </property>
</Properties>
</file>