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 xml:space="preserve">Gem5 and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SPEC2017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 xml:space="preserve"> Integration Doc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SPEC2017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SPEC2017</w:t>
      </w:r>
      <w:r>
        <w:rPr>
          <w:rFonts w:ascii="Liberation Serif" w:hAnsi="Liberation Serif"/>
          <w:sz w:val="24"/>
          <w:szCs w:val="24"/>
        </w:rPr>
        <w:t xml:space="preserve"> benchmarks are compiled for x86 architecture </w:t>
      </w:r>
      <w:r>
        <w:rPr>
          <w:rFonts w:ascii="Liberation Serif" w:hAnsi="Liberation Serif"/>
          <w:sz w:val="24"/>
          <w:szCs w:val="24"/>
        </w:rPr>
        <w:t>(as Gem5 is build for x86 architecture)</w:t>
      </w:r>
      <w:r>
        <w:rPr>
          <w:rFonts w:ascii="Liberation Serif" w:hAnsi="Liberation Serif"/>
          <w:sz w:val="24"/>
          <w:szCs w:val="24"/>
        </w:rPr>
        <w:t>. 43 benchmarks are packed in 4 different suites based on their achieved results.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suites are as follows:</w:t>
      </w:r>
    </w:p>
    <w:p>
      <w:pPr>
        <w:pStyle w:val="Normal"/>
        <w:numPr>
          <w:ilvl w:val="1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intrate</w:t>
      </w:r>
    </w:p>
    <w:p>
      <w:pPr>
        <w:pStyle w:val="Normal"/>
        <w:numPr>
          <w:ilvl w:val="1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intspeed</w:t>
      </w:r>
    </w:p>
    <w:p>
      <w:pPr>
        <w:pStyle w:val="Normal"/>
        <w:numPr>
          <w:ilvl w:val="1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fprate</w:t>
      </w:r>
    </w:p>
    <w:p>
      <w:pPr>
        <w:pStyle w:val="Normal"/>
        <w:numPr>
          <w:ilvl w:val="1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fpspeed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You can compile these suites using following command:</w:t>
      </w:r>
    </w:p>
    <w:p>
      <w:pPr>
        <w:pStyle w:val="Normal"/>
        <w:numPr>
          <w:ilvl w:val="1"/>
          <w:numId w:val="1"/>
        </w:numPr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runcpu --config=try --size=test --copies=1 \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&gt;   --noreportable  --iterations=1 intrate</w:t>
      </w:r>
    </w:p>
    <w:p>
      <w:pPr>
        <w:pStyle w:val="Normal"/>
        <w:jc w:val="both"/>
        <w:rPr>
          <w:b/>
          <w:b/>
          <w:b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Gem5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We need to run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SPEC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2017 on the simulated architecture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gem5. For that you will need to modify gem5 such that it will run SPEC2017 in the same process. We have modified “se.py” file present in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/home/gem5/configs/example/se.py 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“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se.py”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-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It is system call emulation mode.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In this mode, one only needs to specify the binary file to be simulated. This binary file can be statically/dynamically linked. “se.py” is used for configuring and running simulations in this mode. We configure this file such tha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 we start an Atomic Simple CPU (one process and one thread and start the SPEC2017 application using the same thread)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This file has later renamed to “spec17_config.py”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(present in same directory)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2 files are added with following names:</w:t>
      </w:r>
    </w:p>
    <w:p>
      <w:pPr>
        <w:pStyle w:val="Normal"/>
        <w:numPr>
          <w:ilvl w:val="1"/>
          <w:numId w:val="2"/>
        </w:numPr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Spec2017_benchmarks.py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( present in </w:t>
      </w:r>
      <w:bookmarkStart w:id="0" w:name="__DdeLink__8_3001627353"/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/home/gem5/</w:t>
      </w:r>
      <w:bookmarkEnd w:id="0"/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configs/example/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) -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This file consists of all the required run commands for each benchmark present in the SPEC2017.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run_gem5_x86_spec17_benchmark.sh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(present in /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home/gem5/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) -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This file acts as a wrapper file which helps to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wraps Gem5 and SPEC2017 under one single command. This help us to run the gem5 command “./build/ALPHA/gem5.opt” with benchmark name appended to it.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This file provides us with the following command which runs the whole integrated suite together.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$ ./run_gem5_x86_spec17_benchmark.sh &lt;benchmark_name&gt; &lt;output_directory&gt;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This command has 2 arguments:</w:t>
      </w:r>
    </w:p>
    <w:p>
      <w:pPr>
        <w:pStyle w:val="Normal"/>
        <w:numPr>
          <w:ilvl w:val="2"/>
          <w:numId w:val="2"/>
        </w:numPr>
        <w:jc w:val="both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Benchmark Name –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Specify which benchmark from SPEC2017 you want to run</w:t>
      </w:r>
    </w:p>
    <w:p>
      <w:pPr>
        <w:pStyle w:val="Normal"/>
        <w:numPr>
          <w:ilvl w:val="2"/>
          <w:numId w:val="2"/>
        </w:numPr>
        <w:jc w:val="both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Output_Directory – Specify where you want all the output files of the gem5 and SPEC2017 should be generated.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Example:</w:t>
        <w:br/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./run_gem5_x86_spec17_benchmark.sh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perflbench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/home/gem5/</w:t>
      </w: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m5.out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324</Words>
  <Characters>1750</Characters>
  <CharactersWithSpaces>2031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2019-05-02T01:16:43Z</dcterms:created>
  <dc:creator/>
  <dc:description/>
  <dc:language>en-US</dc:language>
  <cp:lastModifiedBy/>
  <dcterms:modified xsi:type="dcterms:W3CDTF">2019-05-02T02:27:04Z</dcterms:modified>
  <cp:revision>5</cp:revision>
  <dc:subject/>
  <dc:title/>
</cp:coreProperties>
</file>