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KNEO AUTOMATION</w:t>
      </w:r>
    </w:p>
    <w:p>
      <w:pPr>
        <w:jc w:val="center"/>
      </w:pPr>
      <w:r>
        <w:rPr>
          <w:b/>
          <w:sz w:val="56"/>
        </w:rPr>
        <w:t>Vercel Website Improvement Plan</w:t>
      </w:r>
    </w:p>
    <w:p>
      <w:pPr>
        <w:jc w:val="center"/>
      </w:pPr>
      <w:r>
        <w:rPr>
          <w:i/>
        </w:rPr>
        <w:t>Revalidation of kneo-website.vercel.app • 26 September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7"/>
          </w:tcPr>
          <w:p>
            <w:r>
              <w:rPr>
                <w:b/>
              </w:rPr>
              <w:t>Current assessment</w:t>
            </w:r>
            <w:r>
              <w:br/>
              <w:t>Overall: 8.8/10. The site is substantially improved. Do not redesign it again; focus on proof, claim verification, product hierarchy, conversion, SEO and technical QA.</w:t>
            </w:r>
          </w:p>
        </w:tc>
      </w:tr>
    </w:tbl>
    <w:p/>
    <w:p>
      <w:r>
        <w:br w:type="page"/>
      </w:r>
    </w:p>
    <w:p>
      <w:pPr>
        <w:pStyle w:val="Heading1"/>
      </w:pPr>
      <w:r>
        <w:t>1. What Is Already Strong</w:t>
      </w:r>
    </w:p>
    <w:p>
      <w:pPr>
        <w:pStyle w:val="ListBullet"/>
      </w:pPr>
      <w:r>
        <w:t>MAPP now has a clear six-module architecture and explicit on-premise/cloud deployment.</w:t>
      </w:r>
    </w:p>
    <w:p>
      <w:pPr>
        <w:pStyle w:val="ListBullet"/>
      </w:pPr>
      <w:r>
        <w:t>The homepage has problem-based navigation: automation, controls, retrofit, visibility, throughput, quality, traceability, maintenance, inspection and scheduling.</w:t>
      </w:r>
    </w:p>
    <w:p>
      <w:pPr>
        <w:pStyle w:val="ListBullet"/>
      </w:pPr>
      <w:r>
        <w:t>The Products page has a strong connected-quality story and a low-friction drawing-demo CTA.</w:t>
      </w:r>
    </w:p>
    <w:p>
      <w:pPr>
        <w:pStyle w:val="ListBullet"/>
      </w:pPr>
      <w:r>
        <w:t>The Services page clearly covers eight engineering services under one accountable team.</w:t>
      </w:r>
    </w:p>
    <w:p>
      <w:pPr>
        <w:pStyle w:val="ListBullet"/>
      </w:pPr>
      <w:r>
        <w:t>The homepage has a defined six-step delivery methodology from discovery through support.</w:t>
      </w:r>
    </w:p>
    <w:p>
      <w:pPr>
        <w:pStyle w:val="ListBullet"/>
      </w:pPr>
      <w:r>
        <w:t>The site now communicates Industrial Automation + Digital Manufacturing + Digital Quality as one business story.</w:t>
      </w:r>
    </w:p>
    <w:p>
      <w:pPr>
        <w:pStyle w:val="Heading1"/>
      </w:pPr>
      <w:r>
        <w:t>2. Highest-Priority Improvements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What to improve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How to improve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When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Claims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23+ years, 30+ countries, 400+ projects, 8+ years Industry 4.0, ISO/OEM claims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an internal evidence/approval register; publish only claims that can be supported.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Before launch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Experience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 Years appears while site says since 2003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Standardise on “Engineering Since 2003” and remove dynamic year counters.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Before launch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Logos/OEM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Large customer/OEM list carries high credibility risk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Verify each relationship and describe it accurately.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Before launch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Contact/demo forms are revenue-critical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 submission, routing, confirmation, spam and mobile end-to-end.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Before launch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 hierarchy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Many MAPP modules + standalone products can confuse buyers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Group as Automation Engineering / Manufacturing Intelligence / Digital Quality.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0–30 days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Offshore engineering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Scalable teams are mentioned but offer is not prominent enough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an explicit Offshore Engineering page/section with PLC, EPLAN, SCADA, robotics and simulation.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0–30 days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Case studies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Capability is stronger than visible proof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Publish 4–6 documented case studies with photos, technology and results.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0–60 days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 Ballooning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Strong product but needs stronger visual proof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original drawing → ballooned drawing → characteristic table and a drawing-demo CTA.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0–30 days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Need more commercial search-intent coverage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dedicated pages for PLC, EPLAN, Ignition, virtual commissioning, offshore engineering, Auto Ballooning, PFMEA, OEE and MES.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0–90 days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Homepage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Long and information-dense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content but improve visual hierarchy, whitespace, sticky CTA and proof placement.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0–60 days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MAPP architecture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Good text, but can be understood faster visually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one polished plant architecture diagram.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0–30 days</w:t>
            </w:r>
          </w:p>
        </w:tc>
      </w:tr>
    </w:tbl>
    <w:p>
      <w:pPr>
        <w:pStyle w:val="Heading1"/>
      </w:pPr>
      <w:r>
        <w:t>3. Detailed Improvement Actions</w:t>
      </w:r>
    </w:p>
    <w:p>
      <w:pPr>
        <w:pStyle w:val="Heading2"/>
      </w:pPr>
      <w:r>
        <w:t>3.1 Homepage</w:t>
      </w:r>
    </w:p>
    <w:p>
      <w:r>
        <w:t>Keep the current hero and problem selector. Change the primary CTA to “Talk to an Engineer” or “Discuss Your Automation Requirement.” Add a verified proof strip, one authentic project image, and a sticky mobile CTA. Do not add more generic copy.</w:t>
      </w:r>
    </w:p>
    <w:p>
      <w:pPr>
        <w:pStyle w:val="Heading2"/>
      </w:pPr>
      <w:r>
        <w:t>3.2 MAPP</w:t>
      </w:r>
    </w:p>
    <w:p>
      <w:r>
        <w:t>Rename navigation from “MES Platform” to “MAPP Platform” or “MAPP — IIoT &amp; MES.” Add a module-selection matrix showing problem, module, user, inputs and outputs. Add Connect → Configure → Validate → Go Live → Improve implementation steps.</w:t>
      </w:r>
    </w:p>
    <w:p>
      <w:pPr>
        <w:pStyle w:val="Heading2"/>
      </w:pPr>
      <w:r>
        <w:t>3.3 Product hierarchy</w:t>
      </w:r>
    </w:p>
    <w:p>
      <w:r>
        <w:t>Present the portfolio as: 01 Automation Engineering — PLC/SCADA/Robotics/Electrical/Commissioning; 02 Manufacturing Intelligence — EYE/TRAIL/VITA/ADEPT/SPRINT; 03 Digital Quality — ZEN/Auto Ballooning/PFMEA/PFD/Control Plan/Inspection/Vision.</w:t>
      </w:r>
    </w:p>
    <w:p>
      <w:pPr>
        <w:pStyle w:val="Heading2"/>
      </w:pPr>
      <w:r>
        <w:t>3.4 Auto Ballooning</w:t>
      </w:r>
    </w:p>
    <w:p>
      <w:r>
        <w:t>Make this a flagship lead generator. Add before/after visual, drawing upload workflow, on-premise/privacy explanation if supported, FAQ, benchmarked results only, and “Send One Drawing for a Demo.”</w:t>
      </w:r>
    </w:p>
    <w:p>
      <w:pPr>
        <w:pStyle w:val="Heading2"/>
      </w:pPr>
      <w:r>
        <w:t>3.5 Offshore engineering</w:t>
      </w:r>
    </w:p>
    <w:p>
      <w:r>
        <w:t>Create “Offshore Industrial Automation Engineering Services.” Offer PLC, HMI/SCADA, EPLAN, electrical documentation, robotics, simulation, virtual commissioning and technical documentation. Explain project-based, dedicated-team, overflow and hybrid models.</w:t>
      </w:r>
    </w:p>
    <w:p>
      <w:pPr>
        <w:pStyle w:val="Heading2"/>
      </w:pPr>
      <w:r>
        <w:t>3.6 Case studies</w:t>
      </w:r>
    </w:p>
    <w:p>
      <w:r>
        <w:t>Create at least four: automotive automation, SCADA/MES/OEE, digital quality/Auto Ballooning, retrofit/virtual commissioning. Format: challenge → scope → technology → implementation → result → evidence → CTA.</w:t>
      </w:r>
    </w:p>
    <w:p>
      <w:pPr>
        <w:pStyle w:val="Heading2"/>
      </w:pPr>
      <w:r>
        <w:t>3.7 Trust</w:t>
      </w:r>
    </w:p>
    <w:p>
      <w:r>
        <w:t>Verify all numbers, certifications, OEM standards, customer logos, 24/7 support and geographic claims. Maintain a private claim register with evidence, date and approval owner.</w:t>
      </w:r>
    </w:p>
    <w:p>
      <w:pPr>
        <w:pStyle w:val="Heading2"/>
      </w:pPr>
      <w:r>
        <w:t>3.8 SEO</w:t>
      </w:r>
    </w:p>
    <w:p>
      <w:r>
        <w:t>Build high-intent pages: Siemens PLC Programming, Rockwell PLC Programming, Ignition SCADA Development, EPLAN Engineering, Virtual Commissioning, Offshore PLC Engineering, Offshore EPLAN, Auto Ballooning Software, PFMEA Software, OEE/MAPP EYE and MES/MAPP.</w:t>
      </w:r>
    </w:p>
    <w:p>
      <w:pPr>
        <w:pStyle w:val="Heading2"/>
      </w:pPr>
      <w:r>
        <w:t>3.9 UX</w:t>
      </w:r>
    </w:p>
    <w:p>
      <w:r>
        <w:t>Keep the existing visual direction. Improve scannability with diagrams, screenshots, authentic project photos, consistent CTAs, mobile sticky CTA and reduced text density.</w:t>
      </w:r>
    </w:p>
    <w:p>
      <w:pPr>
        <w:pStyle w:val="Heading1"/>
      </w:pPr>
      <w:r>
        <w:t>4. Recommended SEO Landing-Page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Cluster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Pages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PLC/Controls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Siemens PLC Programming; Rockwell PLC Programming; Beckhoff PLC Engineering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Discuss PLC Project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Ignition SCADA Development; Industrial SCADA Integration; OEE SCADA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Talk to SCADA Engineer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Electrical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EPLAN Electrical Engineering; Control Panel Design; Industrial Electrical Engineering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Engineering Support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Simulation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Virtual Commissioning; Digital Twin for Automation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Discuss Simulation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Offshore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Offshore PLC Engineering; Offshore EPLAN Engineering; Automation Outsourcing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an Engineering Team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Digital Manufacturing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 Software; IIoT Platform; OEE Monitoring; Track &amp; Trace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MAPP Demo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Digital 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 Ballooning; PFMEA Software; Digital Inspection; Control Plan Software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Product Demo</w:t>
            </w:r>
          </w:p>
        </w:tc>
      </w:tr>
    </w:tbl>
    <w:p>
      <w:pPr>
        <w:pStyle w:val="Heading1"/>
      </w:pPr>
      <w:r>
        <w:t>5. Pre-Launch Technical Checklist</w:t>
      </w:r>
    </w:p>
    <w:p>
      <w:pPr>
        <w:pStyle w:val="ListBullet"/>
      </w:pPr>
      <w:r>
        <w:t>☐ Contact, demo and product enquiry forms submit successfully.</w:t>
      </w:r>
    </w:p>
    <w:p>
      <w:pPr>
        <w:pStyle w:val="ListBullet"/>
      </w:pPr>
      <w:r>
        <w:t>☐ Email routing, confirmation and spam protection work.</w:t>
      </w:r>
    </w:p>
    <w:p>
      <w:pPr>
        <w:pStyle w:val="ListBullet"/>
      </w:pPr>
      <w:r>
        <w:t>☐ Analytics tracks page views and primary CTA conversions.</w:t>
      </w:r>
    </w:p>
    <w:p>
      <w:pPr>
        <w:pStyle w:val="ListBullet"/>
      </w:pPr>
      <w:r>
        <w:t>☐ Sitemap.xml, robots.txt and canonical URLs are correct.</w:t>
      </w:r>
    </w:p>
    <w:p>
      <w:pPr>
        <w:pStyle w:val="ListBullet"/>
      </w:pPr>
      <w:r>
        <w:t>☐ Every indexable page has unique title and meta description.</w:t>
      </w:r>
    </w:p>
    <w:p>
      <w:pPr>
        <w:pStyle w:val="ListBullet"/>
      </w:pPr>
      <w:r>
        <w:t>☐ Open Graph previews are correct.</w:t>
      </w:r>
    </w:p>
    <w:p>
      <w:pPr>
        <w:pStyle w:val="ListBullet"/>
      </w:pPr>
      <w:r>
        <w:t>☐ 404 page and redirects work.</w:t>
      </w:r>
    </w:p>
    <w:p>
      <w:pPr>
        <w:pStyle w:val="ListBullet"/>
      </w:pPr>
      <w:r>
        <w:t>☐ Mobile navigation/forms/CTAs work.</w:t>
      </w:r>
    </w:p>
    <w:p>
      <w:pPr>
        <w:pStyle w:val="ListBullet"/>
      </w:pPr>
      <w:r>
        <w:t>☐ Images/video are optimised and performance is acceptable.</w:t>
      </w:r>
    </w:p>
    <w:p>
      <w:pPr>
        <w:pStyle w:val="ListBullet"/>
      </w:pPr>
      <w:r>
        <w:t>☐ Accessibility: contrast, keyboard navigation, labels and alt text.</w:t>
      </w:r>
    </w:p>
    <w:p>
      <w:pPr>
        <w:pStyle w:val="ListBullet"/>
      </w:pPr>
      <w:r>
        <w:t>☐ No placeholder/test content remains.</w:t>
      </w:r>
    </w:p>
    <w:p>
      <w:pPr>
        <w:pStyle w:val="ListBullet"/>
      </w:pPr>
      <w:r>
        <w:t>☐ All logos, OEM references, certifications and product claims are approved.</w:t>
      </w:r>
    </w:p>
    <w:p>
      <w:pPr>
        <w:pStyle w:val="ListBullet"/>
      </w:pPr>
      <w:r>
        <w:t>☐ Privacy Policy and Terms are complete.</w:t>
      </w:r>
    </w:p>
    <w:p>
      <w:pPr>
        <w:pStyle w:val="ListBullet"/>
      </w:pPr>
      <w:r>
        <w:t>☐ Domain/HTTPS/DNS are checked before production cutover.</w:t>
      </w:r>
    </w:p>
    <w:p>
      <w:pPr>
        <w:pStyle w:val="Heading1"/>
      </w:pPr>
      <w:r>
        <w:t>6. 30 / 60 / 90 Day Roadmap</w:t>
      </w:r>
    </w:p>
    <w:p>
      <w:pPr>
        <w:pStyle w:val="Heading2"/>
      </w:pPr>
      <w:r>
        <w:t>Days 0–30 — Launch Quality</w:t>
      </w:r>
    </w:p>
    <w:p>
      <w:pPr>
        <w:pStyle w:val="ListBullet"/>
      </w:pPr>
      <w:r>
        <w:t>Fix experience wording.</w:t>
      </w:r>
    </w:p>
    <w:p>
      <w:pPr>
        <w:pStyle w:val="ListBullet"/>
      </w:pPr>
      <w:r>
        <w:t>Verify all claims/logos/OEM references.</w:t>
      </w:r>
    </w:p>
    <w:p>
      <w:pPr>
        <w:pStyle w:val="ListBullet"/>
      </w:pPr>
      <w:r>
        <w:t>Test forms and analytics.</w:t>
      </w:r>
    </w:p>
    <w:p>
      <w:pPr>
        <w:pStyle w:val="ListBullet"/>
      </w:pPr>
      <w:r>
        <w:t>Rename MES Platform to MAPP Platform.</w:t>
      </w:r>
    </w:p>
    <w:p>
      <w:pPr>
        <w:pStyle w:val="ListBullet"/>
      </w:pPr>
      <w:r>
        <w:t>Add MAPP architecture graphic.</w:t>
      </w:r>
    </w:p>
    <w:p>
      <w:pPr>
        <w:pStyle w:val="ListBullet"/>
      </w:pPr>
      <w:r>
        <w:t>Improve Auto Ballooning demo CTA.</w:t>
      </w:r>
    </w:p>
    <w:p>
      <w:pPr>
        <w:pStyle w:val="ListBullet"/>
      </w:pPr>
      <w:r>
        <w:t>Prepare offshore engineering landing page.</w:t>
      </w:r>
    </w:p>
    <w:p>
      <w:pPr>
        <w:pStyle w:val="Heading2"/>
      </w:pPr>
      <w:r>
        <w:t>Days 31–60 — Proof &amp; SEO</w:t>
      </w:r>
    </w:p>
    <w:p>
      <w:pPr>
        <w:pStyle w:val="ListBullet"/>
      </w:pPr>
      <w:r>
        <w:t>Publish four case studies.</w:t>
      </w:r>
    </w:p>
    <w:p>
      <w:pPr>
        <w:pStyle w:val="ListBullet"/>
      </w:pPr>
      <w:r>
        <w:t>Publish PLC/SCADA/EPLAN/offshore pages.</w:t>
      </w:r>
    </w:p>
    <w:p>
      <w:pPr>
        <w:pStyle w:val="ListBullet"/>
      </w:pPr>
      <w:r>
        <w:t>Add product screenshots/demo videos.</w:t>
      </w:r>
    </w:p>
    <w:p>
      <w:pPr>
        <w:pStyle w:val="ListBullet"/>
      </w:pPr>
      <w:r>
        <w:t>Add FAQs.</w:t>
      </w:r>
    </w:p>
    <w:p>
      <w:pPr>
        <w:pStyle w:val="ListBullet"/>
      </w:pPr>
      <w:r>
        <w:t>Connect products ↔ services ↔ industries ↔ case studies.</w:t>
      </w:r>
    </w:p>
    <w:p>
      <w:pPr>
        <w:pStyle w:val="Heading2"/>
      </w:pPr>
      <w:r>
        <w:t>Days 61–90 — Scale</w:t>
      </w:r>
    </w:p>
    <w:p>
      <w:pPr>
        <w:pStyle w:val="ListBullet"/>
      </w:pPr>
      <w:r>
        <w:t>Expand pages based on search data.</w:t>
      </w:r>
    </w:p>
    <w:p>
      <w:pPr>
        <w:pStyle w:val="ListBullet"/>
      </w:pPr>
      <w:r>
        <w:t>Publish technical guides/checklists.</w:t>
      </w:r>
    </w:p>
    <w:p>
      <w:pPr>
        <w:pStyle w:val="ListBullet"/>
      </w:pPr>
      <w:r>
        <w:t>Test CTA wording/form length.</w:t>
      </w:r>
    </w:p>
    <w:p>
      <w:pPr>
        <w:pStyle w:val="ListBullet"/>
      </w:pPr>
      <w:r>
        <w:t>Create more industry case studies.</w:t>
      </w:r>
    </w:p>
    <w:p>
      <w:pPr>
        <w:pStyle w:val="ListBullet"/>
      </w:pPr>
      <w:r>
        <w:t>Review conversion data monthly.</w:t>
      </w:r>
    </w:p>
    <w:p>
      <w:pPr>
        <w:pStyle w:val="Heading1"/>
      </w:pPr>
      <w:r>
        <w:t>7. Final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7"/>
          </w:tcPr>
          <w:p>
            <w:r>
              <w:rPr>
                <w:b/>
              </w:rPr>
              <w:t>Decision</w:t>
            </w:r>
            <w:r>
              <w:br/>
              <w:t>Proceed toward production after P0 verification and technical QA. Do not invest in another major visual redesign. The next cycle should turn the website from a strong capability brochure into a measurable lead-generation platform.</w:t>
            </w:r>
          </w:p>
        </w:tc>
      </w:tr>
    </w:tbl>
    <w:p/>
    <w:p>
      <w:r>
        <w:t>Target state: visitors understand KNEO in 10 seconds; technical buyers find the right service/product quickly; machine builders understand offshore engineering; quality engineers can request a drawing/product demo easily; plant managers understand MAPP architecture quickly; and every credibility claim has supporting evidence.</w:t>
      </w:r>
    </w:p>
    <w:p>
      <w:pPr>
        <w:pStyle w:val="Heading1"/>
      </w:pPr>
      <w:r>
        <w:t>Appendix — Current Vercel Build Evidence</w:t>
      </w:r>
    </w:p>
    <w:p>
      <w:r>
        <w:t>Revalidated against the exact URL supplied by the user: https://kneo-website.vercel.app/. The current homepage confirms the MAPP six-module structure, products, eight services, six industries, company metrics, OEM-standard section, delivery methodology and contact information. The MAPP page confirms modular/on-premise/cloud positioning; Products confirms four digital-quality products and the drawing-demo CTA; Services confirms the eight service categories.</w:t>
      </w:r>
    </w:p>
    <w:p>
      <w:r>
        <w:t>Revalidation date: 26 September 2026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KNEO Automation — Vercel Website Improvement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