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FB8BA" w14:textId="77777777" w:rsidR="00983DF7" w:rsidRPr="00810419" w:rsidRDefault="00000000">
      <w:pPr>
        <w:spacing w:before="1500"/>
        <w:jc w:val="center"/>
        <w:rPr>
          <w:color w:val="000000" w:themeColor="text1"/>
        </w:rPr>
      </w:pPr>
      <w:r w:rsidRPr="00810419">
        <w:rPr>
          <w:b/>
          <w:color w:val="000000" w:themeColor="text1"/>
          <w:sz w:val="34"/>
        </w:rPr>
        <w:t>ECA18 – OPTOELECTRONICS AND OPTICAL COMMUNICATION</w:t>
      </w:r>
    </w:p>
    <w:p w14:paraId="508EA50A" w14:textId="77777777" w:rsidR="00983DF7" w:rsidRPr="00810419" w:rsidRDefault="00000000">
      <w:pPr>
        <w:spacing w:before="800"/>
        <w:jc w:val="center"/>
        <w:rPr>
          <w:color w:val="000000" w:themeColor="text1"/>
        </w:rPr>
      </w:pPr>
      <w:r w:rsidRPr="00810419">
        <w:rPr>
          <w:b/>
          <w:color w:val="000000" w:themeColor="text1"/>
          <w:sz w:val="38"/>
        </w:rPr>
        <w:t>CO1 ENGINEERING DESIGN ASSIGNMENT</w:t>
      </w:r>
    </w:p>
    <w:p w14:paraId="0B5E58F0" w14:textId="77777777" w:rsidR="00983DF7" w:rsidRPr="00810419" w:rsidRDefault="00000000">
      <w:pPr>
        <w:spacing w:before="500"/>
        <w:jc w:val="center"/>
        <w:rPr>
          <w:color w:val="000000" w:themeColor="text1"/>
        </w:rPr>
      </w:pPr>
      <w:r w:rsidRPr="00810419">
        <w:rPr>
          <w:b/>
          <w:color w:val="000000" w:themeColor="text1"/>
          <w:sz w:val="42"/>
        </w:rPr>
        <w:t>STANDARDS-COMPLIANT OPTICAL FIBER LINK DESIGN</w:t>
      </w:r>
    </w:p>
    <w:p w14:paraId="3D869CAB" w14:textId="77777777" w:rsidR="00983DF7" w:rsidRDefault="00000000">
      <w:pPr>
        <w:jc w:val="center"/>
      </w:pPr>
      <w:r>
        <w:rPr>
          <w:i/>
          <w:sz w:val="30"/>
        </w:rPr>
        <w:t>From Communication Requirement to Deployment Decision</w:t>
      </w:r>
    </w:p>
    <w:p w14:paraId="70352FC6" w14:textId="77777777" w:rsidR="00983DF7" w:rsidRDefault="00983DF7"/>
    <w:p w14:paraId="4376AF19" w14:textId="77777777" w:rsidR="00983DF7" w:rsidRDefault="00983DF7"/>
    <w:p w14:paraId="3B2828C6" w14:textId="77777777" w:rsidR="00983DF7" w:rsidRDefault="00983DF7"/>
    <w:p w14:paraId="0EB113D7" w14:textId="056BE501" w:rsidR="00983DF7" w:rsidRPr="00810419" w:rsidRDefault="00000000">
      <w:pPr>
        <w:spacing w:after="160"/>
        <w:jc w:val="center"/>
        <w:rPr>
          <w:sz w:val="22"/>
          <w:szCs w:val="24"/>
        </w:rPr>
      </w:pPr>
      <w:r w:rsidRPr="00810419">
        <w:rPr>
          <w:sz w:val="24"/>
          <w:szCs w:val="24"/>
        </w:rPr>
        <w:t>Course: ECA18</w:t>
      </w:r>
      <w:r w:rsidR="00810419" w:rsidRPr="00810419">
        <w:rPr>
          <w:sz w:val="24"/>
          <w:szCs w:val="24"/>
        </w:rPr>
        <w:t>04</w:t>
      </w:r>
      <w:r w:rsidRPr="00810419">
        <w:rPr>
          <w:sz w:val="24"/>
          <w:szCs w:val="24"/>
        </w:rPr>
        <w:t xml:space="preserve"> – Optoelectronics and Optical Communication</w:t>
      </w:r>
    </w:p>
    <w:p w14:paraId="3A52E5C3" w14:textId="77777777" w:rsidR="00983DF7" w:rsidRPr="00810419" w:rsidRDefault="00000000">
      <w:pPr>
        <w:spacing w:after="160"/>
        <w:jc w:val="center"/>
        <w:rPr>
          <w:sz w:val="22"/>
          <w:szCs w:val="24"/>
        </w:rPr>
      </w:pPr>
      <w:r w:rsidRPr="00810419">
        <w:rPr>
          <w:sz w:val="24"/>
          <w:szCs w:val="24"/>
        </w:rPr>
        <w:t>Course Outcome: CO1</w:t>
      </w:r>
    </w:p>
    <w:p w14:paraId="19454EB2" w14:textId="77777777" w:rsidR="00983DF7" w:rsidRPr="00810419" w:rsidRDefault="00000000">
      <w:pPr>
        <w:spacing w:after="160"/>
        <w:jc w:val="center"/>
        <w:rPr>
          <w:sz w:val="22"/>
          <w:szCs w:val="24"/>
        </w:rPr>
      </w:pPr>
      <w:r w:rsidRPr="00810419">
        <w:rPr>
          <w:sz w:val="24"/>
          <w:szCs w:val="24"/>
        </w:rPr>
        <w:t>Assessment Type: Open-Ended Engineering Design Assignment</w:t>
      </w:r>
    </w:p>
    <w:p w14:paraId="12E8C8E0" w14:textId="77777777" w:rsidR="00983DF7" w:rsidRPr="00810419" w:rsidRDefault="00000000">
      <w:pPr>
        <w:spacing w:after="160"/>
        <w:jc w:val="center"/>
        <w:rPr>
          <w:sz w:val="22"/>
          <w:szCs w:val="24"/>
        </w:rPr>
      </w:pPr>
      <w:r w:rsidRPr="00810419">
        <w:rPr>
          <w:sz w:val="24"/>
          <w:szCs w:val="24"/>
        </w:rPr>
        <w:t>Design Case: 60 km, 1550 nm, 10 Gb/s optical fiber link with upgrade provision</w:t>
      </w:r>
    </w:p>
    <w:p w14:paraId="076EF46C" w14:textId="3EAE029B" w:rsidR="00983DF7" w:rsidRPr="00810419" w:rsidRDefault="00000000">
      <w:pPr>
        <w:spacing w:after="160"/>
        <w:jc w:val="center"/>
        <w:rPr>
          <w:sz w:val="22"/>
          <w:szCs w:val="24"/>
        </w:rPr>
      </w:pPr>
      <w:r w:rsidRPr="00810419">
        <w:rPr>
          <w:b/>
          <w:bCs/>
          <w:sz w:val="24"/>
          <w:szCs w:val="24"/>
        </w:rPr>
        <w:t>Student Name:</w:t>
      </w:r>
      <w:r w:rsidRPr="00810419">
        <w:rPr>
          <w:sz w:val="24"/>
          <w:szCs w:val="24"/>
        </w:rPr>
        <w:t xml:space="preserve"> </w:t>
      </w:r>
      <w:r w:rsidR="003D7096">
        <w:rPr>
          <w:sz w:val="24"/>
          <w:szCs w:val="24"/>
          <w:u w:val="single"/>
        </w:rPr>
        <w:t>D RANJINI</w:t>
      </w:r>
    </w:p>
    <w:p w14:paraId="46A38BCE" w14:textId="4E28B843" w:rsidR="00983DF7" w:rsidRPr="00810419" w:rsidRDefault="00000000">
      <w:pPr>
        <w:spacing w:after="160"/>
        <w:jc w:val="center"/>
        <w:rPr>
          <w:sz w:val="22"/>
          <w:szCs w:val="24"/>
          <w:u w:val="single"/>
        </w:rPr>
      </w:pPr>
      <w:r w:rsidRPr="00810419">
        <w:rPr>
          <w:b/>
          <w:bCs/>
          <w:sz w:val="24"/>
          <w:szCs w:val="24"/>
        </w:rPr>
        <w:t>Register Number</w:t>
      </w:r>
      <w:r w:rsidRPr="00810419">
        <w:rPr>
          <w:sz w:val="24"/>
          <w:szCs w:val="24"/>
        </w:rPr>
        <w:t xml:space="preserve">: </w:t>
      </w:r>
      <w:r w:rsidR="00810419" w:rsidRPr="00810419">
        <w:rPr>
          <w:sz w:val="24"/>
          <w:szCs w:val="24"/>
          <w:u w:val="single"/>
        </w:rPr>
        <w:t>19241</w:t>
      </w:r>
      <w:r w:rsidR="003D7096">
        <w:rPr>
          <w:sz w:val="24"/>
          <w:szCs w:val="24"/>
          <w:u w:val="single"/>
        </w:rPr>
        <w:t>2281</w:t>
      </w:r>
    </w:p>
    <w:p w14:paraId="0B373D00" w14:textId="7295E72F" w:rsidR="00983DF7" w:rsidRPr="00810419" w:rsidRDefault="00000000">
      <w:pPr>
        <w:spacing w:after="160"/>
        <w:jc w:val="center"/>
        <w:rPr>
          <w:sz w:val="22"/>
          <w:szCs w:val="24"/>
          <w:u w:val="single"/>
        </w:rPr>
      </w:pPr>
      <w:r w:rsidRPr="00810419">
        <w:rPr>
          <w:b/>
          <w:bCs/>
          <w:sz w:val="24"/>
          <w:szCs w:val="24"/>
        </w:rPr>
        <w:t>Department / Section</w:t>
      </w:r>
      <w:r w:rsidRPr="00810419">
        <w:rPr>
          <w:sz w:val="24"/>
          <w:szCs w:val="24"/>
        </w:rPr>
        <w:t xml:space="preserve">: </w:t>
      </w:r>
      <w:r w:rsidR="00810419" w:rsidRPr="00810419">
        <w:rPr>
          <w:sz w:val="24"/>
          <w:szCs w:val="24"/>
          <w:u w:val="single"/>
        </w:rPr>
        <w:t>ECE</w:t>
      </w:r>
    </w:p>
    <w:p w14:paraId="612BD056" w14:textId="16A4CA74" w:rsidR="00983DF7" w:rsidRPr="00810419" w:rsidRDefault="00000000">
      <w:pPr>
        <w:spacing w:after="160"/>
        <w:jc w:val="center"/>
        <w:rPr>
          <w:sz w:val="22"/>
          <w:szCs w:val="24"/>
        </w:rPr>
      </w:pPr>
      <w:r w:rsidRPr="00810419">
        <w:rPr>
          <w:b/>
          <w:bCs/>
          <w:sz w:val="24"/>
          <w:szCs w:val="24"/>
        </w:rPr>
        <w:t>Faculty Name</w:t>
      </w:r>
      <w:r w:rsidRPr="00810419">
        <w:rPr>
          <w:sz w:val="24"/>
          <w:szCs w:val="24"/>
        </w:rPr>
        <w:t xml:space="preserve">: </w:t>
      </w:r>
      <w:r w:rsidR="00810419" w:rsidRPr="00810419">
        <w:rPr>
          <w:sz w:val="24"/>
          <w:szCs w:val="24"/>
          <w:u w:val="single"/>
        </w:rPr>
        <w:t>PRINCY MAGDALINE P</w:t>
      </w:r>
    </w:p>
    <w:p w14:paraId="1B81B861" w14:textId="77777777" w:rsidR="00983DF7" w:rsidRDefault="00000000">
      <w:r>
        <w:br w:type="page"/>
      </w:r>
    </w:p>
    <w:p w14:paraId="5A8B1922" w14:textId="77777777" w:rsidR="00983DF7" w:rsidRPr="00346369" w:rsidRDefault="00000000" w:rsidP="00346369">
      <w:pPr>
        <w:pStyle w:val="Heading1"/>
        <w:spacing w:line="360" w:lineRule="auto"/>
        <w:rPr>
          <w:rFonts w:ascii="Times New Roman" w:hAnsi="Times New Roman" w:cs="Times New Roman"/>
          <w:color w:val="000000" w:themeColor="text1"/>
        </w:rPr>
      </w:pPr>
      <w:r w:rsidRPr="00346369">
        <w:rPr>
          <w:rFonts w:ascii="Times New Roman" w:hAnsi="Times New Roman" w:cs="Times New Roman"/>
          <w:color w:val="000000" w:themeColor="text1"/>
        </w:rPr>
        <w:lastRenderedPageBreak/>
        <w:t>ABSTRACT</w:t>
      </w:r>
    </w:p>
    <w:p w14:paraId="25501A86" w14:textId="77777777" w:rsidR="00983DF7" w:rsidRPr="00346369" w:rsidRDefault="00000000" w:rsidP="00346369">
      <w:pPr>
        <w:spacing w:line="360" w:lineRule="auto"/>
        <w:jc w:val="both"/>
        <w:rPr>
          <w:sz w:val="24"/>
          <w:szCs w:val="28"/>
        </w:rPr>
      </w:pPr>
      <w:r w:rsidRPr="00346369">
        <w:rPr>
          <w:sz w:val="24"/>
          <w:szCs w:val="28"/>
        </w:rPr>
        <w:t>This report develops an integrated optical-fiber communication design for a 60 km point-to-point link operating at 1550 nm. The service requirement is 10 Gb/s, with a planned migration path toward 100 Gb/s. The design is evaluated using guided-mode theory, numerical aperture, normalized frequency (V-number), attenuation and link power budget, chromatic dispersion, dispersion-compensating fiber (DCF), polarization-mode dispersion (PMD), birefringence, optical signal-to-noise ratio (OSNR), and amplifier performance. The analysis compares two given step-index fiber candidates and the ITU-T categories G.652.D, G.655, and G.657.</w:t>
      </w:r>
    </w:p>
    <w:p w14:paraId="0D16531C" w14:textId="77777777" w:rsidR="00983DF7" w:rsidRPr="00346369" w:rsidRDefault="00000000" w:rsidP="00346369">
      <w:pPr>
        <w:spacing w:line="360" w:lineRule="auto"/>
        <w:jc w:val="both"/>
        <w:rPr>
          <w:sz w:val="24"/>
          <w:szCs w:val="28"/>
        </w:rPr>
      </w:pPr>
      <w:r w:rsidRPr="00346369">
        <w:rPr>
          <w:sz w:val="24"/>
          <w:szCs w:val="28"/>
        </w:rPr>
        <w:t>The calculations show that candidate A has a V-number of approximately 1.95 at 1550 nm and therefore operates in the single-mode region, while candidate B has a V-number of approximately 21.3 and supports many guided modes. For a 60 km high-speed link, single-mode transmission is selected because it avoids intermodal pulse spreading. The specified distributed fiber attenuation is 0.18 dB/km, giving 10.8 dB fiber loss. Including connectors, splices, and the building-entry bend gives 14.0 dB for the G.652.D case and 13.3 dB for a G.657.A bend-insensitive entry case.</w:t>
      </w:r>
    </w:p>
    <w:p w14:paraId="2C7F1724" w14:textId="77777777" w:rsidR="00983DF7" w:rsidRDefault="00000000" w:rsidP="00346369">
      <w:pPr>
        <w:spacing w:line="360" w:lineRule="auto"/>
        <w:jc w:val="both"/>
      </w:pPr>
      <w:r w:rsidRPr="00346369">
        <w:rPr>
          <w:sz w:val="24"/>
          <w:szCs w:val="28"/>
        </w:rPr>
        <w:t>The uncompensated G.652.D chromatic broadening is 408 ps for the given 0.4 nm source spectral width, much longer than the 100 ps bit period. First-order compensation requires 10.2 km of the stated DCF, but its 5.1 dB added attenuation consumes the passive link margin. The design therefore places a suitable amplifier after the compensated section and checks OSNR separately. The given amplifier changes OSNR from 23 dB to 21 dB, leaving 4 dB above the 17 dB requirement. The proposed design is suitable for a carefully verified 10 Gb/s deployment, but a 100 Gb/s upgrade is not a simple component swap and requires new transceiver, dispersion, OSNR, and system-level validation</w:t>
      </w:r>
      <w:r>
        <w:t>.</w:t>
      </w:r>
    </w:p>
    <w:p w14:paraId="22A77BDF" w14:textId="77777777" w:rsidR="00983DF7" w:rsidRPr="00346369" w:rsidRDefault="00000000" w:rsidP="00346369">
      <w:pPr>
        <w:pStyle w:val="Heading2"/>
        <w:spacing w:line="360" w:lineRule="auto"/>
        <w:jc w:val="both"/>
        <w:rPr>
          <w:rFonts w:ascii="Times New Roman" w:hAnsi="Times New Roman" w:cs="Times New Roman"/>
          <w:color w:val="000000" w:themeColor="text1"/>
          <w:sz w:val="24"/>
          <w:szCs w:val="24"/>
        </w:rPr>
      </w:pPr>
      <w:r w:rsidRPr="00346369">
        <w:rPr>
          <w:rFonts w:ascii="Times New Roman" w:hAnsi="Times New Roman" w:cs="Times New Roman"/>
          <w:color w:val="000000" w:themeColor="text1"/>
          <w:sz w:val="24"/>
          <w:szCs w:val="24"/>
        </w:rPr>
        <w:t>KEYWORDS</w:t>
      </w:r>
    </w:p>
    <w:p w14:paraId="0E47F1E8" w14:textId="77777777" w:rsidR="00983DF7" w:rsidRPr="00346369" w:rsidRDefault="00000000" w:rsidP="00346369">
      <w:pPr>
        <w:spacing w:line="360" w:lineRule="auto"/>
        <w:jc w:val="both"/>
        <w:rPr>
          <w:rFonts w:cs="Times New Roman"/>
          <w:color w:val="000000" w:themeColor="text1"/>
          <w:sz w:val="24"/>
          <w:szCs w:val="24"/>
        </w:rPr>
      </w:pPr>
      <w:r w:rsidRPr="00346369">
        <w:rPr>
          <w:rFonts w:cs="Times New Roman"/>
          <w:color w:val="000000" w:themeColor="text1"/>
          <w:sz w:val="24"/>
          <w:szCs w:val="24"/>
        </w:rPr>
        <w:t>Optical fiber; single-mode fiber; G.652.D; G.655; G.657.A; numerical aperture; V-number; optical power budget; chromatic dispersion; DCF; PMD; birefringence; OSNR; ASE noise; 10 Gb/s.</w:t>
      </w:r>
    </w:p>
    <w:p w14:paraId="7918073A" w14:textId="77777777" w:rsidR="00983DF7" w:rsidRDefault="00000000">
      <w:r>
        <w:br w:type="page"/>
      </w:r>
    </w:p>
    <w:p w14:paraId="29DA33E2" w14:textId="77777777" w:rsidR="00983DF7" w:rsidRPr="00346369" w:rsidRDefault="00000000" w:rsidP="00346369">
      <w:pPr>
        <w:pStyle w:val="Heading1"/>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lastRenderedPageBreak/>
        <w:t>CONTENTS AND REPORT ROADMAP</w:t>
      </w:r>
    </w:p>
    <w:tbl>
      <w:tblPr>
        <w:tblStyle w:val="TableGrid"/>
        <w:tblW w:w="0" w:type="auto"/>
        <w:jc w:val="center"/>
        <w:tblLook w:val="04A0" w:firstRow="1" w:lastRow="0" w:firstColumn="1" w:lastColumn="0" w:noHBand="0" w:noVBand="1"/>
      </w:tblPr>
      <w:tblGrid>
        <w:gridCol w:w="3308"/>
        <w:gridCol w:w="3309"/>
        <w:gridCol w:w="3309"/>
      </w:tblGrid>
      <w:tr w:rsidR="00983DF7" w:rsidRPr="00346369" w14:paraId="726DC4B8" w14:textId="77777777" w:rsidTr="00346369">
        <w:trPr>
          <w:jc w:val="center"/>
        </w:trPr>
        <w:tc>
          <w:tcPr>
            <w:tcW w:w="3312" w:type="dxa"/>
            <w:vAlign w:val="center"/>
          </w:tcPr>
          <w:p w14:paraId="330529A9"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b/>
                <w:color w:val="000000" w:themeColor="text1"/>
                <w:sz w:val="24"/>
                <w:szCs w:val="36"/>
              </w:rPr>
              <w:t>Section</w:t>
            </w:r>
          </w:p>
        </w:tc>
        <w:tc>
          <w:tcPr>
            <w:tcW w:w="3312" w:type="dxa"/>
            <w:vAlign w:val="center"/>
          </w:tcPr>
          <w:p w14:paraId="681C19F3"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b/>
                <w:color w:val="000000" w:themeColor="text1"/>
                <w:sz w:val="24"/>
                <w:szCs w:val="36"/>
              </w:rPr>
              <w:t>Contents</w:t>
            </w:r>
          </w:p>
        </w:tc>
        <w:tc>
          <w:tcPr>
            <w:tcW w:w="3312" w:type="dxa"/>
            <w:vAlign w:val="center"/>
          </w:tcPr>
          <w:p w14:paraId="191C6C27"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b/>
                <w:color w:val="000000" w:themeColor="text1"/>
                <w:sz w:val="24"/>
                <w:szCs w:val="36"/>
              </w:rPr>
              <w:t>Rubric alignment</w:t>
            </w:r>
          </w:p>
        </w:tc>
      </w:tr>
      <w:tr w:rsidR="00983DF7" w:rsidRPr="00346369" w14:paraId="623029C6" w14:textId="77777777" w:rsidTr="00346369">
        <w:trPr>
          <w:jc w:val="center"/>
        </w:trPr>
        <w:tc>
          <w:tcPr>
            <w:tcW w:w="3312" w:type="dxa"/>
            <w:vAlign w:val="center"/>
          </w:tcPr>
          <w:p w14:paraId="7820BBA7"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1</w:t>
            </w:r>
          </w:p>
        </w:tc>
        <w:tc>
          <w:tcPr>
            <w:tcW w:w="3312" w:type="dxa"/>
            <w:vAlign w:val="center"/>
          </w:tcPr>
          <w:p w14:paraId="1ACBFCC4"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Interpretation of communication requirement and design statement</w:t>
            </w:r>
          </w:p>
        </w:tc>
        <w:tc>
          <w:tcPr>
            <w:tcW w:w="3312" w:type="dxa"/>
            <w:vAlign w:val="center"/>
          </w:tcPr>
          <w:p w14:paraId="1EACB1DD"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10 marks; K3/K4</w:t>
            </w:r>
          </w:p>
        </w:tc>
      </w:tr>
      <w:tr w:rsidR="00983DF7" w:rsidRPr="00346369" w14:paraId="76398C23" w14:textId="77777777" w:rsidTr="00346369">
        <w:trPr>
          <w:jc w:val="center"/>
        </w:trPr>
        <w:tc>
          <w:tcPr>
            <w:tcW w:w="3312" w:type="dxa"/>
            <w:vAlign w:val="center"/>
          </w:tcPr>
          <w:p w14:paraId="6CBF7D80"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2</w:t>
            </w:r>
          </w:p>
        </w:tc>
        <w:tc>
          <w:tcPr>
            <w:tcW w:w="3312" w:type="dxa"/>
            <w:vAlign w:val="center"/>
          </w:tcPr>
          <w:p w14:paraId="093E78E9"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Fiber and propagation alternatives; NA, V-number, modes, cut-off</w:t>
            </w:r>
          </w:p>
        </w:tc>
        <w:tc>
          <w:tcPr>
            <w:tcW w:w="3312" w:type="dxa"/>
            <w:vAlign w:val="center"/>
          </w:tcPr>
          <w:p w14:paraId="3CB13B37"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15 marks; K4/K5</w:t>
            </w:r>
          </w:p>
        </w:tc>
      </w:tr>
      <w:tr w:rsidR="00983DF7" w:rsidRPr="00346369" w14:paraId="02AC033D" w14:textId="77777777" w:rsidTr="00346369">
        <w:trPr>
          <w:jc w:val="center"/>
        </w:trPr>
        <w:tc>
          <w:tcPr>
            <w:tcW w:w="3312" w:type="dxa"/>
            <w:vAlign w:val="center"/>
          </w:tcPr>
          <w:p w14:paraId="18C20EC8"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3</w:t>
            </w:r>
          </w:p>
        </w:tc>
        <w:tc>
          <w:tcPr>
            <w:tcW w:w="3312" w:type="dxa"/>
            <w:vAlign w:val="center"/>
          </w:tcPr>
          <w:p w14:paraId="67BDD011"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Optical attenuation and power-budget evaluation</w:t>
            </w:r>
          </w:p>
        </w:tc>
        <w:tc>
          <w:tcPr>
            <w:tcW w:w="3312" w:type="dxa"/>
            <w:vAlign w:val="center"/>
          </w:tcPr>
          <w:p w14:paraId="77E40BF7"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15 marks; K4/K5</w:t>
            </w:r>
          </w:p>
        </w:tc>
      </w:tr>
      <w:tr w:rsidR="00983DF7" w:rsidRPr="00346369" w14:paraId="629302CB" w14:textId="77777777" w:rsidTr="00346369">
        <w:trPr>
          <w:jc w:val="center"/>
        </w:trPr>
        <w:tc>
          <w:tcPr>
            <w:tcW w:w="3312" w:type="dxa"/>
            <w:vAlign w:val="center"/>
          </w:tcPr>
          <w:p w14:paraId="1C04DC0E"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4</w:t>
            </w:r>
          </w:p>
        </w:tc>
        <w:tc>
          <w:tcPr>
            <w:tcW w:w="3312" w:type="dxa"/>
            <w:vAlign w:val="center"/>
          </w:tcPr>
          <w:p w14:paraId="017AD4F7"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Chromatic dispersion, DCF, PMD and polarization management</w:t>
            </w:r>
          </w:p>
        </w:tc>
        <w:tc>
          <w:tcPr>
            <w:tcW w:w="3312" w:type="dxa"/>
            <w:vAlign w:val="center"/>
          </w:tcPr>
          <w:p w14:paraId="6048C3F9"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15 marks; K4/K5</w:t>
            </w:r>
          </w:p>
        </w:tc>
      </w:tr>
      <w:tr w:rsidR="00983DF7" w:rsidRPr="00346369" w14:paraId="2C8AB426" w14:textId="77777777" w:rsidTr="00346369">
        <w:trPr>
          <w:jc w:val="center"/>
        </w:trPr>
        <w:tc>
          <w:tcPr>
            <w:tcW w:w="3312" w:type="dxa"/>
            <w:vAlign w:val="center"/>
          </w:tcPr>
          <w:p w14:paraId="3CDF1B29"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5</w:t>
            </w:r>
          </w:p>
        </w:tc>
        <w:tc>
          <w:tcPr>
            <w:tcW w:w="3312" w:type="dxa"/>
            <w:vAlign w:val="center"/>
          </w:tcPr>
          <w:p w14:paraId="5621BF92"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OSNR and amplifier strategy</w:t>
            </w:r>
          </w:p>
        </w:tc>
        <w:tc>
          <w:tcPr>
            <w:tcW w:w="3312" w:type="dxa"/>
            <w:vAlign w:val="center"/>
          </w:tcPr>
          <w:p w14:paraId="67BF2F69"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10 marks; K5</w:t>
            </w:r>
          </w:p>
        </w:tc>
      </w:tr>
      <w:tr w:rsidR="00983DF7" w:rsidRPr="00346369" w14:paraId="60A30269" w14:textId="77777777" w:rsidTr="00346369">
        <w:trPr>
          <w:jc w:val="center"/>
        </w:trPr>
        <w:tc>
          <w:tcPr>
            <w:tcW w:w="3312" w:type="dxa"/>
            <w:vAlign w:val="center"/>
          </w:tcPr>
          <w:p w14:paraId="602DE9F3"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6</w:t>
            </w:r>
          </w:p>
        </w:tc>
        <w:tc>
          <w:tcPr>
            <w:tcW w:w="3312" w:type="dxa"/>
            <w:vAlign w:val="center"/>
          </w:tcPr>
          <w:p w14:paraId="5C74E871"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Integrated link design and block diagram</w:t>
            </w:r>
          </w:p>
        </w:tc>
        <w:tc>
          <w:tcPr>
            <w:tcW w:w="3312" w:type="dxa"/>
            <w:vAlign w:val="center"/>
          </w:tcPr>
          <w:p w14:paraId="0C0616BD"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20 marks; K6</w:t>
            </w:r>
          </w:p>
        </w:tc>
      </w:tr>
      <w:tr w:rsidR="00983DF7" w:rsidRPr="00346369" w14:paraId="61816ADC" w14:textId="77777777" w:rsidTr="00346369">
        <w:trPr>
          <w:jc w:val="center"/>
        </w:trPr>
        <w:tc>
          <w:tcPr>
            <w:tcW w:w="3312" w:type="dxa"/>
            <w:vAlign w:val="center"/>
          </w:tcPr>
          <w:p w14:paraId="68A0675C"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7</w:t>
            </w:r>
          </w:p>
        </w:tc>
        <w:tc>
          <w:tcPr>
            <w:tcW w:w="3312" w:type="dxa"/>
            <w:vAlign w:val="center"/>
          </w:tcPr>
          <w:p w14:paraId="6CAA1FDE"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Verification table and deployment decision</w:t>
            </w:r>
          </w:p>
        </w:tc>
        <w:tc>
          <w:tcPr>
            <w:tcW w:w="3312" w:type="dxa"/>
            <w:vAlign w:val="center"/>
          </w:tcPr>
          <w:p w14:paraId="5595739E"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15 marks; K5/K6</w:t>
            </w:r>
          </w:p>
        </w:tc>
      </w:tr>
      <w:tr w:rsidR="00983DF7" w:rsidRPr="00346369" w14:paraId="4381189B" w14:textId="77777777" w:rsidTr="00346369">
        <w:trPr>
          <w:jc w:val="center"/>
        </w:trPr>
        <w:tc>
          <w:tcPr>
            <w:tcW w:w="3312" w:type="dxa"/>
            <w:vAlign w:val="center"/>
          </w:tcPr>
          <w:p w14:paraId="3CED5A6E"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8</w:t>
            </w:r>
          </w:p>
        </w:tc>
        <w:tc>
          <w:tcPr>
            <w:tcW w:w="3312" w:type="dxa"/>
            <w:vAlign w:val="center"/>
          </w:tcPr>
          <w:p w14:paraId="78B30600"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Conclusion, assumptions and references</w:t>
            </w:r>
          </w:p>
        </w:tc>
        <w:tc>
          <w:tcPr>
            <w:tcW w:w="3312" w:type="dxa"/>
            <w:vAlign w:val="center"/>
          </w:tcPr>
          <w:p w14:paraId="06FA1841"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Supporting material</w:t>
            </w:r>
          </w:p>
        </w:tc>
      </w:tr>
    </w:tbl>
    <w:p w14:paraId="4A99C57B" w14:textId="77777777" w:rsidR="00983DF7" w:rsidRPr="00346369" w:rsidRDefault="00983DF7" w:rsidP="00346369">
      <w:pPr>
        <w:spacing w:line="360" w:lineRule="auto"/>
        <w:jc w:val="both"/>
        <w:rPr>
          <w:rFonts w:cs="Times New Roman"/>
          <w:color w:val="000000" w:themeColor="text1"/>
        </w:rPr>
      </w:pPr>
    </w:p>
    <w:p w14:paraId="0839CAFE" w14:textId="77777777" w:rsidR="00983DF7" w:rsidRPr="00346369" w:rsidRDefault="00000000" w:rsidP="00346369">
      <w:pPr>
        <w:pStyle w:val="Heading1"/>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DESIGN METHOD</w:t>
      </w:r>
    </w:p>
    <w:p w14:paraId="2C2D1471" w14:textId="77777777" w:rsidR="00983DF7" w:rsidRPr="00346369" w:rsidRDefault="00000000" w:rsidP="00346369">
      <w:pPr>
        <w:spacing w:line="360" w:lineRule="auto"/>
        <w:jc w:val="both"/>
        <w:rPr>
          <w:rFonts w:cs="Times New Roman"/>
          <w:color w:val="000000" w:themeColor="text1"/>
          <w:sz w:val="24"/>
          <w:szCs w:val="28"/>
        </w:rPr>
      </w:pPr>
      <w:r w:rsidRPr="00346369">
        <w:rPr>
          <w:rFonts w:cs="Times New Roman"/>
          <w:color w:val="000000" w:themeColor="text1"/>
          <w:sz w:val="24"/>
          <w:szCs w:val="28"/>
        </w:rPr>
        <w:t>The report follows the required engineering sequence: requirement → alternatives → analysis → selection → link design → verification → deployment decision. Each numerical result is followed by an explanation of what it means for the system. The final decision is based on the combined performance of the link rather than on any one calculation.</w:t>
      </w:r>
    </w:p>
    <w:p w14:paraId="5876064C"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Given design data</w:t>
      </w:r>
    </w:p>
    <w:tbl>
      <w:tblPr>
        <w:tblStyle w:val="TableGrid"/>
        <w:tblW w:w="0" w:type="auto"/>
        <w:jc w:val="center"/>
        <w:tblLook w:val="04A0" w:firstRow="1" w:lastRow="0" w:firstColumn="1" w:lastColumn="0" w:noHBand="0" w:noVBand="1"/>
      </w:tblPr>
      <w:tblGrid>
        <w:gridCol w:w="4963"/>
        <w:gridCol w:w="4963"/>
      </w:tblGrid>
      <w:tr w:rsidR="00983DF7" w:rsidRPr="00346369" w14:paraId="783E0A35" w14:textId="77777777" w:rsidTr="00346369">
        <w:trPr>
          <w:jc w:val="center"/>
        </w:trPr>
        <w:tc>
          <w:tcPr>
            <w:tcW w:w="4968" w:type="dxa"/>
            <w:vAlign w:val="center"/>
          </w:tcPr>
          <w:p w14:paraId="42DC63E1"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b/>
                <w:color w:val="000000" w:themeColor="text1"/>
                <w:sz w:val="24"/>
                <w:szCs w:val="36"/>
              </w:rPr>
              <w:t>Parameter</w:t>
            </w:r>
          </w:p>
        </w:tc>
        <w:tc>
          <w:tcPr>
            <w:tcW w:w="4968" w:type="dxa"/>
            <w:vAlign w:val="center"/>
          </w:tcPr>
          <w:p w14:paraId="1BF09983"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b/>
                <w:color w:val="000000" w:themeColor="text1"/>
                <w:sz w:val="24"/>
                <w:szCs w:val="36"/>
              </w:rPr>
              <w:t>Given value</w:t>
            </w:r>
          </w:p>
        </w:tc>
      </w:tr>
      <w:tr w:rsidR="00983DF7" w:rsidRPr="00346369" w14:paraId="4D285CDD" w14:textId="77777777" w:rsidTr="00346369">
        <w:trPr>
          <w:jc w:val="center"/>
        </w:trPr>
        <w:tc>
          <w:tcPr>
            <w:tcW w:w="4968" w:type="dxa"/>
            <w:vAlign w:val="center"/>
          </w:tcPr>
          <w:p w14:paraId="7F1A885D"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Link distance / wavelength</w:t>
            </w:r>
          </w:p>
        </w:tc>
        <w:tc>
          <w:tcPr>
            <w:tcW w:w="4968" w:type="dxa"/>
            <w:vAlign w:val="center"/>
          </w:tcPr>
          <w:p w14:paraId="37EE5464"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60 km / 1550 nm</w:t>
            </w:r>
          </w:p>
        </w:tc>
      </w:tr>
      <w:tr w:rsidR="00983DF7" w:rsidRPr="00346369" w14:paraId="2A94DDBE" w14:textId="77777777" w:rsidTr="00346369">
        <w:trPr>
          <w:jc w:val="center"/>
        </w:trPr>
        <w:tc>
          <w:tcPr>
            <w:tcW w:w="4968" w:type="dxa"/>
            <w:vAlign w:val="center"/>
          </w:tcPr>
          <w:p w14:paraId="207F70A4"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Traffic requirement</w:t>
            </w:r>
          </w:p>
        </w:tc>
        <w:tc>
          <w:tcPr>
            <w:tcW w:w="4968" w:type="dxa"/>
            <w:vAlign w:val="center"/>
          </w:tcPr>
          <w:p w14:paraId="5410FBB3"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10 Gb/s; future 100 Gb/s upgrade</w:t>
            </w:r>
          </w:p>
        </w:tc>
      </w:tr>
      <w:tr w:rsidR="00983DF7" w:rsidRPr="00346369" w14:paraId="6948CC01" w14:textId="77777777" w:rsidTr="00346369">
        <w:trPr>
          <w:jc w:val="center"/>
        </w:trPr>
        <w:tc>
          <w:tcPr>
            <w:tcW w:w="4968" w:type="dxa"/>
            <w:vAlign w:val="center"/>
          </w:tcPr>
          <w:p w14:paraId="2C0B8217"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lastRenderedPageBreak/>
              <w:t>Candidate A</w:t>
            </w:r>
          </w:p>
        </w:tc>
        <w:tc>
          <w:tcPr>
            <w:tcW w:w="4968" w:type="dxa"/>
            <w:vAlign w:val="center"/>
          </w:tcPr>
          <w:p w14:paraId="508A6B72"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Step-index; n₁ = 1.4500, n₂ = 1.4450, a = 4.0 μm</w:t>
            </w:r>
          </w:p>
        </w:tc>
      </w:tr>
      <w:tr w:rsidR="00983DF7" w:rsidRPr="00346369" w14:paraId="6E5DA4C9" w14:textId="77777777" w:rsidTr="00346369">
        <w:trPr>
          <w:jc w:val="center"/>
        </w:trPr>
        <w:tc>
          <w:tcPr>
            <w:tcW w:w="4968" w:type="dxa"/>
            <w:vAlign w:val="center"/>
          </w:tcPr>
          <w:p w14:paraId="28C7292B"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Candidate B</w:t>
            </w:r>
          </w:p>
        </w:tc>
        <w:tc>
          <w:tcPr>
            <w:tcW w:w="4968" w:type="dxa"/>
            <w:vAlign w:val="center"/>
          </w:tcPr>
          <w:p w14:paraId="7B831230"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Step-index; n₁ = 1.480, n₂ = 1.465, a = 25 μm</w:t>
            </w:r>
          </w:p>
        </w:tc>
      </w:tr>
      <w:tr w:rsidR="00983DF7" w:rsidRPr="00346369" w14:paraId="7F6A2B9C" w14:textId="77777777" w:rsidTr="00346369">
        <w:trPr>
          <w:jc w:val="center"/>
        </w:trPr>
        <w:tc>
          <w:tcPr>
            <w:tcW w:w="4968" w:type="dxa"/>
            <w:vAlign w:val="center"/>
          </w:tcPr>
          <w:p w14:paraId="19879BD9"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Fiber attenuation components</w:t>
            </w:r>
          </w:p>
        </w:tc>
        <w:tc>
          <w:tcPr>
            <w:tcW w:w="4968" w:type="dxa"/>
            <w:vAlign w:val="center"/>
          </w:tcPr>
          <w:p w14:paraId="02728BCF"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Absorption 0.04; Rayleigh scattering 0.11; distributed bending 0.03 dB/km</w:t>
            </w:r>
          </w:p>
        </w:tc>
      </w:tr>
      <w:tr w:rsidR="00983DF7" w:rsidRPr="00346369" w14:paraId="3ECA81A2" w14:textId="77777777" w:rsidTr="00346369">
        <w:trPr>
          <w:jc w:val="center"/>
        </w:trPr>
        <w:tc>
          <w:tcPr>
            <w:tcW w:w="4968" w:type="dxa"/>
            <w:vAlign w:val="center"/>
          </w:tcPr>
          <w:p w14:paraId="2717EE58"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Transmitter / receiver</w:t>
            </w:r>
          </w:p>
        </w:tc>
        <w:tc>
          <w:tcPr>
            <w:tcW w:w="4968" w:type="dxa"/>
            <w:vAlign w:val="center"/>
          </w:tcPr>
          <w:p w14:paraId="5C1F7B50"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+3 dBm; sensitivity −20 dBm; required margin 6 dB</w:t>
            </w:r>
          </w:p>
        </w:tc>
      </w:tr>
      <w:tr w:rsidR="00983DF7" w:rsidRPr="00346369" w14:paraId="3E25758E" w14:textId="77777777" w:rsidTr="00346369">
        <w:trPr>
          <w:jc w:val="center"/>
        </w:trPr>
        <w:tc>
          <w:tcPr>
            <w:tcW w:w="4968" w:type="dxa"/>
            <w:vAlign w:val="center"/>
          </w:tcPr>
          <w:p w14:paraId="79DBE7F5"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Passive components</w:t>
            </w:r>
          </w:p>
        </w:tc>
        <w:tc>
          <w:tcPr>
            <w:tcW w:w="4968" w:type="dxa"/>
            <w:vAlign w:val="center"/>
          </w:tcPr>
          <w:p w14:paraId="045EA67B"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4 connectors × 0.4 dB; 10 splices × 0.08 dB</w:t>
            </w:r>
          </w:p>
        </w:tc>
      </w:tr>
      <w:tr w:rsidR="00983DF7" w:rsidRPr="00346369" w14:paraId="17CA0301" w14:textId="77777777" w:rsidTr="00346369">
        <w:trPr>
          <w:jc w:val="center"/>
        </w:trPr>
        <w:tc>
          <w:tcPr>
            <w:tcW w:w="4968" w:type="dxa"/>
            <w:vAlign w:val="center"/>
          </w:tcPr>
          <w:p w14:paraId="3E1B9D41"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Entry bend loss</w:t>
            </w:r>
          </w:p>
        </w:tc>
        <w:tc>
          <w:tcPr>
            <w:tcW w:w="4968" w:type="dxa"/>
            <w:vAlign w:val="center"/>
          </w:tcPr>
          <w:p w14:paraId="446CAA31"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0.8 dB G.652.D; 0.1 dB G.657.A</w:t>
            </w:r>
          </w:p>
        </w:tc>
      </w:tr>
      <w:tr w:rsidR="00983DF7" w:rsidRPr="00346369" w14:paraId="37BF575F" w14:textId="77777777" w:rsidTr="00346369">
        <w:trPr>
          <w:jc w:val="center"/>
        </w:trPr>
        <w:tc>
          <w:tcPr>
            <w:tcW w:w="4968" w:type="dxa"/>
            <w:vAlign w:val="center"/>
          </w:tcPr>
          <w:p w14:paraId="3BE1F1BD"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Dispersion data</w:t>
            </w:r>
          </w:p>
        </w:tc>
        <w:tc>
          <w:tcPr>
            <w:tcW w:w="4968" w:type="dxa"/>
            <w:vAlign w:val="center"/>
          </w:tcPr>
          <w:p w14:paraId="6603B839"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G.652.D: 17; G.655: 4.5 ps/(nm·km); Δλ = 0.4 nm</w:t>
            </w:r>
          </w:p>
        </w:tc>
      </w:tr>
      <w:tr w:rsidR="00983DF7" w:rsidRPr="00346369" w14:paraId="6852F2EC" w14:textId="77777777" w:rsidTr="00346369">
        <w:trPr>
          <w:jc w:val="center"/>
        </w:trPr>
        <w:tc>
          <w:tcPr>
            <w:tcW w:w="4968" w:type="dxa"/>
            <w:vAlign w:val="center"/>
          </w:tcPr>
          <w:p w14:paraId="4287AA3C"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DCF / PMD</w:t>
            </w:r>
          </w:p>
        </w:tc>
        <w:tc>
          <w:tcPr>
            <w:tcW w:w="4968" w:type="dxa"/>
            <w:vAlign w:val="center"/>
          </w:tcPr>
          <w:p w14:paraId="699A87A7"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D_DCF = −100 ps/(nm·km), 0.5 dB/km; PMD coefficient 0.1 ps/√km</w:t>
            </w:r>
          </w:p>
        </w:tc>
      </w:tr>
      <w:tr w:rsidR="00983DF7" w:rsidRPr="00346369" w14:paraId="22726937" w14:textId="77777777" w:rsidTr="00346369">
        <w:trPr>
          <w:jc w:val="center"/>
        </w:trPr>
        <w:tc>
          <w:tcPr>
            <w:tcW w:w="4968" w:type="dxa"/>
            <w:vAlign w:val="center"/>
          </w:tcPr>
          <w:p w14:paraId="513E3F18"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OSNR / amplifier</w:t>
            </w:r>
          </w:p>
        </w:tc>
        <w:tc>
          <w:tcPr>
            <w:tcW w:w="4968" w:type="dxa"/>
            <w:vAlign w:val="center"/>
          </w:tcPr>
          <w:p w14:paraId="5C07631E"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Signal −16 dBm; ASE −39 dBm; target 17 dB; gain 14 dB; ASE increase 16 dB</w:t>
            </w:r>
          </w:p>
        </w:tc>
      </w:tr>
    </w:tbl>
    <w:p w14:paraId="1A3B2B5D" w14:textId="77777777" w:rsidR="00983DF7" w:rsidRPr="00346369" w:rsidRDefault="00983DF7" w:rsidP="00346369">
      <w:pPr>
        <w:spacing w:line="360" w:lineRule="auto"/>
        <w:jc w:val="both"/>
        <w:rPr>
          <w:rFonts w:cs="Times New Roman"/>
          <w:color w:val="000000" w:themeColor="text1"/>
        </w:rPr>
      </w:pPr>
    </w:p>
    <w:p w14:paraId="6AFB5417" w14:textId="77777777" w:rsidR="00983DF7" w:rsidRPr="00346369" w:rsidRDefault="00000000" w:rsidP="00346369">
      <w:pPr>
        <w:spacing w:line="360" w:lineRule="auto"/>
        <w:jc w:val="both"/>
        <w:rPr>
          <w:rFonts w:cs="Times New Roman"/>
          <w:color w:val="000000" w:themeColor="text1"/>
        </w:rPr>
      </w:pPr>
      <w:r w:rsidRPr="00346369">
        <w:rPr>
          <w:rFonts w:cs="Times New Roman"/>
          <w:color w:val="000000" w:themeColor="text1"/>
        </w:rPr>
        <w:br w:type="page"/>
      </w:r>
    </w:p>
    <w:p w14:paraId="46D5F73B" w14:textId="77777777" w:rsidR="00983DF7" w:rsidRPr="00346369" w:rsidRDefault="00000000" w:rsidP="00346369">
      <w:pPr>
        <w:pStyle w:val="Heading1"/>
        <w:spacing w:line="360" w:lineRule="auto"/>
        <w:rPr>
          <w:rFonts w:ascii="Times New Roman" w:hAnsi="Times New Roman" w:cs="Times New Roman"/>
          <w:color w:val="000000" w:themeColor="text1"/>
        </w:rPr>
      </w:pPr>
      <w:r w:rsidRPr="00346369">
        <w:rPr>
          <w:rFonts w:ascii="Times New Roman" w:hAnsi="Times New Roman" w:cs="Times New Roman"/>
          <w:color w:val="000000" w:themeColor="text1"/>
        </w:rPr>
        <w:lastRenderedPageBreak/>
        <w:t>1. STAGE 1 – INTERPRET THE COMMUNICATION REQUIREMENT</w:t>
      </w:r>
    </w:p>
    <w:p w14:paraId="197A7C76"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1.1 Service requirement and operating wavelength</w:t>
      </w:r>
    </w:p>
    <w:p w14:paraId="0B056F2C" w14:textId="77777777" w:rsidR="00983DF7" w:rsidRPr="00346369" w:rsidRDefault="00000000" w:rsidP="00346369">
      <w:pPr>
        <w:spacing w:line="360" w:lineRule="auto"/>
        <w:jc w:val="both"/>
        <w:rPr>
          <w:rFonts w:cs="Times New Roman"/>
          <w:color w:val="000000" w:themeColor="text1"/>
          <w:sz w:val="24"/>
          <w:szCs w:val="28"/>
        </w:rPr>
      </w:pPr>
      <w:r w:rsidRPr="00346369">
        <w:rPr>
          <w:rFonts w:cs="Times New Roman"/>
          <w:color w:val="000000" w:themeColor="text1"/>
          <w:sz w:val="24"/>
          <w:szCs w:val="28"/>
        </w:rPr>
        <w:t>The link must transport 10 Gb/s information over 60 km between a central office and a business building. The 1550 nm wavelength is a suitable telecommunications window because standard silica fiber generally exhibits low attenuation in this region and optical amplifiers are commonly available for this band. Low attenuation reduces the amount of power lost over a long span and can make amplifier placement practical. The design must nevertheless account for chromatic dispersion, connector/splice loss, bending loss, and amplifier-added noise.</w:t>
      </w:r>
    </w:p>
    <w:p w14:paraId="6A869637" w14:textId="77777777" w:rsidR="00983DF7" w:rsidRPr="00346369" w:rsidRDefault="00000000" w:rsidP="00346369">
      <w:pPr>
        <w:spacing w:line="360" w:lineRule="auto"/>
        <w:jc w:val="both"/>
        <w:rPr>
          <w:rFonts w:cs="Times New Roman"/>
          <w:color w:val="000000" w:themeColor="text1"/>
          <w:sz w:val="24"/>
          <w:szCs w:val="28"/>
        </w:rPr>
      </w:pPr>
      <w:r w:rsidRPr="00346369">
        <w:rPr>
          <w:rFonts w:cs="Times New Roman"/>
          <w:color w:val="000000" w:themeColor="text1"/>
          <w:sz w:val="24"/>
          <w:szCs w:val="28"/>
        </w:rPr>
        <w:t>At 10 Gb/s, one bit occupies a nominal time interval of T_b = 1/R_b = 1/(10 × 10⁹) = 100 ps. A received pulse must remain sufficiently distinct from neighboring pulses. Excessive pulse broadening causes inter-symbol interference (ISI), which raises bit-error rate (BER). A future 100 Gb/s bit period is approximately 10 ps, so the upgrade requires a substantially stricter dispersion and signal-quality design.</w:t>
      </w:r>
    </w:p>
    <w:p w14:paraId="483DB4C4"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1.2 Ray and wave descriptions of light</w:t>
      </w:r>
    </w:p>
    <w:p w14:paraId="024C958E" w14:textId="77777777" w:rsidR="00983DF7" w:rsidRPr="00346369" w:rsidRDefault="00000000" w:rsidP="00346369">
      <w:pPr>
        <w:spacing w:line="360" w:lineRule="auto"/>
        <w:jc w:val="both"/>
        <w:rPr>
          <w:rFonts w:cs="Times New Roman"/>
          <w:color w:val="000000" w:themeColor="text1"/>
          <w:sz w:val="24"/>
          <w:szCs w:val="28"/>
        </w:rPr>
      </w:pPr>
      <w:r w:rsidRPr="00346369">
        <w:rPr>
          <w:rFonts w:cs="Times New Roman"/>
          <w:color w:val="000000" w:themeColor="text1"/>
          <w:sz w:val="24"/>
          <w:szCs w:val="28"/>
        </w:rPr>
        <w:t>Ray optics represents light as rays that reflect or refract at the core–cladding boundary. It is useful for explaining total internal reflection, numerical aperture, and the approximate path of light in a multimode fiber. It does not fully describe the allowed electromagnetic field distributions inside a small-core fiber.</w:t>
      </w:r>
    </w:p>
    <w:p w14:paraId="4F120D9A" w14:textId="77777777" w:rsidR="00983DF7" w:rsidRPr="00346369" w:rsidRDefault="00000000" w:rsidP="00346369">
      <w:pPr>
        <w:spacing w:line="360" w:lineRule="auto"/>
        <w:jc w:val="both"/>
        <w:rPr>
          <w:rFonts w:cs="Times New Roman"/>
          <w:color w:val="000000" w:themeColor="text1"/>
          <w:sz w:val="24"/>
          <w:szCs w:val="28"/>
        </w:rPr>
      </w:pPr>
      <w:r w:rsidRPr="00346369">
        <w:rPr>
          <w:rFonts w:cs="Times New Roman"/>
          <w:color w:val="000000" w:themeColor="text1"/>
          <w:sz w:val="24"/>
          <w:szCs w:val="28"/>
        </w:rPr>
        <w:t>Wave optics treats light as an electromagnetic field governed by Maxwell’s equations. The fiber permits only particular guided field patterns, called modes. LP-mode analysis is a useful weak-guidance approximation for conventional fibers. Candidate A has a V-number below the single-mode cut-off value, so wave-mode analysis is important for identifying its single guided spatial mode. Candidate B has a much larger V-number and supports many modes; ray optics helps build intuition, but modal theory is needed to explain intermodal dispersion and bandwidth.</w:t>
      </w:r>
    </w:p>
    <w:p w14:paraId="02A09C73"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1.3 Coherence and polarization</w:t>
      </w:r>
    </w:p>
    <w:p w14:paraId="669EA78A" w14:textId="77777777" w:rsidR="00983DF7" w:rsidRPr="00346369" w:rsidRDefault="00000000" w:rsidP="00346369">
      <w:pPr>
        <w:spacing w:line="360" w:lineRule="auto"/>
        <w:jc w:val="both"/>
        <w:rPr>
          <w:rFonts w:cs="Times New Roman"/>
          <w:color w:val="000000" w:themeColor="text1"/>
        </w:rPr>
      </w:pPr>
      <w:r w:rsidRPr="00346369">
        <w:rPr>
          <w:rFonts w:cs="Times New Roman"/>
          <w:color w:val="000000" w:themeColor="text1"/>
          <w:sz w:val="24"/>
          <w:szCs w:val="28"/>
        </w:rPr>
        <w:t xml:space="preserve">Coherence describes the stability of the phase relationship of an optical field. The source linewidth or spectral width affects temporal coherence and contributes to chromatic pulse spreading in a dispersive fiber. Polarization describes the orientation of the optical electric-field vector. In an ideal isotropic fiber, polarization states would propagate equivalently; real fiber has small birefringence that causes polarization components to travel at slightly different group velocities. This is the origin of PMD. </w:t>
      </w:r>
      <w:r w:rsidRPr="00346369">
        <w:rPr>
          <w:rFonts w:cs="Times New Roman"/>
          <w:color w:val="000000" w:themeColor="text1"/>
          <w:sz w:val="24"/>
          <w:szCs w:val="28"/>
        </w:rPr>
        <w:lastRenderedPageBreak/>
        <w:t>Ordinary single-mode communication does not automatically require polarization-maintaining fiber, but PMD and polarization effects must remain within the system limits.</w:t>
      </w:r>
    </w:p>
    <w:p w14:paraId="6F8E4913"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1.4 Acceptable-link characteristics</w:t>
      </w:r>
    </w:p>
    <w:p w14:paraId="40965CFB" w14:textId="77777777" w:rsidR="00983DF7" w:rsidRPr="00346369" w:rsidRDefault="00000000" w:rsidP="00346369">
      <w:pPr>
        <w:pStyle w:val="ListBullet"/>
        <w:spacing w:after="40" w:line="360" w:lineRule="auto"/>
        <w:jc w:val="both"/>
        <w:rPr>
          <w:rFonts w:cs="Times New Roman"/>
          <w:color w:val="000000" w:themeColor="text1"/>
          <w:sz w:val="24"/>
          <w:szCs w:val="28"/>
        </w:rPr>
      </w:pPr>
      <w:r w:rsidRPr="00346369">
        <w:rPr>
          <w:rFonts w:cs="Times New Roman"/>
          <w:color w:val="000000" w:themeColor="text1"/>
          <w:sz w:val="24"/>
          <w:szCs w:val="28"/>
        </w:rPr>
        <w:t>Single-mode propagation for the 60 km high-speed span, with a suitable standard ITU-T fiber.</w:t>
      </w:r>
    </w:p>
    <w:p w14:paraId="6379E56B" w14:textId="77777777" w:rsidR="00983DF7" w:rsidRPr="00346369" w:rsidRDefault="00000000" w:rsidP="00346369">
      <w:pPr>
        <w:pStyle w:val="ListBullet"/>
        <w:spacing w:after="40" w:line="360" w:lineRule="auto"/>
        <w:jc w:val="both"/>
        <w:rPr>
          <w:rFonts w:cs="Times New Roman"/>
          <w:color w:val="000000" w:themeColor="text1"/>
          <w:sz w:val="24"/>
          <w:szCs w:val="28"/>
        </w:rPr>
      </w:pPr>
      <w:r w:rsidRPr="00346369">
        <w:rPr>
          <w:rFonts w:cs="Times New Roman"/>
          <w:color w:val="000000" w:themeColor="text1"/>
          <w:sz w:val="24"/>
          <w:szCs w:val="28"/>
        </w:rPr>
        <w:t>Received power above receiver sensitivity by at least the specified 6 dB margin.</w:t>
      </w:r>
    </w:p>
    <w:p w14:paraId="56632AB6" w14:textId="77777777" w:rsidR="00983DF7" w:rsidRPr="00346369" w:rsidRDefault="00000000" w:rsidP="00346369">
      <w:pPr>
        <w:pStyle w:val="ListBullet"/>
        <w:spacing w:after="40" w:line="360" w:lineRule="auto"/>
        <w:jc w:val="both"/>
        <w:rPr>
          <w:rFonts w:cs="Times New Roman"/>
          <w:color w:val="000000" w:themeColor="text1"/>
          <w:sz w:val="24"/>
          <w:szCs w:val="28"/>
        </w:rPr>
      </w:pPr>
      <w:r w:rsidRPr="00346369">
        <w:rPr>
          <w:rFonts w:cs="Times New Roman"/>
          <w:color w:val="000000" w:themeColor="text1"/>
          <w:sz w:val="24"/>
          <w:szCs w:val="28"/>
        </w:rPr>
        <w:t>Low bend loss at the building entry and controlled connector/splice losses.</w:t>
      </w:r>
    </w:p>
    <w:p w14:paraId="356A7716" w14:textId="77777777" w:rsidR="00983DF7" w:rsidRPr="00346369" w:rsidRDefault="00000000" w:rsidP="00346369">
      <w:pPr>
        <w:pStyle w:val="ListBullet"/>
        <w:spacing w:after="40" w:line="360" w:lineRule="auto"/>
        <w:jc w:val="both"/>
        <w:rPr>
          <w:rFonts w:cs="Times New Roman"/>
          <w:color w:val="000000" w:themeColor="text1"/>
          <w:sz w:val="24"/>
          <w:szCs w:val="28"/>
        </w:rPr>
      </w:pPr>
      <w:r w:rsidRPr="00346369">
        <w:rPr>
          <w:rFonts w:cs="Times New Roman"/>
          <w:color w:val="000000" w:themeColor="text1"/>
          <w:sz w:val="24"/>
          <w:szCs w:val="28"/>
        </w:rPr>
        <w:t>Pulse broadening controlled so it does not produce unacceptable ISI at 10 Gb/s.</w:t>
      </w:r>
    </w:p>
    <w:p w14:paraId="50676135" w14:textId="77777777" w:rsidR="00983DF7" w:rsidRPr="00346369" w:rsidRDefault="00000000" w:rsidP="00346369">
      <w:pPr>
        <w:pStyle w:val="ListBullet"/>
        <w:spacing w:after="40" w:line="360" w:lineRule="auto"/>
        <w:jc w:val="both"/>
        <w:rPr>
          <w:rFonts w:cs="Times New Roman"/>
          <w:color w:val="000000" w:themeColor="text1"/>
          <w:sz w:val="24"/>
          <w:szCs w:val="28"/>
        </w:rPr>
      </w:pPr>
      <w:r w:rsidRPr="00346369">
        <w:rPr>
          <w:rFonts w:cs="Times New Roman"/>
          <w:color w:val="000000" w:themeColor="text1"/>
          <w:sz w:val="24"/>
          <w:szCs w:val="28"/>
        </w:rPr>
        <w:t>PMD below the given limit, with a documented plan for the 100 Gb/s migration.</w:t>
      </w:r>
    </w:p>
    <w:p w14:paraId="2908FC68" w14:textId="77777777" w:rsidR="00983DF7" w:rsidRPr="00346369" w:rsidRDefault="00000000" w:rsidP="00346369">
      <w:pPr>
        <w:pStyle w:val="ListBullet"/>
        <w:spacing w:after="40" w:line="360" w:lineRule="auto"/>
        <w:jc w:val="both"/>
        <w:rPr>
          <w:rFonts w:cs="Times New Roman"/>
          <w:color w:val="000000" w:themeColor="text1"/>
          <w:sz w:val="24"/>
          <w:szCs w:val="28"/>
        </w:rPr>
      </w:pPr>
      <w:r w:rsidRPr="00346369">
        <w:rPr>
          <w:rFonts w:cs="Times New Roman"/>
          <w:color w:val="000000" w:themeColor="text1"/>
          <w:sz w:val="24"/>
          <w:szCs w:val="28"/>
        </w:rPr>
        <w:t>OSNR at or above 17 dB in a 0.1 nm reference bandwidth.</w:t>
      </w:r>
    </w:p>
    <w:p w14:paraId="58C7E690" w14:textId="77777777" w:rsidR="00983DF7" w:rsidRPr="00346369" w:rsidRDefault="00000000" w:rsidP="00346369">
      <w:pPr>
        <w:pStyle w:val="ListBullet"/>
        <w:spacing w:after="40" w:line="360" w:lineRule="auto"/>
        <w:jc w:val="both"/>
        <w:rPr>
          <w:rFonts w:cs="Times New Roman"/>
          <w:color w:val="000000" w:themeColor="text1"/>
          <w:sz w:val="24"/>
          <w:szCs w:val="28"/>
        </w:rPr>
      </w:pPr>
      <w:r w:rsidRPr="00346369">
        <w:rPr>
          <w:rFonts w:cs="Times New Roman"/>
          <w:color w:val="000000" w:themeColor="text1"/>
          <w:sz w:val="24"/>
          <w:szCs w:val="28"/>
        </w:rPr>
        <w:t>A deployment plan that includes commissioning measurements and revalidation before any data-rate upgrade.</w:t>
      </w:r>
    </w:p>
    <w:p w14:paraId="07E518C7"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Design Requirement Statement</w:t>
      </w:r>
    </w:p>
    <w:p w14:paraId="7AF4446F" w14:textId="77777777" w:rsidR="00983DF7" w:rsidRPr="00346369" w:rsidRDefault="00000000" w:rsidP="00346369">
      <w:pPr>
        <w:spacing w:line="360" w:lineRule="auto"/>
        <w:jc w:val="both"/>
        <w:rPr>
          <w:rFonts w:cs="Times New Roman"/>
          <w:color w:val="000000" w:themeColor="text1"/>
          <w:sz w:val="24"/>
          <w:szCs w:val="28"/>
        </w:rPr>
      </w:pPr>
      <w:r w:rsidRPr="00346369">
        <w:rPr>
          <w:rFonts w:cs="Times New Roman"/>
          <w:color w:val="000000" w:themeColor="text1"/>
          <w:sz w:val="24"/>
          <w:szCs w:val="28"/>
        </w:rPr>
        <w:t>Design and verify a 60 km, 1550 nm single-mode optical link capable of carrying 10 Gb/s traffic with at least 6 dB receiver power margin, manageable bend and insertion losses, controlled chromatic dispersion and PMD, and OSNR of at least 17 dB in a 0.1 nm reference bandwidth. The installed fiber and passive infrastructure should support a practical migration path to 100 Gb/s, subject to future transceiver and dispersion/OSNR validation.</w:t>
      </w:r>
    </w:p>
    <w:p w14:paraId="07F254BB" w14:textId="77777777" w:rsidR="00983DF7" w:rsidRPr="00346369" w:rsidRDefault="00000000" w:rsidP="00346369">
      <w:pPr>
        <w:spacing w:line="360" w:lineRule="auto"/>
        <w:jc w:val="both"/>
        <w:rPr>
          <w:rFonts w:cs="Times New Roman"/>
          <w:color w:val="000000" w:themeColor="text1"/>
          <w:sz w:val="24"/>
          <w:szCs w:val="28"/>
        </w:rPr>
      </w:pPr>
      <w:r w:rsidRPr="00346369">
        <w:rPr>
          <w:rFonts w:cs="Times New Roman"/>
          <w:color w:val="000000" w:themeColor="text1"/>
          <w:sz w:val="24"/>
          <w:szCs w:val="28"/>
        </w:rPr>
        <w:br w:type="page"/>
      </w:r>
    </w:p>
    <w:p w14:paraId="76A94DE4" w14:textId="77777777" w:rsidR="00983DF7" w:rsidRPr="00346369" w:rsidRDefault="00000000" w:rsidP="00346369">
      <w:pPr>
        <w:pStyle w:val="Heading1"/>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lastRenderedPageBreak/>
        <w:t>2. STAGE 2 – FIBER / PROPAGATION CONFIGURATION</w:t>
      </w:r>
    </w:p>
    <w:p w14:paraId="581E1A5D"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2.1 Numerical aperture (NA)</w:t>
      </w:r>
    </w:p>
    <w:p w14:paraId="15E6496A" w14:textId="77777777" w:rsidR="00983DF7" w:rsidRPr="00346369" w:rsidRDefault="00000000" w:rsidP="00346369">
      <w:pPr>
        <w:spacing w:line="360" w:lineRule="auto"/>
        <w:jc w:val="both"/>
        <w:rPr>
          <w:rFonts w:cs="Times New Roman"/>
          <w:color w:val="000000" w:themeColor="text1"/>
          <w:sz w:val="24"/>
          <w:szCs w:val="24"/>
        </w:rPr>
      </w:pPr>
      <w:r w:rsidRPr="00346369">
        <w:rPr>
          <w:rFonts w:cs="Times New Roman"/>
          <w:color w:val="000000" w:themeColor="text1"/>
          <w:sz w:val="24"/>
          <w:szCs w:val="24"/>
        </w:rPr>
        <w:t xml:space="preserve">Numerical aperture measures the light-acceptance capability of a fiber. For a step-index fiber in air, the usual approximation is NA = </w:t>
      </w:r>
      <w:proofErr w:type="gramStart"/>
      <w:r w:rsidRPr="00346369">
        <w:rPr>
          <w:rFonts w:cs="Times New Roman"/>
          <w:color w:val="000000" w:themeColor="text1"/>
          <w:sz w:val="24"/>
          <w:szCs w:val="24"/>
        </w:rPr>
        <w:t>√(</w:t>
      </w:r>
      <w:proofErr w:type="gramEnd"/>
      <w:r w:rsidRPr="00346369">
        <w:rPr>
          <w:rFonts w:cs="Times New Roman"/>
          <w:color w:val="000000" w:themeColor="text1"/>
          <w:sz w:val="24"/>
          <w:szCs w:val="24"/>
        </w:rPr>
        <w:t>n₁² − n₂²), where n₁ is the core refractive index and n₂ is the cladding refractive index. A larger NA accepts a wider cone of launch angles, but NA alone does not determine whether a fiber is appropriate for a long-distance high-bit-rate link; core size and V-number must also be considered.</w:t>
      </w:r>
    </w:p>
    <w:p w14:paraId="3E9B2300"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 xml:space="preserve">NA = </w:t>
      </w:r>
      <w:proofErr w:type="gramStart"/>
      <w:r w:rsidRPr="00346369">
        <w:rPr>
          <w:rFonts w:cs="Times New Roman"/>
          <w:b/>
          <w:color w:val="000000" w:themeColor="text1"/>
          <w:sz w:val="24"/>
          <w:szCs w:val="24"/>
        </w:rPr>
        <w:t>√(</w:t>
      </w:r>
      <w:proofErr w:type="gramEnd"/>
      <w:r w:rsidRPr="00346369">
        <w:rPr>
          <w:rFonts w:cs="Times New Roman"/>
          <w:b/>
          <w:color w:val="000000" w:themeColor="text1"/>
          <w:sz w:val="24"/>
          <w:szCs w:val="24"/>
        </w:rPr>
        <w:t>n₁² − n₂²)</w:t>
      </w:r>
    </w:p>
    <w:p w14:paraId="609A9961"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 xml:space="preserve">Fiber A: NA = </w:t>
      </w:r>
      <w:proofErr w:type="gramStart"/>
      <w:r w:rsidRPr="00346369">
        <w:rPr>
          <w:rFonts w:cs="Times New Roman"/>
          <w:b/>
          <w:color w:val="000000" w:themeColor="text1"/>
          <w:sz w:val="24"/>
          <w:szCs w:val="24"/>
        </w:rPr>
        <w:t>√(</w:t>
      </w:r>
      <w:proofErr w:type="gramEnd"/>
      <w:r w:rsidRPr="00346369">
        <w:rPr>
          <w:rFonts w:cs="Times New Roman"/>
          <w:b/>
          <w:color w:val="000000" w:themeColor="text1"/>
          <w:sz w:val="24"/>
          <w:szCs w:val="24"/>
        </w:rPr>
        <w:t>1.4500² − 1.4450²) = 0.1203</w:t>
      </w:r>
    </w:p>
    <w:p w14:paraId="25FB0B09"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 xml:space="preserve">Fiber B: NA = </w:t>
      </w:r>
      <w:proofErr w:type="gramStart"/>
      <w:r w:rsidRPr="00346369">
        <w:rPr>
          <w:rFonts w:cs="Times New Roman"/>
          <w:b/>
          <w:color w:val="000000" w:themeColor="text1"/>
          <w:sz w:val="24"/>
          <w:szCs w:val="24"/>
        </w:rPr>
        <w:t>√(</w:t>
      </w:r>
      <w:proofErr w:type="gramEnd"/>
      <w:r w:rsidRPr="00346369">
        <w:rPr>
          <w:rFonts w:cs="Times New Roman"/>
          <w:b/>
          <w:color w:val="000000" w:themeColor="text1"/>
          <w:sz w:val="24"/>
          <w:szCs w:val="24"/>
        </w:rPr>
        <w:t>1.480² − 1.465²) = 0.2102</w:t>
      </w:r>
    </w:p>
    <w:p w14:paraId="2AE32838" w14:textId="77777777" w:rsidR="00983DF7" w:rsidRPr="00346369" w:rsidRDefault="00000000" w:rsidP="00346369">
      <w:pPr>
        <w:spacing w:line="360" w:lineRule="auto"/>
        <w:jc w:val="both"/>
        <w:rPr>
          <w:rFonts w:cs="Times New Roman"/>
          <w:color w:val="000000" w:themeColor="text1"/>
          <w:sz w:val="24"/>
          <w:szCs w:val="24"/>
        </w:rPr>
      </w:pPr>
      <w:r w:rsidRPr="00346369">
        <w:rPr>
          <w:rFonts w:cs="Times New Roman"/>
          <w:color w:val="000000" w:themeColor="text1"/>
          <w:sz w:val="24"/>
          <w:szCs w:val="24"/>
        </w:rPr>
        <w:t>Fiber B has the larger NA (0.2102 versus 0.1203), meaning it accepts a wider range of launch angles. However, its 25 μm core radius also permits many more spatial modes. For the 60 km, 10 Gb/s design, maximizing accepted light is less important than preventing modal pulse spreading.</w:t>
      </w:r>
    </w:p>
    <w:p w14:paraId="678ABEEA"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2.2 Normalized frequency (V-number)</w:t>
      </w:r>
    </w:p>
    <w:p w14:paraId="50CAF74A" w14:textId="77777777" w:rsidR="00983DF7" w:rsidRPr="00346369" w:rsidRDefault="00000000" w:rsidP="00346369">
      <w:pPr>
        <w:spacing w:line="360" w:lineRule="auto"/>
        <w:jc w:val="both"/>
        <w:rPr>
          <w:rFonts w:cs="Times New Roman"/>
          <w:color w:val="000000" w:themeColor="text1"/>
          <w:sz w:val="24"/>
          <w:szCs w:val="24"/>
        </w:rPr>
      </w:pPr>
      <w:r w:rsidRPr="00346369">
        <w:rPr>
          <w:rFonts w:cs="Times New Roman"/>
          <w:color w:val="000000" w:themeColor="text1"/>
          <w:sz w:val="24"/>
          <w:szCs w:val="24"/>
        </w:rPr>
        <w:t>The V-number combines wavelength, core radius, and numerical aperture. It is the key dimensionless parameter for predicting the number of guided modes in a step-index fiber.</w:t>
      </w:r>
    </w:p>
    <w:p w14:paraId="157DBB63"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V = (2πa/λ) NA</w:t>
      </w:r>
    </w:p>
    <w:p w14:paraId="138A6EDA"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At λ = 1.55 μm: V_A = 2</w:t>
      </w:r>
      <w:proofErr w:type="gramStart"/>
      <w:r w:rsidRPr="00346369">
        <w:rPr>
          <w:rFonts w:cs="Times New Roman"/>
          <w:b/>
          <w:color w:val="000000" w:themeColor="text1"/>
          <w:sz w:val="24"/>
          <w:szCs w:val="24"/>
        </w:rPr>
        <w:t>π(4.0)(</w:t>
      </w:r>
      <w:proofErr w:type="gramEnd"/>
      <w:r w:rsidRPr="00346369">
        <w:rPr>
          <w:rFonts w:cs="Times New Roman"/>
          <w:b/>
          <w:color w:val="000000" w:themeColor="text1"/>
          <w:sz w:val="24"/>
          <w:szCs w:val="24"/>
        </w:rPr>
        <w:t xml:space="preserve"> </w:t>
      </w:r>
      <w:proofErr w:type="gramStart"/>
      <w:r w:rsidRPr="00346369">
        <w:rPr>
          <w:rFonts w:cs="Times New Roman"/>
          <w:b/>
          <w:color w:val="000000" w:themeColor="text1"/>
          <w:sz w:val="24"/>
          <w:szCs w:val="24"/>
        </w:rPr>
        <w:t>0.1203 )</w:t>
      </w:r>
      <w:proofErr w:type="gramEnd"/>
      <w:r w:rsidRPr="00346369">
        <w:rPr>
          <w:rFonts w:cs="Times New Roman"/>
          <w:b/>
          <w:color w:val="000000" w:themeColor="text1"/>
          <w:sz w:val="24"/>
          <w:szCs w:val="24"/>
        </w:rPr>
        <w:t xml:space="preserve"> / 1.55 = 1.95</w:t>
      </w:r>
    </w:p>
    <w:p w14:paraId="40CB6947"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At λ = 1.55 μm: V_B = 2</w:t>
      </w:r>
      <w:proofErr w:type="gramStart"/>
      <w:r w:rsidRPr="00346369">
        <w:rPr>
          <w:rFonts w:cs="Times New Roman"/>
          <w:b/>
          <w:color w:val="000000" w:themeColor="text1"/>
          <w:sz w:val="24"/>
          <w:szCs w:val="24"/>
        </w:rPr>
        <w:t>π(25)(</w:t>
      </w:r>
      <w:proofErr w:type="gramEnd"/>
      <w:r w:rsidRPr="00346369">
        <w:rPr>
          <w:rFonts w:cs="Times New Roman"/>
          <w:b/>
          <w:color w:val="000000" w:themeColor="text1"/>
          <w:sz w:val="24"/>
          <w:szCs w:val="24"/>
        </w:rPr>
        <w:t xml:space="preserve"> </w:t>
      </w:r>
      <w:proofErr w:type="gramStart"/>
      <w:r w:rsidRPr="00346369">
        <w:rPr>
          <w:rFonts w:cs="Times New Roman"/>
          <w:b/>
          <w:color w:val="000000" w:themeColor="text1"/>
          <w:sz w:val="24"/>
          <w:szCs w:val="24"/>
        </w:rPr>
        <w:t>0.2102 )</w:t>
      </w:r>
      <w:proofErr w:type="gramEnd"/>
      <w:r w:rsidRPr="00346369">
        <w:rPr>
          <w:rFonts w:cs="Times New Roman"/>
          <w:b/>
          <w:color w:val="000000" w:themeColor="text1"/>
          <w:sz w:val="24"/>
          <w:szCs w:val="24"/>
        </w:rPr>
        <w:t xml:space="preserve"> / 1.55 = 21.30</w:t>
      </w:r>
    </w:p>
    <w:tbl>
      <w:tblPr>
        <w:tblStyle w:val="TableGrid"/>
        <w:tblW w:w="0" w:type="auto"/>
        <w:jc w:val="center"/>
        <w:tblLook w:val="04A0" w:firstRow="1" w:lastRow="0" w:firstColumn="1" w:lastColumn="0" w:noHBand="0" w:noVBand="1"/>
      </w:tblPr>
      <w:tblGrid>
        <w:gridCol w:w="2482"/>
        <w:gridCol w:w="2481"/>
        <w:gridCol w:w="2481"/>
        <w:gridCol w:w="2482"/>
      </w:tblGrid>
      <w:tr w:rsidR="00983DF7" w:rsidRPr="00346369" w14:paraId="2A898783" w14:textId="77777777" w:rsidTr="00346369">
        <w:trPr>
          <w:jc w:val="center"/>
        </w:trPr>
        <w:tc>
          <w:tcPr>
            <w:tcW w:w="2484" w:type="dxa"/>
            <w:vAlign w:val="center"/>
          </w:tcPr>
          <w:p w14:paraId="56929897"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b/>
                <w:color w:val="000000" w:themeColor="text1"/>
                <w:sz w:val="24"/>
                <w:szCs w:val="24"/>
              </w:rPr>
              <w:t>Candidate</w:t>
            </w:r>
          </w:p>
        </w:tc>
        <w:tc>
          <w:tcPr>
            <w:tcW w:w="2484" w:type="dxa"/>
            <w:vAlign w:val="center"/>
          </w:tcPr>
          <w:p w14:paraId="50F4C3DA"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b/>
                <w:color w:val="000000" w:themeColor="text1"/>
                <w:sz w:val="24"/>
                <w:szCs w:val="24"/>
              </w:rPr>
              <w:t>NA</w:t>
            </w:r>
          </w:p>
        </w:tc>
        <w:tc>
          <w:tcPr>
            <w:tcW w:w="2484" w:type="dxa"/>
            <w:vAlign w:val="center"/>
          </w:tcPr>
          <w:p w14:paraId="590A6AB8"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b/>
                <w:color w:val="000000" w:themeColor="text1"/>
                <w:sz w:val="24"/>
                <w:szCs w:val="24"/>
              </w:rPr>
              <w:t>V-number</w:t>
            </w:r>
          </w:p>
        </w:tc>
        <w:tc>
          <w:tcPr>
            <w:tcW w:w="2484" w:type="dxa"/>
            <w:vAlign w:val="center"/>
          </w:tcPr>
          <w:p w14:paraId="7FACFD97"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b/>
                <w:color w:val="000000" w:themeColor="text1"/>
                <w:sz w:val="24"/>
                <w:szCs w:val="24"/>
              </w:rPr>
              <w:t>Mode interpretation</w:t>
            </w:r>
          </w:p>
        </w:tc>
      </w:tr>
      <w:tr w:rsidR="00983DF7" w:rsidRPr="00346369" w14:paraId="4E549D50" w14:textId="77777777" w:rsidTr="00346369">
        <w:trPr>
          <w:jc w:val="center"/>
        </w:trPr>
        <w:tc>
          <w:tcPr>
            <w:tcW w:w="2484" w:type="dxa"/>
            <w:vAlign w:val="center"/>
          </w:tcPr>
          <w:p w14:paraId="79207797"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A</w:t>
            </w:r>
          </w:p>
        </w:tc>
        <w:tc>
          <w:tcPr>
            <w:tcW w:w="2484" w:type="dxa"/>
            <w:vAlign w:val="center"/>
          </w:tcPr>
          <w:p w14:paraId="6D98D53D"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0.1203</w:t>
            </w:r>
          </w:p>
        </w:tc>
        <w:tc>
          <w:tcPr>
            <w:tcW w:w="2484" w:type="dxa"/>
            <w:vAlign w:val="center"/>
          </w:tcPr>
          <w:p w14:paraId="1B3968E4"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1.95</w:t>
            </w:r>
          </w:p>
        </w:tc>
        <w:tc>
          <w:tcPr>
            <w:tcW w:w="2484" w:type="dxa"/>
            <w:vAlign w:val="center"/>
          </w:tcPr>
          <w:p w14:paraId="0479C3AE"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V &lt; 2.405: single-mode operation</w:t>
            </w:r>
          </w:p>
        </w:tc>
      </w:tr>
      <w:tr w:rsidR="00983DF7" w:rsidRPr="00346369" w14:paraId="791FE268" w14:textId="77777777" w:rsidTr="00346369">
        <w:trPr>
          <w:jc w:val="center"/>
        </w:trPr>
        <w:tc>
          <w:tcPr>
            <w:tcW w:w="2484" w:type="dxa"/>
            <w:vAlign w:val="center"/>
          </w:tcPr>
          <w:p w14:paraId="1F23DB42"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B</w:t>
            </w:r>
          </w:p>
        </w:tc>
        <w:tc>
          <w:tcPr>
            <w:tcW w:w="2484" w:type="dxa"/>
            <w:vAlign w:val="center"/>
          </w:tcPr>
          <w:p w14:paraId="3D9F3A9C"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0.2102</w:t>
            </w:r>
          </w:p>
        </w:tc>
        <w:tc>
          <w:tcPr>
            <w:tcW w:w="2484" w:type="dxa"/>
            <w:vAlign w:val="center"/>
          </w:tcPr>
          <w:p w14:paraId="20983F07"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21.29</w:t>
            </w:r>
          </w:p>
        </w:tc>
        <w:tc>
          <w:tcPr>
            <w:tcW w:w="2484" w:type="dxa"/>
            <w:vAlign w:val="center"/>
          </w:tcPr>
          <w:p w14:paraId="0BB6A68B"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 xml:space="preserve">V </w:t>
            </w:r>
            <w:r w:rsidRPr="00346369">
              <w:rPr>
                <w:rFonts w:ascii="Cambria Math" w:hAnsi="Cambria Math" w:cs="Cambria Math"/>
                <w:color w:val="000000" w:themeColor="text1"/>
                <w:sz w:val="24"/>
                <w:szCs w:val="24"/>
              </w:rPr>
              <w:t>≫</w:t>
            </w:r>
            <w:r w:rsidRPr="00346369">
              <w:rPr>
                <w:rFonts w:cs="Times New Roman"/>
                <w:color w:val="000000" w:themeColor="text1"/>
                <w:sz w:val="24"/>
                <w:szCs w:val="24"/>
              </w:rPr>
              <w:t xml:space="preserve"> 2.405: multimode operation</w:t>
            </w:r>
          </w:p>
        </w:tc>
      </w:tr>
    </w:tbl>
    <w:p w14:paraId="573DADA9" w14:textId="77777777" w:rsidR="00983DF7" w:rsidRPr="00346369" w:rsidRDefault="00983DF7" w:rsidP="00346369">
      <w:pPr>
        <w:spacing w:line="360" w:lineRule="auto"/>
        <w:jc w:val="both"/>
        <w:rPr>
          <w:rFonts w:cs="Times New Roman"/>
          <w:color w:val="000000" w:themeColor="text1"/>
          <w:sz w:val="24"/>
          <w:szCs w:val="24"/>
        </w:rPr>
      </w:pPr>
    </w:p>
    <w:p w14:paraId="743C0C3A" w14:textId="77777777" w:rsidR="00983DF7" w:rsidRPr="00346369" w:rsidRDefault="00000000" w:rsidP="00346369">
      <w:pPr>
        <w:spacing w:line="360" w:lineRule="auto"/>
        <w:jc w:val="both"/>
        <w:rPr>
          <w:rFonts w:cs="Times New Roman"/>
          <w:color w:val="000000" w:themeColor="text1"/>
          <w:sz w:val="24"/>
          <w:szCs w:val="24"/>
        </w:rPr>
      </w:pPr>
      <w:r w:rsidRPr="00346369">
        <w:rPr>
          <w:rFonts w:cs="Times New Roman"/>
          <w:color w:val="000000" w:themeColor="text1"/>
          <w:sz w:val="24"/>
          <w:szCs w:val="24"/>
        </w:rPr>
        <w:t>The results show that candidate A supports only the fundamental guided spatial mode at 1550 nm. Candidate B supports many guided modes. This distinction is central to the design decision: a high-speed 60 km link should avoid intermodal dispersion, making candidate A the better propagation class.</w:t>
      </w:r>
    </w:p>
    <w:p w14:paraId="3EADF320" w14:textId="77777777" w:rsidR="00983DF7" w:rsidRPr="00346369" w:rsidRDefault="00000000" w:rsidP="00346369">
      <w:pPr>
        <w:spacing w:line="360" w:lineRule="auto"/>
        <w:jc w:val="both"/>
        <w:rPr>
          <w:rFonts w:cs="Times New Roman"/>
          <w:color w:val="000000" w:themeColor="text1"/>
        </w:rPr>
      </w:pPr>
      <w:r w:rsidRPr="00346369">
        <w:rPr>
          <w:rFonts w:cs="Times New Roman"/>
          <w:color w:val="000000" w:themeColor="text1"/>
        </w:rPr>
        <w:br w:type="page"/>
      </w:r>
    </w:p>
    <w:p w14:paraId="3254D563" w14:textId="77777777" w:rsidR="00983DF7" w:rsidRPr="00346369" w:rsidRDefault="00000000" w:rsidP="00346369">
      <w:pPr>
        <w:pStyle w:val="Heading1"/>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lastRenderedPageBreak/>
        <w:t>2.3 Guided-mode count and cut-off</w:t>
      </w:r>
    </w:p>
    <w:p w14:paraId="7B8B0ABB"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Approximate number of modes in candidate B</w:t>
      </w:r>
    </w:p>
    <w:p w14:paraId="2027AAFC" w14:textId="77777777" w:rsidR="00983DF7" w:rsidRPr="00346369" w:rsidRDefault="00000000" w:rsidP="00346369">
      <w:pPr>
        <w:spacing w:line="360" w:lineRule="auto"/>
        <w:jc w:val="both"/>
        <w:rPr>
          <w:rFonts w:cs="Times New Roman"/>
          <w:color w:val="000000" w:themeColor="text1"/>
          <w:sz w:val="24"/>
          <w:szCs w:val="24"/>
        </w:rPr>
      </w:pPr>
      <w:r w:rsidRPr="00346369">
        <w:rPr>
          <w:rFonts w:cs="Times New Roman"/>
          <w:color w:val="000000" w:themeColor="text1"/>
          <w:sz w:val="24"/>
          <w:szCs w:val="24"/>
        </w:rPr>
        <w:t>For a step-index multimode fiber under the large-V approximation, the total number of guided modes is approximately M ≈ V²/2. For a parabolic graded-index fiber, a common approximation is M ≈ V²/4. The graded-index formula applies to a graded profile, not to the supplied step-index candidate B; it is included to compare how the index profile affects the mode distribution.</w:t>
      </w:r>
    </w:p>
    <w:p w14:paraId="2CD7538C"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Step-index estimate for B: M ≈ V²/2 = 21.30² / 2 ≈ 227 modes</w:t>
      </w:r>
    </w:p>
    <w:p w14:paraId="5BACFF12"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Graded-index comparison at same V: M ≈ V²/4 ≈ 113 modes</w:t>
      </w:r>
    </w:p>
    <w:p w14:paraId="16C22DE2" w14:textId="77777777" w:rsidR="00983DF7" w:rsidRPr="00346369" w:rsidRDefault="00000000" w:rsidP="00346369">
      <w:pPr>
        <w:spacing w:line="360" w:lineRule="auto"/>
        <w:jc w:val="both"/>
        <w:rPr>
          <w:rFonts w:cs="Times New Roman"/>
          <w:color w:val="000000" w:themeColor="text1"/>
          <w:sz w:val="24"/>
          <w:szCs w:val="24"/>
        </w:rPr>
      </w:pPr>
      <w:r w:rsidRPr="00346369">
        <w:rPr>
          <w:rFonts w:cs="Times New Roman"/>
          <w:color w:val="000000" w:themeColor="text1"/>
          <w:sz w:val="24"/>
          <w:szCs w:val="24"/>
        </w:rPr>
        <w:t>These are approximate mode counts; exact counts depend on the fiber profile, wavelength, and mode definitions. The key conclusion is that candidate B is strongly multimode. The large number of modes creates different propagation delays unless the design deliberately controls their differential delay.</w:t>
      </w:r>
    </w:p>
    <w:p w14:paraId="3266F07F"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Cut-off condition for candidate A</w:t>
      </w:r>
    </w:p>
    <w:p w14:paraId="32251739" w14:textId="77777777" w:rsidR="00983DF7" w:rsidRPr="00346369" w:rsidRDefault="00000000" w:rsidP="00346369">
      <w:pPr>
        <w:spacing w:line="360" w:lineRule="auto"/>
        <w:jc w:val="both"/>
        <w:rPr>
          <w:rFonts w:cs="Times New Roman"/>
          <w:color w:val="000000" w:themeColor="text1"/>
          <w:sz w:val="24"/>
          <w:szCs w:val="24"/>
        </w:rPr>
      </w:pPr>
      <w:r w:rsidRPr="00346369">
        <w:rPr>
          <w:rFonts w:cs="Times New Roman"/>
          <w:color w:val="000000" w:themeColor="text1"/>
          <w:sz w:val="24"/>
          <w:szCs w:val="24"/>
        </w:rPr>
        <w:t>For a conventional weakly guiding step-index fiber, single-mode operation occurs when V &lt; 2.405. The cut-off wavelength is obtained by setting V = 2.405 and solving for wavelength.</w:t>
      </w:r>
    </w:p>
    <w:p w14:paraId="53F8AC70"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λ_c = (2πa NA) / 2.405</w:t>
      </w:r>
    </w:p>
    <w:p w14:paraId="05FC3083"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λ_</w:t>
      </w:r>
      <w:proofErr w:type="gramStart"/>
      <w:r w:rsidRPr="00346369">
        <w:rPr>
          <w:rFonts w:cs="Times New Roman"/>
          <w:b/>
          <w:color w:val="000000" w:themeColor="text1"/>
          <w:sz w:val="24"/>
          <w:szCs w:val="24"/>
        </w:rPr>
        <w:t>c,A</w:t>
      </w:r>
      <w:proofErr w:type="gramEnd"/>
      <w:r w:rsidRPr="00346369">
        <w:rPr>
          <w:rFonts w:cs="Times New Roman"/>
          <w:b/>
          <w:color w:val="000000" w:themeColor="text1"/>
          <w:sz w:val="24"/>
          <w:szCs w:val="24"/>
        </w:rPr>
        <w:t xml:space="preserve"> = 2</w:t>
      </w:r>
      <w:proofErr w:type="gramStart"/>
      <w:r w:rsidRPr="00346369">
        <w:rPr>
          <w:rFonts w:cs="Times New Roman"/>
          <w:b/>
          <w:color w:val="000000" w:themeColor="text1"/>
          <w:sz w:val="24"/>
          <w:szCs w:val="24"/>
        </w:rPr>
        <w:t>π(</w:t>
      </w:r>
      <w:proofErr w:type="gramEnd"/>
      <w:r w:rsidRPr="00346369">
        <w:rPr>
          <w:rFonts w:cs="Times New Roman"/>
          <w:b/>
          <w:color w:val="000000" w:themeColor="text1"/>
          <w:sz w:val="24"/>
          <w:szCs w:val="24"/>
        </w:rPr>
        <w:t>4.0 μ</w:t>
      </w:r>
      <w:proofErr w:type="gramStart"/>
      <w:r w:rsidRPr="00346369">
        <w:rPr>
          <w:rFonts w:cs="Times New Roman"/>
          <w:b/>
          <w:color w:val="000000" w:themeColor="text1"/>
          <w:sz w:val="24"/>
          <w:szCs w:val="24"/>
        </w:rPr>
        <w:t>m)(</w:t>
      </w:r>
      <w:proofErr w:type="gramEnd"/>
      <w:r w:rsidRPr="00346369">
        <w:rPr>
          <w:rFonts w:cs="Times New Roman"/>
          <w:b/>
          <w:color w:val="000000" w:themeColor="text1"/>
          <w:sz w:val="24"/>
          <w:szCs w:val="24"/>
        </w:rPr>
        <w:t>0.1203) / 2.405 = 1.257 μm ≈ 1257 nm</w:t>
      </w:r>
    </w:p>
    <w:p w14:paraId="36DDD3AD" w14:textId="77777777" w:rsidR="00983DF7" w:rsidRPr="00346369" w:rsidRDefault="00000000" w:rsidP="00346369">
      <w:pPr>
        <w:spacing w:line="360" w:lineRule="auto"/>
        <w:jc w:val="both"/>
        <w:rPr>
          <w:rFonts w:cs="Times New Roman"/>
          <w:color w:val="000000" w:themeColor="text1"/>
          <w:sz w:val="24"/>
          <w:szCs w:val="24"/>
        </w:rPr>
      </w:pPr>
      <w:r w:rsidRPr="00346369">
        <w:rPr>
          <w:rFonts w:cs="Times New Roman"/>
          <w:color w:val="000000" w:themeColor="text1"/>
          <w:sz w:val="24"/>
          <w:szCs w:val="24"/>
        </w:rPr>
        <w:t>At 1550 nm, the operating wavelength is longer than the calculated cut-off wavelength of approximately 1257 nm. Consequently, candidate A is single-mode at the stated operating wavelength. At wavelengths shorter than the cut-off, higher-order modes may become guided; that is not the operating condition here.</w:t>
      </w:r>
    </w:p>
    <w:p w14:paraId="770E75A0"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2.4 Propagation alternatives</w:t>
      </w:r>
    </w:p>
    <w:tbl>
      <w:tblPr>
        <w:tblStyle w:val="TableGrid"/>
        <w:tblW w:w="0" w:type="auto"/>
        <w:jc w:val="center"/>
        <w:tblLook w:val="04A0" w:firstRow="1" w:lastRow="0" w:firstColumn="1" w:lastColumn="0" w:noHBand="0" w:noVBand="1"/>
      </w:tblPr>
      <w:tblGrid>
        <w:gridCol w:w="2481"/>
        <w:gridCol w:w="2481"/>
        <w:gridCol w:w="2482"/>
        <w:gridCol w:w="2482"/>
      </w:tblGrid>
      <w:tr w:rsidR="00983DF7" w:rsidRPr="00346369" w14:paraId="67F44163" w14:textId="77777777" w:rsidTr="00346369">
        <w:trPr>
          <w:jc w:val="center"/>
        </w:trPr>
        <w:tc>
          <w:tcPr>
            <w:tcW w:w="2484" w:type="dxa"/>
            <w:vAlign w:val="center"/>
          </w:tcPr>
          <w:p w14:paraId="00C37CE8"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b/>
                <w:color w:val="000000" w:themeColor="text1"/>
                <w:sz w:val="24"/>
                <w:szCs w:val="36"/>
              </w:rPr>
              <w:t>Fiber / profile</w:t>
            </w:r>
          </w:p>
        </w:tc>
        <w:tc>
          <w:tcPr>
            <w:tcW w:w="2484" w:type="dxa"/>
            <w:vAlign w:val="center"/>
          </w:tcPr>
          <w:p w14:paraId="669B7478"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b/>
                <w:color w:val="000000" w:themeColor="text1"/>
                <w:sz w:val="24"/>
                <w:szCs w:val="36"/>
              </w:rPr>
              <w:t>Modal dispersion</w:t>
            </w:r>
          </w:p>
        </w:tc>
        <w:tc>
          <w:tcPr>
            <w:tcW w:w="2484" w:type="dxa"/>
            <w:vAlign w:val="center"/>
          </w:tcPr>
          <w:p w14:paraId="74D01587"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b/>
                <w:color w:val="000000" w:themeColor="text1"/>
                <w:sz w:val="24"/>
                <w:szCs w:val="36"/>
              </w:rPr>
              <w:t>Strengths</w:t>
            </w:r>
          </w:p>
        </w:tc>
        <w:tc>
          <w:tcPr>
            <w:tcW w:w="2484" w:type="dxa"/>
            <w:vAlign w:val="center"/>
          </w:tcPr>
          <w:p w14:paraId="6DD6E3F6"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b/>
                <w:color w:val="000000" w:themeColor="text1"/>
                <w:sz w:val="24"/>
                <w:szCs w:val="36"/>
              </w:rPr>
              <w:t>Limitations / application</w:t>
            </w:r>
          </w:p>
        </w:tc>
      </w:tr>
      <w:tr w:rsidR="00983DF7" w:rsidRPr="00346369" w14:paraId="3643677D" w14:textId="77777777" w:rsidTr="00346369">
        <w:trPr>
          <w:jc w:val="center"/>
        </w:trPr>
        <w:tc>
          <w:tcPr>
            <w:tcW w:w="2484" w:type="dxa"/>
            <w:vAlign w:val="center"/>
          </w:tcPr>
          <w:p w14:paraId="207D57E5"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Single-mode step-index</w:t>
            </w:r>
          </w:p>
        </w:tc>
        <w:tc>
          <w:tcPr>
            <w:tcW w:w="2484" w:type="dxa"/>
            <w:vAlign w:val="center"/>
          </w:tcPr>
          <w:p w14:paraId="03A1B95F"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No intermodal dispersion</w:t>
            </w:r>
          </w:p>
        </w:tc>
        <w:tc>
          <w:tcPr>
            <w:tcW w:w="2484" w:type="dxa"/>
            <w:vAlign w:val="center"/>
          </w:tcPr>
          <w:p w14:paraId="6E51286F"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Best bandwidth-distance capability; appropriate for 60 km high-rate links</w:t>
            </w:r>
          </w:p>
        </w:tc>
        <w:tc>
          <w:tcPr>
            <w:tcW w:w="2484" w:type="dxa"/>
            <w:vAlign w:val="center"/>
          </w:tcPr>
          <w:p w14:paraId="3A8909A2"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Requires suitable single-mode launch and optical components</w:t>
            </w:r>
          </w:p>
        </w:tc>
      </w:tr>
      <w:tr w:rsidR="00983DF7" w:rsidRPr="00346369" w14:paraId="71535BB2" w14:textId="77777777" w:rsidTr="00346369">
        <w:trPr>
          <w:jc w:val="center"/>
        </w:trPr>
        <w:tc>
          <w:tcPr>
            <w:tcW w:w="2484" w:type="dxa"/>
            <w:vAlign w:val="center"/>
          </w:tcPr>
          <w:p w14:paraId="52E605DE"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Step-index multimode</w:t>
            </w:r>
          </w:p>
        </w:tc>
        <w:tc>
          <w:tcPr>
            <w:tcW w:w="2484" w:type="dxa"/>
            <w:vAlign w:val="center"/>
          </w:tcPr>
          <w:p w14:paraId="5D7BFF39"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High intermodal dispersion</w:t>
            </w:r>
          </w:p>
        </w:tc>
        <w:tc>
          <w:tcPr>
            <w:tcW w:w="2484" w:type="dxa"/>
            <w:vAlign w:val="center"/>
          </w:tcPr>
          <w:p w14:paraId="78FB04EC"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 xml:space="preserve">Simple launch acceptance; useful for </w:t>
            </w:r>
            <w:r w:rsidRPr="00346369">
              <w:rPr>
                <w:rFonts w:cs="Times New Roman"/>
                <w:color w:val="000000" w:themeColor="text1"/>
                <w:sz w:val="24"/>
                <w:szCs w:val="36"/>
              </w:rPr>
              <w:lastRenderedPageBreak/>
              <w:t>short links</w:t>
            </w:r>
          </w:p>
        </w:tc>
        <w:tc>
          <w:tcPr>
            <w:tcW w:w="2484" w:type="dxa"/>
            <w:vAlign w:val="center"/>
          </w:tcPr>
          <w:p w14:paraId="50F8BC0F"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lastRenderedPageBreak/>
              <w:t>Poor choice for a 60 km, 10 Gb/s link</w:t>
            </w:r>
          </w:p>
        </w:tc>
      </w:tr>
      <w:tr w:rsidR="00983DF7" w:rsidRPr="00346369" w14:paraId="7BB63EE5" w14:textId="77777777" w:rsidTr="00346369">
        <w:trPr>
          <w:jc w:val="center"/>
        </w:trPr>
        <w:tc>
          <w:tcPr>
            <w:tcW w:w="2484" w:type="dxa"/>
            <w:vAlign w:val="center"/>
          </w:tcPr>
          <w:p w14:paraId="25F1AA1C"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Graded-index multimode</w:t>
            </w:r>
          </w:p>
        </w:tc>
        <w:tc>
          <w:tcPr>
            <w:tcW w:w="2484" w:type="dxa"/>
            <w:vAlign w:val="center"/>
          </w:tcPr>
          <w:p w14:paraId="4317C41F"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Reduced versus step-index multimode</w:t>
            </w:r>
          </w:p>
        </w:tc>
        <w:tc>
          <w:tcPr>
            <w:tcW w:w="2484" w:type="dxa"/>
            <w:vAlign w:val="center"/>
          </w:tcPr>
          <w:p w14:paraId="01CBABD6"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Index profile partially equalizes modal transit times</w:t>
            </w:r>
          </w:p>
        </w:tc>
        <w:tc>
          <w:tcPr>
            <w:tcW w:w="2484" w:type="dxa"/>
            <w:vAlign w:val="center"/>
          </w:tcPr>
          <w:p w14:paraId="7D8BEAA9"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Still has modal-dispersion constraints; not preferred for this span</w:t>
            </w:r>
          </w:p>
        </w:tc>
      </w:tr>
    </w:tbl>
    <w:p w14:paraId="1997BE85" w14:textId="77777777" w:rsidR="00983DF7" w:rsidRPr="00346369" w:rsidRDefault="00983DF7" w:rsidP="00346369">
      <w:pPr>
        <w:spacing w:line="360" w:lineRule="auto"/>
        <w:jc w:val="both"/>
        <w:rPr>
          <w:rFonts w:cs="Times New Roman"/>
          <w:color w:val="000000" w:themeColor="text1"/>
        </w:rPr>
      </w:pPr>
    </w:p>
    <w:p w14:paraId="6D74BA5F"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2.5 Ray theory versus wave optics</w:t>
      </w:r>
    </w:p>
    <w:p w14:paraId="321EC859" w14:textId="77777777" w:rsidR="00983DF7" w:rsidRPr="00346369" w:rsidRDefault="00000000" w:rsidP="00346369">
      <w:pPr>
        <w:spacing w:line="360" w:lineRule="auto"/>
        <w:jc w:val="both"/>
        <w:rPr>
          <w:rFonts w:cs="Times New Roman"/>
          <w:color w:val="000000" w:themeColor="text1"/>
        </w:rPr>
      </w:pPr>
      <w:r w:rsidRPr="00346369">
        <w:rPr>
          <w:rFonts w:cs="Times New Roman"/>
          <w:color w:val="000000" w:themeColor="text1"/>
          <w:sz w:val="24"/>
          <w:szCs w:val="28"/>
        </w:rPr>
        <w:t>Ray theory is an intuitive approximation for a large core containing many modes, particularly candidate B. The calculated V-number is approximately 21.3, so many paths/modes can exist. For candidate A, V ≈ 1.95, and the discrete guided-mode condition is decisive; wave optics and LP-mode analysis are therefore more appropriate. The final design selects single-mode propagation rather than relying on ray paths to predict link bandwidth</w:t>
      </w:r>
      <w:r w:rsidRPr="00346369">
        <w:rPr>
          <w:rFonts w:cs="Times New Roman"/>
          <w:color w:val="000000" w:themeColor="text1"/>
        </w:rPr>
        <w:t>.</w:t>
      </w:r>
    </w:p>
    <w:p w14:paraId="1ECF8C98" w14:textId="4998B0FA" w:rsidR="00983DF7" w:rsidRPr="00346369" w:rsidRDefault="00000000" w:rsidP="00346369">
      <w:pPr>
        <w:spacing w:line="360" w:lineRule="auto"/>
        <w:jc w:val="both"/>
        <w:rPr>
          <w:rFonts w:cs="Times New Roman"/>
          <w:b/>
          <w:bCs/>
          <w:color w:val="000000" w:themeColor="text1"/>
          <w:sz w:val="28"/>
          <w:szCs w:val="32"/>
        </w:rPr>
      </w:pPr>
      <w:r w:rsidRPr="00346369">
        <w:rPr>
          <w:rFonts w:cs="Times New Roman"/>
          <w:b/>
          <w:bCs/>
          <w:color w:val="000000" w:themeColor="text1"/>
          <w:sz w:val="28"/>
          <w:szCs w:val="32"/>
        </w:rPr>
        <w:t>2.6 ITU-T category comparison and DESIGN DECISION 1</w:t>
      </w:r>
    </w:p>
    <w:tbl>
      <w:tblPr>
        <w:tblStyle w:val="TableGrid"/>
        <w:tblW w:w="0" w:type="auto"/>
        <w:jc w:val="center"/>
        <w:tblLook w:val="04A0" w:firstRow="1" w:lastRow="0" w:firstColumn="1" w:lastColumn="0" w:noHBand="0" w:noVBand="1"/>
      </w:tblPr>
      <w:tblGrid>
        <w:gridCol w:w="3308"/>
        <w:gridCol w:w="3309"/>
        <w:gridCol w:w="3309"/>
      </w:tblGrid>
      <w:tr w:rsidR="00983DF7" w:rsidRPr="00346369" w14:paraId="04C5A0CE" w14:textId="77777777" w:rsidTr="00346369">
        <w:trPr>
          <w:jc w:val="center"/>
        </w:trPr>
        <w:tc>
          <w:tcPr>
            <w:tcW w:w="3312" w:type="dxa"/>
            <w:vAlign w:val="center"/>
          </w:tcPr>
          <w:p w14:paraId="1B516FB9"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b/>
                <w:color w:val="000000" w:themeColor="text1"/>
                <w:sz w:val="24"/>
                <w:szCs w:val="36"/>
              </w:rPr>
              <w:t>Category</w:t>
            </w:r>
          </w:p>
        </w:tc>
        <w:tc>
          <w:tcPr>
            <w:tcW w:w="3312" w:type="dxa"/>
            <w:vAlign w:val="center"/>
          </w:tcPr>
          <w:p w14:paraId="1E37D125"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b/>
                <w:color w:val="000000" w:themeColor="text1"/>
                <w:sz w:val="24"/>
                <w:szCs w:val="36"/>
              </w:rPr>
              <w:t>General role in this design</w:t>
            </w:r>
          </w:p>
        </w:tc>
        <w:tc>
          <w:tcPr>
            <w:tcW w:w="3312" w:type="dxa"/>
            <w:vAlign w:val="center"/>
          </w:tcPr>
          <w:p w14:paraId="5E5F301D"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b/>
                <w:color w:val="000000" w:themeColor="text1"/>
                <w:sz w:val="24"/>
                <w:szCs w:val="36"/>
              </w:rPr>
              <w:t>Decision reasoning</w:t>
            </w:r>
          </w:p>
        </w:tc>
      </w:tr>
      <w:tr w:rsidR="00983DF7" w:rsidRPr="00346369" w14:paraId="7AD0D465" w14:textId="77777777" w:rsidTr="00346369">
        <w:trPr>
          <w:jc w:val="center"/>
        </w:trPr>
        <w:tc>
          <w:tcPr>
            <w:tcW w:w="3312" w:type="dxa"/>
            <w:vAlign w:val="center"/>
          </w:tcPr>
          <w:p w14:paraId="2CB6B144"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G.652.D</w:t>
            </w:r>
          </w:p>
        </w:tc>
        <w:tc>
          <w:tcPr>
            <w:tcW w:w="3312" w:type="dxa"/>
            <w:vAlign w:val="center"/>
          </w:tcPr>
          <w:p w14:paraId="77BB3A8B"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Conventional low-water-peak single-mode fiber; widely deployed at 1310/1550 nm</w:t>
            </w:r>
          </w:p>
        </w:tc>
        <w:tc>
          <w:tcPr>
            <w:tcW w:w="3312" w:type="dxa"/>
            <w:vAlign w:val="center"/>
          </w:tcPr>
          <w:p w14:paraId="64C1D337"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Suitable 60 km backbone; specified dispersion is 17 ps/(nm·km) at 1550 nm in this assignment</w:t>
            </w:r>
          </w:p>
        </w:tc>
      </w:tr>
      <w:tr w:rsidR="00983DF7" w:rsidRPr="00346369" w14:paraId="2645B432" w14:textId="77777777" w:rsidTr="00346369">
        <w:trPr>
          <w:jc w:val="center"/>
        </w:trPr>
        <w:tc>
          <w:tcPr>
            <w:tcW w:w="3312" w:type="dxa"/>
            <w:vAlign w:val="center"/>
          </w:tcPr>
          <w:p w14:paraId="38712AB7"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G.655</w:t>
            </w:r>
          </w:p>
        </w:tc>
        <w:tc>
          <w:tcPr>
            <w:tcW w:w="3312" w:type="dxa"/>
            <w:vAlign w:val="center"/>
          </w:tcPr>
          <w:p w14:paraId="68808A6A"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Non-zero dispersion-shifted single-mode fiber; lower dispersion value supplied here</w:t>
            </w:r>
          </w:p>
        </w:tc>
        <w:tc>
          <w:tcPr>
            <w:tcW w:w="3312" w:type="dxa"/>
            <w:vAlign w:val="center"/>
          </w:tcPr>
          <w:p w14:paraId="264AFFD7"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Reduces the given chromatic broadening compared with G.652.D, but does not eliminate the need to verify pulse integrity</w:t>
            </w:r>
          </w:p>
        </w:tc>
      </w:tr>
      <w:tr w:rsidR="00983DF7" w:rsidRPr="00346369" w14:paraId="7001FC93" w14:textId="77777777" w:rsidTr="00346369">
        <w:trPr>
          <w:jc w:val="center"/>
        </w:trPr>
        <w:tc>
          <w:tcPr>
            <w:tcW w:w="3312" w:type="dxa"/>
            <w:vAlign w:val="center"/>
          </w:tcPr>
          <w:p w14:paraId="5B1EBAE1"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G.657.A</w:t>
            </w:r>
          </w:p>
        </w:tc>
        <w:tc>
          <w:tcPr>
            <w:tcW w:w="3312" w:type="dxa"/>
            <w:vAlign w:val="center"/>
          </w:tcPr>
          <w:p w14:paraId="44F425FA"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Bend-insensitive single-mode fiber suitable for access/building routing</w:t>
            </w:r>
          </w:p>
        </w:tc>
        <w:tc>
          <w:tcPr>
            <w:tcW w:w="3312" w:type="dxa"/>
            <w:vAlign w:val="center"/>
          </w:tcPr>
          <w:p w14:paraId="6561B24C"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Best for tight building-entry bends; the supplied entry bend loss is 0.1 dB versus 0.8 dB for G.652.D</w:t>
            </w:r>
          </w:p>
        </w:tc>
      </w:tr>
    </w:tbl>
    <w:p w14:paraId="174393FB" w14:textId="77777777" w:rsidR="00983DF7" w:rsidRPr="00346369" w:rsidRDefault="00983DF7" w:rsidP="00346369">
      <w:pPr>
        <w:spacing w:line="360" w:lineRule="auto"/>
        <w:jc w:val="both"/>
        <w:rPr>
          <w:rFonts w:cs="Times New Roman"/>
          <w:color w:val="000000" w:themeColor="text1"/>
        </w:rPr>
      </w:pPr>
    </w:p>
    <w:p w14:paraId="1690D256"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DESIGN DECISION 1 – Proposed fiber configuration</w:t>
      </w:r>
    </w:p>
    <w:p w14:paraId="4CE1F207" w14:textId="77777777" w:rsidR="00983DF7" w:rsidRPr="00346369" w:rsidRDefault="00000000" w:rsidP="00346369">
      <w:pPr>
        <w:spacing w:line="360" w:lineRule="auto"/>
        <w:jc w:val="both"/>
        <w:rPr>
          <w:rFonts w:cs="Times New Roman"/>
          <w:color w:val="000000" w:themeColor="text1"/>
          <w:sz w:val="24"/>
          <w:szCs w:val="28"/>
        </w:rPr>
      </w:pPr>
      <w:r w:rsidRPr="00346369">
        <w:rPr>
          <w:rFonts w:cs="Times New Roman"/>
          <w:color w:val="000000" w:themeColor="text1"/>
          <w:sz w:val="24"/>
          <w:szCs w:val="28"/>
        </w:rPr>
        <w:t xml:space="preserve">I recommend single-mode propagation using G.652.D for the main 60 km backbone, with G.657.A bend-insensitive fiber for the building-entry pigtail or tight-bend segment, because this combination </w:t>
      </w:r>
      <w:r w:rsidRPr="00346369">
        <w:rPr>
          <w:rFonts w:cs="Times New Roman"/>
          <w:color w:val="000000" w:themeColor="text1"/>
          <w:sz w:val="24"/>
          <w:szCs w:val="28"/>
        </w:rPr>
        <w:lastRenderedPageBreak/>
        <w:t>avoids intermodal dispersion over the long span while reducing the specified entry-bend loss. The design will include a dispersion-management section based on the supplied G.652.D dispersion data. G.655 is retained as a comparison alternative and may be considered if its complete installed-fiber specifications and transceiver compatibility are confirmed.</w:t>
      </w:r>
    </w:p>
    <w:p w14:paraId="130EC6A5"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Technical justification</w:t>
      </w:r>
    </w:p>
    <w:p w14:paraId="38E76216" w14:textId="77777777" w:rsidR="00983DF7" w:rsidRPr="00346369" w:rsidRDefault="00000000" w:rsidP="00346369">
      <w:pPr>
        <w:pStyle w:val="ListBullet"/>
        <w:spacing w:after="40" w:line="360" w:lineRule="auto"/>
        <w:jc w:val="both"/>
        <w:rPr>
          <w:rFonts w:cs="Times New Roman"/>
          <w:color w:val="000000" w:themeColor="text1"/>
          <w:sz w:val="24"/>
          <w:szCs w:val="28"/>
        </w:rPr>
      </w:pPr>
      <w:r w:rsidRPr="00346369">
        <w:rPr>
          <w:rFonts w:cs="Times New Roman"/>
          <w:color w:val="000000" w:themeColor="text1"/>
          <w:sz w:val="24"/>
          <w:szCs w:val="28"/>
        </w:rPr>
        <w:t>Candidate A has V ≈ 1.95, below the 2.405 single-mode threshold at 1550 nm.</w:t>
      </w:r>
    </w:p>
    <w:p w14:paraId="1FAABE09" w14:textId="77777777" w:rsidR="00983DF7" w:rsidRPr="00346369" w:rsidRDefault="00000000" w:rsidP="00346369">
      <w:pPr>
        <w:pStyle w:val="ListBullet"/>
        <w:spacing w:after="40" w:line="360" w:lineRule="auto"/>
        <w:jc w:val="both"/>
        <w:rPr>
          <w:rFonts w:cs="Times New Roman"/>
          <w:color w:val="000000" w:themeColor="text1"/>
          <w:sz w:val="24"/>
          <w:szCs w:val="28"/>
        </w:rPr>
      </w:pPr>
      <w:r w:rsidRPr="00346369">
        <w:rPr>
          <w:rFonts w:cs="Times New Roman"/>
          <w:color w:val="000000" w:themeColor="text1"/>
          <w:sz w:val="24"/>
          <w:szCs w:val="28"/>
        </w:rPr>
        <w:t>Candidate B has V ≈ 21.30, corresponding to an approximate step-index mode count of 227; this is unsuitable for avoiding modal dispersion over 60 km.</w:t>
      </w:r>
    </w:p>
    <w:p w14:paraId="74492327" w14:textId="77777777" w:rsidR="00983DF7" w:rsidRPr="00346369" w:rsidRDefault="00000000" w:rsidP="00346369">
      <w:pPr>
        <w:pStyle w:val="ListBullet"/>
        <w:spacing w:after="40" w:line="360" w:lineRule="auto"/>
        <w:jc w:val="both"/>
        <w:rPr>
          <w:rFonts w:cs="Times New Roman"/>
          <w:color w:val="000000" w:themeColor="text1"/>
          <w:sz w:val="24"/>
          <w:szCs w:val="28"/>
        </w:rPr>
      </w:pPr>
      <w:r w:rsidRPr="00346369">
        <w:rPr>
          <w:rFonts w:cs="Times New Roman"/>
          <w:color w:val="000000" w:themeColor="text1"/>
          <w:sz w:val="24"/>
          <w:szCs w:val="28"/>
        </w:rPr>
        <w:t>Single-mode fiber provides the appropriate bandwidth-distance performance for 10 Gb/s and is the correct infrastructure class for a future higher-rate system.</w:t>
      </w:r>
    </w:p>
    <w:p w14:paraId="34D67EBD" w14:textId="77777777" w:rsidR="00983DF7" w:rsidRPr="00346369" w:rsidRDefault="00000000" w:rsidP="00346369">
      <w:pPr>
        <w:pStyle w:val="ListBullet"/>
        <w:spacing w:after="40" w:line="360" w:lineRule="auto"/>
        <w:jc w:val="both"/>
        <w:rPr>
          <w:rFonts w:cs="Times New Roman"/>
          <w:color w:val="000000" w:themeColor="text1"/>
          <w:sz w:val="24"/>
          <w:szCs w:val="28"/>
        </w:rPr>
      </w:pPr>
      <w:r w:rsidRPr="00346369">
        <w:rPr>
          <w:rFonts w:cs="Times New Roman"/>
          <w:color w:val="000000" w:themeColor="text1"/>
          <w:sz w:val="24"/>
          <w:szCs w:val="28"/>
        </w:rPr>
        <w:t>G.657.A is assigned to the bend-sensitive building entry, reducing the stated local bend loss from 0.8 dB to 0.1 dB.</w:t>
      </w:r>
    </w:p>
    <w:p w14:paraId="23C8DDF9" w14:textId="77777777" w:rsidR="00983DF7" w:rsidRPr="00346369" w:rsidRDefault="00000000" w:rsidP="00346369">
      <w:pPr>
        <w:pStyle w:val="ListBullet"/>
        <w:spacing w:after="40" w:line="360" w:lineRule="auto"/>
        <w:jc w:val="both"/>
        <w:rPr>
          <w:rFonts w:cs="Times New Roman"/>
          <w:color w:val="000000" w:themeColor="text1"/>
          <w:sz w:val="24"/>
          <w:szCs w:val="28"/>
        </w:rPr>
      </w:pPr>
      <w:r w:rsidRPr="00346369">
        <w:rPr>
          <w:rFonts w:cs="Times New Roman"/>
          <w:color w:val="000000" w:themeColor="text1"/>
          <w:sz w:val="24"/>
          <w:szCs w:val="28"/>
        </w:rPr>
        <w:t>G.652.D is selected for the backbone because it is a common single-mode category and the assignment provides a full dispersion value for its compensation calculation.</w:t>
      </w:r>
    </w:p>
    <w:p w14:paraId="6BF84D9B" w14:textId="77777777" w:rsidR="00983DF7" w:rsidRPr="00346369" w:rsidRDefault="00000000" w:rsidP="00346369">
      <w:pPr>
        <w:spacing w:line="360" w:lineRule="auto"/>
        <w:jc w:val="both"/>
        <w:rPr>
          <w:rFonts w:cs="Times New Roman"/>
          <w:color w:val="000000" w:themeColor="text1"/>
          <w:sz w:val="24"/>
          <w:szCs w:val="28"/>
        </w:rPr>
      </w:pPr>
      <w:r w:rsidRPr="00346369">
        <w:rPr>
          <w:rFonts w:cs="Times New Roman"/>
          <w:color w:val="000000" w:themeColor="text1"/>
          <w:sz w:val="24"/>
          <w:szCs w:val="28"/>
        </w:rPr>
        <w:t>The recommendation is a hybrid installation by location, not a multimode/single-mode splice. The backbone and entry section must both be compatible single-mode fibers, with approved connectors/splices and installation practices. The exact fiber category should be verified from manufacturer datasheets and the network operator’s standards before procurement.</w:t>
      </w:r>
    </w:p>
    <w:p w14:paraId="2FC61D55" w14:textId="77777777" w:rsidR="00983DF7" w:rsidRPr="00346369" w:rsidRDefault="00000000" w:rsidP="00346369">
      <w:pPr>
        <w:spacing w:line="360" w:lineRule="auto"/>
        <w:jc w:val="both"/>
        <w:rPr>
          <w:rFonts w:cs="Times New Roman"/>
          <w:color w:val="000000" w:themeColor="text1"/>
          <w:sz w:val="24"/>
          <w:szCs w:val="28"/>
        </w:rPr>
      </w:pPr>
      <w:r w:rsidRPr="00346369">
        <w:rPr>
          <w:rFonts w:cs="Times New Roman"/>
          <w:color w:val="000000" w:themeColor="text1"/>
          <w:sz w:val="24"/>
          <w:szCs w:val="28"/>
        </w:rPr>
        <w:br w:type="page"/>
      </w:r>
    </w:p>
    <w:p w14:paraId="5E60209E" w14:textId="77777777" w:rsidR="00983DF7" w:rsidRPr="00346369" w:rsidRDefault="00000000" w:rsidP="00346369">
      <w:pPr>
        <w:pStyle w:val="Heading1"/>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lastRenderedPageBreak/>
        <w:t>3. STAGE 3 – OPTICAL POWER BUDGET</w:t>
      </w:r>
    </w:p>
    <w:p w14:paraId="28D025F7"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3.1 Combined fiber attenuation coefficient</w:t>
      </w:r>
    </w:p>
    <w:p w14:paraId="544D4308" w14:textId="77777777" w:rsidR="00983DF7" w:rsidRPr="00346369" w:rsidRDefault="00000000" w:rsidP="00346369">
      <w:pPr>
        <w:spacing w:line="360" w:lineRule="auto"/>
        <w:jc w:val="both"/>
        <w:rPr>
          <w:rFonts w:cs="Times New Roman"/>
          <w:color w:val="000000" w:themeColor="text1"/>
          <w:sz w:val="24"/>
          <w:szCs w:val="24"/>
        </w:rPr>
      </w:pPr>
      <w:r w:rsidRPr="00346369">
        <w:rPr>
          <w:rFonts w:cs="Times New Roman"/>
          <w:color w:val="000000" w:themeColor="text1"/>
          <w:sz w:val="24"/>
          <w:szCs w:val="24"/>
        </w:rPr>
        <w:t>The combined distributed attenuation coefficient is the sum of the specified absorption, Rayleigh scattering, and distributed bending contributions. Each is expressed in dB/km, so they can be added directly for the supplied link model.</w:t>
      </w:r>
    </w:p>
    <w:p w14:paraId="33115CA1"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α_total = α_absorption + α_scattering + α_bending</w:t>
      </w:r>
    </w:p>
    <w:p w14:paraId="3C1B5458"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α_total = 0.04 + 0.11 + 0.03 = 0.18 dB/km</w:t>
      </w:r>
    </w:p>
    <w:p w14:paraId="7F7F9539"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Fiber loss = α_total × L = 0.18 × 60 = 10.8 dB</w:t>
      </w:r>
    </w:p>
    <w:p w14:paraId="5C8CA311" w14:textId="77777777" w:rsidR="00983DF7" w:rsidRPr="00346369" w:rsidRDefault="00000000" w:rsidP="00346369">
      <w:pPr>
        <w:spacing w:line="360" w:lineRule="auto"/>
        <w:jc w:val="both"/>
        <w:rPr>
          <w:rFonts w:cs="Times New Roman"/>
          <w:color w:val="000000" w:themeColor="text1"/>
          <w:sz w:val="24"/>
          <w:szCs w:val="24"/>
        </w:rPr>
      </w:pPr>
      <w:r w:rsidRPr="00346369">
        <w:rPr>
          <w:rFonts w:cs="Times New Roman"/>
          <w:color w:val="000000" w:themeColor="text1"/>
          <w:sz w:val="24"/>
          <w:szCs w:val="24"/>
        </w:rPr>
        <w:t>The 60 km glass span therefore consumes 10.8 dB before connector, splice, building-entry bend, or any DCF losses are added. This distributed loss is the largest single loss term in the initial passive-link budget.</w:t>
      </w:r>
    </w:p>
    <w:p w14:paraId="1A58AAA8"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3.2 Connector and splice losses</w:t>
      </w:r>
    </w:p>
    <w:p w14:paraId="56979C96"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Connector loss = 4 × 0.4 = 1.6 dB</w:t>
      </w:r>
    </w:p>
    <w:p w14:paraId="115F111E"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Splice loss = 10 × 0.08 = 0.8 dB</w:t>
      </w:r>
    </w:p>
    <w:p w14:paraId="07207196" w14:textId="77777777" w:rsidR="00983DF7" w:rsidRPr="00346369" w:rsidRDefault="00000000" w:rsidP="00346369">
      <w:pPr>
        <w:spacing w:line="360" w:lineRule="auto"/>
        <w:jc w:val="both"/>
        <w:rPr>
          <w:rFonts w:cs="Times New Roman"/>
          <w:color w:val="000000" w:themeColor="text1"/>
          <w:sz w:val="24"/>
          <w:szCs w:val="24"/>
        </w:rPr>
      </w:pPr>
      <w:r w:rsidRPr="00346369">
        <w:rPr>
          <w:rFonts w:cs="Times New Roman"/>
          <w:color w:val="000000" w:themeColor="text1"/>
          <w:sz w:val="24"/>
          <w:szCs w:val="24"/>
        </w:rPr>
        <w:t>Connector and splice losses are discrete insertion losses. Connector end-face contamination, poor mating, misalignment, and damaged end faces can increase insertion loss and reflectance. Poor fusion splices can also add loss. These losses should be verified using optical loss test sets and OTDR measurements during commissioning.</w:t>
      </w:r>
    </w:p>
    <w:p w14:paraId="02B23820"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3.3 Total link loss before DCF</w:t>
      </w:r>
    </w:p>
    <w:p w14:paraId="0A1FD2AF"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L_total = L_fiber + L_connectors + L_splices + L_entry bend</w:t>
      </w:r>
    </w:p>
    <w:p w14:paraId="01E239C1"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G.652.D entry: L_total = 10.8 + 1.6 + 0.8 + 0.8 = 14.0 dB</w:t>
      </w:r>
    </w:p>
    <w:p w14:paraId="5ECE51BB"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G.657.A entry: L_total = 10.8 + 1.6 + 0.8 + 0.1 = 13.3 dB</w:t>
      </w:r>
    </w:p>
    <w:tbl>
      <w:tblPr>
        <w:tblStyle w:val="TableGrid"/>
        <w:tblW w:w="0" w:type="auto"/>
        <w:jc w:val="center"/>
        <w:tblLook w:val="04A0" w:firstRow="1" w:lastRow="0" w:firstColumn="1" w:lastColumn="0" w:noHBand="0" w:noVBand="1"/>
      </w:tblPr>
      <w:tblGrid>
        <w:gridCol w:w="3308"/>
        <w:gridCol w:w="3309"/>
        <w:gridCol w:w="3309"/>
      </w:tblGrid>
      <w:tr w:rsidR="00983DF7" w:rsidRPr="00346369" w14:paraId="00B5D5B5" w14:textId="77777777" w:rsidTr="00346369">
        <w:trPr>
          <w:jc w:val="center"/>
        </w:trPr>
        <w:tc>
          <w:tcPr>
            <w:tcW w:w="3312" w:type="dxa"/>
            <w:vAlign w:val="center"/>
          </w:tcPr>
          <w:p w14:paraId="2C225F76"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b/>
                <w:color w:val="000000" w:themeColor="text1"/>
                <w:sz w:val="24"/>
                <w:szCs w:val="24"/>
              </w:rPr>
              <w:t>Budget item</w:t>
            </w:r>
          </w:p>
        </w:tc>
        <w:tc>
          <w:tcPr>
            <w:tcW w:w="3312" w:type="dxa"/>
            <w:vAlign w:val="center"/>
          </w:tcPr>
          <w:p w14:paraId="3DB5045D"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b/>
                <w:color w:val="000000" w:themeColor="text1"/>
                <w:sz w:val="24"/>
                <w:szCs w:val="24"/>
              </w:rPr>
              <w:t>G.652.D entry</w:t>
            </w:r>
          </w:p>
        </w:tc>
        <w:tc>
          <w:tcPr>
            <w:tcW w:w="3312" w:type="dxa"/>
            <w:vAlign w:val="center"/>
          </w:tcPr>
          <w:p w14:paraId="64753D19"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b/>
                <w:color w:val="000000" w:themeColor="text1"/>
                <w:sz w:val="24"/>
                <w:szCs w:val="24"/>
              </w:rPr>
              <w:t>G.657.A entry</w:t>
            </w:r>
          </w:p>
        </w:tc>
      </w:tr>
      <w:tr w:rsidR="00983DF7" w:rsidRPr="00346369" w14:paraId="00D37A00" w14:textId="77777777" w:rsidTr="00346369">
        <w:trPr>
          <w:jc w:val="center"/>
        </w:trPr>
        <w:tc>
          <w:tcPr>
            <w:tcW w:w="3312" w:type="dxa"/>
            <w:vAlign w:val="center"/>
          </w:tcPr>
          <w:p w14:paraId="5AD42A43"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60 km distributed fiber loss</w:t>
            </w:r>
          </w:p>
        </w:tc>
        <w:tc>
          <w:tcPr>
            <w:tcW w:w="3312" w:type="dxa"/>
            <w:vAlign w:val="center"/>
          </w:tcPr>
          <w:p w14:paraId="18663E4F"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10.8 dB</w:t>
            </w:r>
          </w:p>
        </w:tc>
        <w:tc>
          <w:tcPr>
            <w:tcW w:w="3312" w:type="dxa"/>
            <w:vAlign w:val="center"/>
          </w:tcPr>
          <w:p w14:paraId="25712635"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10.8 dB</w:t>
            </w:r>
          </w:p>
        </w:tc>
      </w:tr>
      <w:tr w:rsidR="00983DF7" w:rsidRPr="00346369" w14:paraId="21A79D60" w14:textId="77777777" w:rsidTr="00346369">
        <w:trPr>
          <w:jc w:val="center"/>
        </w:trPr>
        <w:tc>
          <w:tcPr>
            <w:tcW w:w="3312" w:type="dxa"/>
            <w:vAlign w:val="center"/>
          </w:tcPr>
          <w:p w14:paraId="4BFC150F"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Four connectors</w:t>
            </w:r>
          </w:p>
        </w:tc>
        <w:tc>
          <w:tcPr>
            <w:tcW w:w="3312" w:type="dxa"/>
            <w:vAlign w:val="center"/>
          </w:tcPr>
          <w:p w14:paraId="20C0D019"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1.6 dB</w:t>
            </w:r>
          </w:p>
        </w:tc>
        <w:tc>
          <w:tcPr>
            <w:tcW w:w="3312" w:type="dxa"/>
            <w:vAlign w:val="center"/>
          </w:tcPr>
          <w:p w14:paraId="1FFC0063"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1.6 dB</w:t>
            </w:r>
          </w:p>
        </w:tc>
      </w:tr>
      <w:tr w:rsidR="00983DF7" w:rsidRPr="00346369" w14:paraId="6427C31A" w14:textId="77777777" w:rsidTr="00346369">
        <w:trPr>
          <w:jc w:val="center"/>
        </w:trPr>
        <w:tc>
          <w:tcPr>
            <w:tcW w:w="3312" w:type="dxa"/>
            <w:vAlign w:val="center"/>
          </w:tcPr>
          <w:p w14:paraId="364D2353"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Ten splices</w:t>
            </w:r>
          </w:p>
        </w:tc>
        <w:tc>
          <w:tcPr>
            <w:tcW w:w="3312" w:type="dxa"/>
            <w:vAlign w:val="center"/>
          </w:tcPr>
          <w:p w14:paraId="4850EA83"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0.8 dB</w:t>
            </w:r>
          </w:p>
        </w:tc>
        <w:tc>
          <w:tcPr>
            <w:tcW w:w="3312" w:type="dxa"/>
            <w:vAlign w:val="center"/>
          </w:tcPr>
          <w:p w14:paraId="634188BE"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0.8 dB</w:t>
            </w:r>
          </w:p>
        </w:tc>
      </w:tr>
      <w:tr w:rsidR="00983DF7" w:rsidRPr="00346369" w14:paraId="3C2F52DD" w14:textId="77777777" w:rsidTr="00346369">
        <w:trPr>
          <w:jc w:val="center"/>
        </w:trPr>
        <w:tc>
          <w:tcPr>
            <w:tcW w:w="3312" w:type="dxa"/>
            <w:vAlign w:val="center"/>
          </w:tcPr>
          <w:p w14:paraId="6474B3BB"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Building-entry bend</w:t>
            </w:r>
          </w:p>
        </w:tc>
        <w:tc>
          <w:tcPr>
            <w:tcW w:w="3312" w:type="dxa"/>
            <w:vAlign w:val="center"/>
          </w:tcPr>
          <w:p w14:paraId="6C1FED5D"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0.8 dB</w:t>
            </w:r>
          </w:p>
        </w:tc>
        <w:tc>
          <w:tcPr>
            <w:tcW w:w="3312" w:type="dxa"/>
            <w:vAlign w:val="center"/>
          </w:tcPr>
          <w:p w14:paraId="1FE20039"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0.1 dB</w:t>
            </w:r>
          </w:p>
        </w:tc>
      </w:tr>
      <w:tr w:rsidR="00983DF7" w:rsidRPr="00346369" w14:paraId="2FB60DC9" w14:textId="77777777" w:rsidTr="00346369">
        <w:trPr>
          <w:jc w:val="center"/>
        </w:trPr>
        <w:tc>
          <w:tcPr>
            <w:tcW w:w="3312" w:type="dxa"/>
            <w:vAlign w:val="center"/>
          </w:tcPr>
          <w:p w14:paraId="7E8ABF0C"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Total before DCF</w:t>
            </w:r>
          </w:p>
        </w:tc>
        <w:tc>
          <w:tcPr>
            <w:tcW w:w="3312" w:type="dxa"/>
            <w:vAlign w:val="center"/>
          </w:tcPr>
          <w:p w14:paraId="2BD03C9A"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14.0 dB</w:t>
            </w:r>
          </w:p>
        </w:tc>
        <w:tc>
          <w:tcPr>
            <w:tcW w:w="3312" w:type="dxa"/>
            <w:vAlign w:val="center"/>
          </w:tcPr>
          <w:p w14:paraId="6EB1A28E" w14:textId="77777777" w:rsidR="00983DF7" w:rsidRPr="00346369" w:rsidRDefault="00000000" w:rsidP="00346369">
            <w:pPr>
              <w:spacing w:after="20" w:line="360" w:lineRule="auto"/>
              <w:jc w:val="both"/>
              <w:rPr>
                <w:rFonts w:cs="Times New Roman"/>
                <w:color w:val="000000" w:themeColor="text1"/>
                <w:sz w:val="24"/>
                <w:szCs w:val="24"/>
              </w:rPr>
            </w:pPr>
            <w:r w:rsidRPr="00346369">
              <w:rPr>
                <w:rFonts w:cs="Times New Roman"/>
                <w:color w:val="000000" w:themeColor="text1"/>
                <w:sz w:val="24"/>
                <w:szCs w:val="24"/>
              </w:rPr>
              <w:t>13.3 dB</w:t>
            </w:r>
          </w:p>
        </w:tc>
      </w:tr>
    </w:tbl>
    <w:p w14:paraId="763B9695" w14:textId="77777777" w:rsidR="00983DF7" w:rsidRPr="00346369" w:rsidRDefault="00983DF7" w:rsidP="00346369">
      <w:pPr>
        <w:spacing w:line="360" w:lineRule="auto"/>
        <w:jc w:val="both"/>
        <w:rPr>
          <w:rFonts w:cs="Times New Roman"/>
          <w:color w:val="000000" w:themeColor="text1"/>
          <w:sz w:val="24"/>
          <w:szCs w:val="24"/>
        </w:rPr>
      </w:pPr>
    </w:p>
    <w:p w14:paraId="670CC5AB" w14:textId="77777777" w:rsidR="00983DF7" w:rsidRPr="00346369" w:rsidRDefault="00000000" w:rsidP="00346369">
      <w:pPr>
        <w:spacing w:line="360" w:lineRule="auto"/>
        <w:jc w:val="both"/>
        <w:rPr>
          <w:rFonts w:cs="Times New Roman"/>
          <w:color w:val="000000" w:themeColor="text1"/>
          <w:sz w:val="24"/>
          <w:szCs w:val="24"/>
        </w:rPr>
      </w:pPr>
      <w:r w:rsidRPr="00346369">
        <w:rPr>
          <w:rFonts w:cs="Times New Roman"/>
          <w:color w:val="000000" w:themeColor="text1"/>
          <w:sz w:val="24"/>
          <w:szCs w:val="24"/>
        </w:rPr>
        <w:lastRenderedPageBreak/>
        <w:t>The G.657.A entry configuration saves 0.7 dB compared with the G.652.D entry case. This is a useful but not dominant improvement: the 10.8 dB distributed fiber loss remains the largest individual specified loss contribution.</w:t>
      </w:r>
    </w:p>
    <w:p w14:paraId="00234AD6" w14:textId="52E4C0F3" w:rsidR="00983DF7" w:rsidRPr="00346369" w:rsidRDefault="00000000" w:rsidP="00346369">
      <w:pPr>
        <w:spacing w:line="360" w:lineRule="auto"/>
        <w:jc w:val="both"/>
        <w:rPr>
          <w:rFonts w:cs="Times New Roman"/>
          <w:b/>
          <w:bCs/>
          <w:color w:val="000000" w:themeColor="text1"/>
          <w:sz w:val="28"/>
          <w:szCs w:val="32"/>
        </w:rPr>
      </w:pPr>
      <w:r w:rsidRPr="00346369">
        <w:rPr>
          <w:rFonts w:cs="Times New Roman"/>
          <w:b/>
          <w:bCs/>
          <w:color w:val="000000" w:themeColor="text1"/>
          <w:sz w:val="28"/>
          <w:szCs w:val="32"/>
        </w:rPr>
        <w:t>3.4 Received power and system margin</w:t>
      </w:r>
    </w:p>
    <w:p w14:paraId="64FAA0EC" w14:textId="77777777" w:rsidR="00983DF7" w:rsidRPr="00346369" w:rsidRDefault="00000000" w:rsidP="00346369">
      <w:pPr>
        <w:spacing w:line="360" w:lineRule="auto"/>
        <w:jc w:val="both"/>
        <w:rPr>
          <w:rFonts w:cs="Times New Roman"/>
          <w:color w:val="000000" w:themeColor="text1"/>
          <w:sz w:val="24"/>
          <w:szCs w:val="24"/>
        </w:rPr>
      </w:pPr>
      <w:r w:rsidRPr="00346369">
        <w:rPr>
          <w:rFonts w:cs="Times New Roman"/>
          <w:color w:val="000000" w:themeColor="text1"/>
          <w:sz w:val="24"/>
          <w:szCs w:val="24"/>
        </w:rPr>
        <w:t>Received power is calculated by subtracting total passive link loss from the transmitter launch power. The power margin relative to receiver sensitivity is the difference between received power and sensitivity. A 6 dB system margin means that the received power should be at least 6 dB above the −20 dBm sensitivity, or at least −14 dBm.</w:t>
      </w:r>
    </w:p>
    <w:p w14:paraId="7DFC6BE1"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P_RX = P_TX − L_total</w:t>
      </w:r>
    </w:p>
    <w:p w14:paraId="57C37F69"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Required P_RX for 6 dB margin = −20 dBm + 6 dB = −14 dBm</w:t>
      </w:r>
    </w:p>
    <w:p w14:paraId="01FBD5E9"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G.652.D entry: P_RX = +3 − 14.0 = −11.0 dBm</w:t>
      </w:r>
    </w:p>
    <w:p w14:paraId="3549FB4D"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G.657.A entry: P_RX = +3 − 13.3 = −10.3 dBm</w:t>
      </w:r>
    </w:p>
    <w:p w14:paraId="723A8087"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Margin = P_RX − P_sensitivity</w:t>
      </w:r>
    </w:p>
    <w:p w14:paraId="4961BDCB"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G.652.D entry margin = −11.0 − (−20) = 9.0 dB</w:t>
      </w:r>
    </w:p>
    <w:p w14:paraId="45BAED3D" w14:textId="77777777" w:rsidR="00983DF7" w:rsidRPr="00346369" w:rsidRDefault="00000000" w:rsidP="00346369">
      <w:pPr>
        <w:spacing w:before="60" w:after="100" w:line="360" w:lineRule="auto"/>
        <w:jc w:val="both"/>
        <w:rPr>
          <w:rFonts w:cs="Times New Roman"/>
          <w:color w:val="000000" w:themeColor="text1"/>
          <w:sz w:val="24"/>
          <w:szCs w:val="24"/>
        </w:rPr>
      </w:pPr>
      <w:r w:rsidRPr="00346369">
        <w:rPr>
          <w:rFonts w:cs="Times New Roman"/>
          <w:b/>
          <w:color w:val="000000" w:themeColor="text1"/>
          <w:sz w:val="24"/>
          <w:szCs w:val="24"/>
        </w:rPr>
        <w:t>G.657.A entry margin = −10.3 − (−20) = 9.7 dB</w:t>
      </w:r>
    </w:p>
    <w:tbl>
      <w:tblPr>
        <w:tblStyle w:val="TableGrid"/>
        <w:tblW w:w="0" w:type="auto"/>
        <w:jc w:val="center"/>
        <w:tblLook w:val="04A0" w:firstRow="1" w:lastRow="0" w:firstColumn="1" w:lastColumn="0" w:noHBand="0" w:noVBand="1"/>
      </w:tblPr>
      <w:tblGrid>
        <w:gridCol w:w="1985"/>
        <w:gridCol w:w="1985"/>
        <w:gridCol w:w="1985"/>
        <w:gridCol w:w="1986"/>
        <w:gridCol w:w="1985"/>
      </w:tblGrid>
      <w:tr w:rsidR="00983DF7" w:rsidRPr="00346369" w14:paraId="3166B21D" w14:textId="77777777" w:rsidTr="00346369">
        <w:trPr>
          <w:jc w:val="center"/>
        </w:trPr>
        <w:tc>
          <w:tcPr>
            <w:tcW w:w="1987" w:type="dxa"/>
            <w:vAlign w:val="center"/>
          </w:tcPr>
          <w:p w14:paraId="2F2C047E"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b/>
                <w:color w:val="000000" w:themeColor="text1"/>
                <w:sz w:val="24"/>
                <w:szCs w:val="36"/>
              </w:rPr>
              <w:t>Case</w:t>
            </w:r>
          </w:p>
        </w:tc>
        <w:tc>
          <w:tcPr>
            <w:tcW w:w="1987" w:type="dxa"/>
            <w:vAlign w:val="center"/>
          </w:tcPr>
          <w:p w14:paraId="46B52C9E"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b/>
                <w:color w:val="000000" w:themeColor="text1"/>
                <w:sz w:val="24"/>
                <w:szCs w:val="36"/>
              </w:rPr>
              <w:t>Total loss</w:t>
            </w:r>
          </w:p>
        </w:tc>
        <w:tc>
          <w:tcPr>
            <w:tcW w:w="1987" w:type="dxa"/>
            <w:vAlign w:val="center"/>
          </w:tcPr>
          <w:p w14:paraId="2F7D70E2"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b/>
                <w:color w:val="000000" w:themeColor="text1"/>
                <w:sz w:val="24"/>
                <w:szCs w:val="36"/>
              </w:rPr>
              <w:t>Received power</w:t>
            </w:r>
          </w:p>
        </w:tc>
        <w:tc>
          <w:tcPr>
            <w:tcW w:w="1987" w:type="dxa"/>
            <w:vAlign w:val="center"/>
          </w:tcPr>
          <w:p w14:paraId="7A604C83"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b/>
                <w:color w:val="000000" w:themeColor="text1"/>
                <w:sz w:val="24"/>
                <w:szCs w:val="36"/>
              </w:rPr>
              <w:t>Sensitivity margin</w:t>
            </w:r>
          </w:p>
        </w:tc>
        <w:tc>
          <w:tcPr>
            <w:tcW w:w="1987" w:type="dxa"/>
            <w:vAlign w:val="center"/>
          </w:tcPr>
          <w:p w14:paraId="5B64498E"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b/>
                <w:color w:val="000000" w:themeColor="text1"/>
                <w:sz w:val="24"/>
                <w:szCs w:val="36"/>
              </w:rPr>
              <w:t>Excess over 6 dB target</w:t>
            </w:r>
          </w:p>
        </w:tc>
      </w:tr>
      <w:tr w:rsidR="00983DF7" w:rsidRPr="00346369" w14:paraId="3957F0FC" w14:textId="77777777" w:rsidTr="00346369">
        <w:trPr>
          <w:jc w:val="center"/>
        </w:trPr>
        <w:tc>
          <w:tcPr>
            <w:tcW w:w="1987" w:type="dxa"/>
            <w:vAlign w:val="center"/>
          </w:tcPr>
          <w:p w14:paraId="4BCBE118"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G.652.D entry</w:t>
            </w:r>
          </w:p>
        </w:tc>
        <w:tc>
          <w:tcPr>
            <w:tcW w:w="1987" w:type="dxa"/>
            <w:vAlign w:val="center"/>
          </w:tcPr>
          <w:p w14:paraId="67873866"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14.0 dB</w:t>
            </w:r>
          </w:p>
        </w:tc>
        <w:tc>
          <w:tcPr>
            <w:tcW w:w="1987" w:type="dxa"/>
            <w:vAlign w:val="center"/>
          </w:tcPr>
          <w:p w14:paraId="498B835C"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−11.0 dBm</w:t>
            </w:r>
          </w:p>
        </w:tc>
        <w:tc>
          <w:tcPr>
            <w:tcW w:w="1987" w:type="dxa"/>
            <w:vAlign w:val="center"/>
          </w:tcPr>
          <w:p w14:paraId="083B4641"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9.0 dB</w:t>
            </w:r>
          </w:p>
        </w:tc>
        <w:tc>
          <w:tcPr>
            <w:tcW w:w="1987" w:type="dxa"/>
            <w:vAlign w:val="center"/>
          </w:tcPr>
          <w:p w14:paraId="6502D951"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3.0 dB</w:t>
            </w:r>
          </w:p>
        </w:tc>
      </w:tr>
      <w:tr w:rsidR="00983DF7" w:rsidRPr="00346369" w14:paraId="3019E06B" w14:textId="77777777" w:rsidTr="00346369">
        <w:trPr>
          <w:jc w:val="center"/>
        </w:trPr>
        <w:tc>
          <w:tcPr>
            <w:tcW w:w="1987" w:type="dxa"/>
            <w:vAlign w:val="center"/>
          </w:tcPr>
          <w:p w14:paraId="7DC4D759"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G.657.A entry</w:t>
            </w:r>
          </w:p>
        </w:tc>
        <w:tc>
          <w:tcPr>
            <w:tcW w:w="1987" w:type="dxa"/>
            <w:vAlign w:val="center"/>
          </w:tcPr>
          <w:p w14:paraId="03866F71"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13.3 dB</w:t>
            </w:r>
          </w:p>
        </w:tc>
        <w:tc>
          <w:tcPr>
            <w:tcW w:w="1987" w:type="dxa"/>
            <w:vAlign w:val="center"/>
          </w:tcPr>
          <w:p w14:paraId="576DEA23"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−10.3 dBm</w:t>
            </w:r>
          </w:p>
        </w:tc>
        <w:tc>
          <w:tcPr>
            <w:tcW w:w="1987" w:type="dxa"/>
            <w:vAlign w:val="center"/>
          </w:tcPr>
          <w:p w14:paraId="2EBC2160"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9.7 dB</w:t>
            </w:r>
          </w:p>
        </w:tc>
        <w:tc>
          <w:tcPr>
            <w:tcW w:w="1987" w:type="dxa"/>
            <w:vAlign w:val="center"/>
          </w:tcPr>
          <w:p w14:paraId="02591F7E" w14:textId="77777777" w:rsidR="00983DF7" w:rsidRPr="00346369" w:rsidRDefault="00000000" w:rsidP="00346369">
            <w:pPr>
              <w:spacing w:after="20" w:line="360" w:lineRule="auto"/>
              <w:jc w:val="both"/>
              <w:rPr>
                <w:rFonts w:cs="Times New Roman"/>
                <w:color w:val="000000" w:themeColor="text1"/>
                <w:sz w:val="24"/>
                <w:szCs w:val="36"/>
              </w:rPr>
            </w:pPr>
            <w:r w:rsidRPr="00346369">
              <w:rPr>
                <w:rFonts w:cs="Times New Roman"/>
                <w:color w:val="000000" w:themeColor="text1"/>
                <w:sz w:val="24"/>
                <w:szCs w:val="36"/>
              </w:rPr>
              <w:t>3.7 dB</w:t>
            </w:r>
          </w:p>
        </w:tc>
      </w:tr>
    </w:tbl>
    <w:p w14:paraId="6BC332D3" w14:textId="77777777" w:rsidR="00983DF7" w:rsidRPr="00346369" w:rsidRDefault="00983DF7" w:rsidP="00346369">
      <w:pPr>
        <w:spacing w:line="360" w:lineRule="auto"/>
        <w:jc w:val="both"/>
        <w:rPr>
          <w:rFonts w:cs="Times New Roman"/>
          <w:color w:val="000000" w:themeColor="text1"/>
        </w:rPr>
      </w:pPr>
    </w:p>
    <w:p w14:paraId="3A81C436" w14:textId="77777777" w:rsidR="00983DF7" w:rsidRPr="00346369" w:rsidRDefault="00000000" w:rsidP="00346369">
      <w:pPr>
        <w:spacing w:line="360" w:lineRule="auto"/>
        <w:jc w:val="both"/>
        <w:rPr>
          <w:rFonts w:cs="Times New Roman"/>
          <w:color w:val="000000" w:themeColor="text1"/>
          <w:sz w:val="24"/>
          <w:szCs w:val="28"/>
        </w:rPr>
      </w:pPr>
      <w:r w:rsidRPr="00346369">
        <w:rPr>
          <w:rFonts w:cs="Times New Roman"/>
          <w:color w:val="000000" w:themeColor="text1"/>
          <w:sz w:val="24"/>
          <w:szCs w:val="28"/>
        </w:rPr>
        <w:t>Before adding DCF, both configurations meet the specified 6 dB system margin. The G.657.A entry case offers an extra 0.7 dB of margin. This is useful to absorb small variations in installed loss and aging, but it does not by itself solve the chromatic-dispersion problem.</w:t>
      </w:r>
    </w:p>
    <w:p w14:paraId="1F511353"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3.5 Dominant loss mechanism</w:t>
      </w:r>
    </w:p>
    <w:p w14:paraId="045F2A7A" w14:textId="77777777" w:rsidR="00983DF7" w:rsidRDefault="00000000" w:rsidP="00346369">
      <w:pPr>
        <w:spacing w:line="360" w:lineRule="auto"/>
        <w:jc w:val="both"/>
        <w:rPr>
          <w:rFonts w:cs="Times New Roman"/>
          <w:color w:val="000000" w:themeColor="text1"/>
          <w:sz w:val="24"/>
          <w:szCs w:val="28"/>
        </w:rPr>
      </w:pPr>
      <w:r w:rsidRPr="00346369">
        <w:rPr>
          <w:rFonts w:cs="Times New Roman"/>
          <w:color w:val="000000" w:themeColor="text1"/>
          <w:sz w:val="24"/>
          <w:szCs w:val="28"/>
        </w:rPr>
        <w:t>Among the distributed fiber mechanisms, Rayleigh scattering is the largest specified coefficient at 0.11 dB/km. Over 60 km, the contributions are: absorption 0.04 × 60 = 2.4 dB; Rayleigh scattering 0.11 × 60 = 6.6 dB; distributed bending 0.03 × 60 = 1.8 dB. Rayleigh scattering is therefore the dominant specified fiber-loss mechanism. Across the entire passive budget, the full 60 km distributed fiber loss is 10.8 dB, the largest aggregate line item.</w:t>
      </w:r>
    </w:p>
    <w:p w14:paraId="41A4493A" w14:textId="77777777" w:rsidR="00346369" w:rsidRPr="00346369" w:rsidRDefault="00346369" w:rsidP="00346369">
      <w:pPr>
        <w:spacing w:line="360" w:lineRule="auto"/>
        <w:jc w:val="both"/>
        <w:rPr>
          <w:rFonts w:cs="Times New Roman"/>
          <w:color w:val="000000" w:themeColor="text1"/>
        </w:rPr>
      </w:pPr>
    </w:p>
    <w:tbl>
      <w:tblPr>
        <w:tblStyle w:val="TableGrid"/>
        <w:tblW w:w="0" w:type="auto"/>
        <w:jc w:val="center"/>
        <w:tblLook w:val="04A0" w:firstRow="1" w:lastRow="0" w:firstColumn="1" w:lastColumn="0" w:noHBand="0" w:noVBand="1"/>
      </w:tblPr>
      <w:tblGrid>
        <w:gridCol w:w="2481"/>
        <w:gridCol w:w="2481"/>
        <w:gridCol w:w="2482"/>
        <w:gridCol w:w="2482"/>
      </w:tblGrid>
      <w:tr w:rsidR="00983DF7" w:rsidRPr="00B93EF7" w14:paraId="015A1B4C" w14:textId="77777777" w:rsidTr="00B93EF7">
        <w:trPr>
          <w:jc w:val="center"/>
        </w:trPr>
        <w:tc>
          <w:tcPr>
            <w:tcW w:w="2484" w:type="dxa"/>
            <w:vAlign w:val="center"/>
          </w:tcPr>
          <w:p w14:paraId="51ED3D32"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b/>
                <w:color w:val="000000" w:themeColor="text1"/>
                <w:sz w:val="24"/>
                <w:szCs w:val="24"/>
              </w:rPr>
              <w:lastRenderedPageBreak/>
              <w:t>Mechanism</w:t>
            </w:r>
          </w:p>
        </w:tc>
        <w:tc>
          <w:tcPr>
            <w:tcW w:w="2484" w:type="dxa"/>
            <w:vAlign w:val="center"/>
          </w:tcPr>
          <w:p w14:paraId="15518DD2"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b/>
                <w:color w:val="000000" w:themeColor="text1"/>
                <w:sz w:val="24"/>
                <w:szCs w:val="24"/>
              </w:rPr>
              <w:t>Coefficient</w:t>
            </w:r>
          </w:p>
        </w:tc>
        <w:tc>
          <w:tcPr>
            <w:tcW w:w="2484" w:type="dxa"/>
            <w:vAlign w:val="center"/>
          </w:tcPr>
          <w:p w14:paraId="74BA5EEB"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b/>
                <w:color w:val="000000" w:themeColor="text1"/>
                <w:sz w:val="24"/>
                <w:szCs w:val="24"/>
              </w:rPr>
              <w:t>60 km contribution</w:t>
            </w:r>
          </w:p>
        </w:tc>
        <w:tc>
          <w:tcPr>
            <w:tcW w:w="2484" w:type="dxa"/>
            <w:vAlign w:val="center"/>
          </w:tcPr>
          <w:p w14:paraId="2CD84EF7"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b/>
                <w:color w:val="000000" w:themeColor="text1"/>
                <w:sz w:val="24"/>
                <w:szCs w:val="24"/>
              </w:rPr>
              <w:t>Relative interpretation</w:t>
            </w:r>
          </w:p>
        </w:tc>
      </w:tr>
      <w:tr w:rsidR="00983DF7" w:rsidRPr="00B93EF7" w14:paraId="1E2E5A8A" w14:textId="77777777">
        <w:trPr>
          <w:jc w:val="center"/>
        </w:trPr>
        <w:tc>
          <w:tcPr>
            <w:tcW w:w="2484" w:type="dxa"/>
            <w:vAlign w:val="center"/>
          </w:tcPr>
          <w:p w14:paraId="78D5E39C"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Absorption</w:t>
            </w:r>
          </w:p>
        </w:tc>
        <w:tc>
          <w:tcPr>
            <w:tcW w:w="2484" w:type="dxa"/>
            <w:vAlign w:val="center"/>
          </w:tcPr>
          <w:p w14:paraId="4089CFEF"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0.04 dB/km</w:t>
            </w:r>
          </w:p>
        </w:tc>
        <w:tc>
          <w:tcPr>
            <w:tcW w:w="2484" w:type="dxa"/>
            <w:vAlign w:val="center"/>
          </w:tcPr>
          <w:p w14:paraId="01FAD760"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2.4 dB</w:t>
            </w:r>
          </w:p>
        </w:tc>
        <w:tc>
          <w:tcPr>
            <w:tcW w:w="2484" w:type="dxa"/>
            <w:vAlign w:val="center"/>
          </w:tcPr>
          <w:p w14:paraId="0F251F4C"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Material absorption</w:t>
            </w:r>
          </w:p>
        </w:tc>
      </w:tr>
      <w:tr w:rsidR="00983DF7" w:rsidRPr="00B93EF7" w14:paraId="2B390EBF" w14:textId="77777777">
        <w:trPr>
          <w:jc w:val="center"/>
        </w:trPr>
        <w:tc>
          <w:tcPr>
            <w:tcW w:w="2484" w:type="dxa"/>
            <w:vAlign w:val="center"/>
          </w:tcPr>
          <w:p w14:paraId="735425E3"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Rayleigh scattering</w:t>
            </w:r>
          </w:p>
        </w:tc>
        <w:tc>
          <w:tcPr>
            <w:tcW w:w="2484" w:type="dxa"/>
            <w:vAlign w:val="center"/>
          </w:tcPr>
          <w:p w14:paraId="7E3E79C9"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0.11 dB/km</w:t>
            </w:r>
          </w:p>
        </w:tc>
        <w:tc>
          <w:tcPr>
            <w:tcW w:w="2484" w:type="dxa"/>
            <w:vAlign w:val="center"/>
          </w:tcPr>
          <w:p w14:paraId="3DD30BD5"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6.6 dB</w:t>
            </w:r>
          </w:p>
        </w:tc>
        <w:tc>
          <w:tcPr>
            <w:tcW w:w="2484" w:type="dxa"/>
            <w:vAlign w:val="center"/>
          </w:tcPr>
          <w:p w14:paraId="6479AEF0"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Largest specified distributed mechanism</w:t>
            </w:r>
          </w:p>
        </w:tc>
      </w:tr>
      <w:tr w:rsidR="00983DF7" w:rsidRPr="00B93EF7" w14:paraId="713785D9" w14:textId="77777777">
        <w:trPr>
          <w:jc w:val="center"/>
        </w:trPr>
        <w:tc>
          <w:tcPr>
            <w:tcW w:w="2484" w:type="dxa"/>
            <w:vAlign w:val="center"/>
          </w:tcPr>
          <w:p w14:paraId="46F77BE5"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Distributed bending</w:t>
            </w:r>
          </w:p>
        </w:tc>
        <w:tc>
          <w:tcPr>
            <w:tcW w:w="2484" w:type="dxa"/>
            <w:vAlign w:val="center"/>
          </w:tcPr>
          <w:p w14:paraId="1F58D71C"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0.03 dB/km</w:t>
            </w:r>
          </w:p>
        </w:tc>
        <w:tc>
          <w:tcPr>
            <w:tcW w:w="2484" w:type="dxa"/>
            <w:vAlign w:val="center"/>
          </w:tcPr>
          <w:p w14:paraId="2E411BA0"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1.8 dB</w:t>
            </w:r>
          </w:p>
        </w:tc>
        <w:tc>
          <w:tcPr>
            <w:tcW w:w="2484" w:type="dxa"/>
            <w:vAlign w:val="center"/>
          </w:tcPr>
          <w:p w14:paraId="12CD836C"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Avoid unnecessary tight bends</w:t>
            </w:r>
          </w:p>
        </w:tc>
      </w:tr>
      <w:tr w:rsidR="00983DF7" w:rsidRPr="00B93EF7" w14:paraId="19CA0B3C" w14:textId="77777777">
        <w:trPr>
          <w:jc w:val="center"/>
        </w:trPr>
        <w:tc>
          <w:tcPr>
            <w:tcW w:w="2484" w:type="dxa"/>
            <w:vAlign w:val="center"/>
          </w:tcPr>
          <w:p w14:paraId="7A16B7D6"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All distributed losses</w:t>
            </w:r>
          </w:p>
        </w:tc>
        <w:tc>
          <w:tcPr>
            <w:tcW w:w="2484" w:type="dxa"/>
            <w:vAlign w:val="center"/>
          </w:tcPr>
          <w:p w14:paraId="54977D0F"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0.18 dB/km</w:t>
            </w:r>
          </w:p>
        </w:tc>
        <w:tc>
          <w:tcPr>
            <w:tcW w:w="2484" w:type="dxa"/>
            <w:vAlign w:val="center"/>
          </w:tcPr>
          <w:p w14:paraId="52A58D14"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10.8 dB</w:t>
            </w:r>
          </w:p>
        </w:tc>
        <w:tc>
          <w:tcPr>
            <w:tcW w:w="2484" w:type="dxa"/>
            <w:vAlign w:val="center"/>
          </w:tcPr>
          <w:p w14:paraId="34220FEF"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Dominant aggregate budget item</w:t>
            </w:r>
          </w:p>
        </w:tc>
      </w:tr>
    </w:tbl>
    <w:p w14:paraId="771DB43E" w14:textId="77777777" w:rsidR="00983DF7" w:rsidRPr="00346369" w:rsidRDefault="00983DF7" w:rsidP="00346369">
      <w:pPr>
        <w:spacing w:line="360" w:lineRule="auto"/>
        <w:jc w:val="both"/>
        <w:rPr>
          <w:rFonts w:cs="Times New Roman"/>
          <w:color w:val="000000" w:themeColor="text1"/>
        </w:rPr>
      </w:pPr>
    </w:p>
    <w:p w14:paraId="4998983F"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3.6 Two practical loss-reduction actions</w:t>
      </w:r>
    </w:p>
    <w:p w14:paraId="7E158E1D" w14:textId="77777777" w:rsidR="00983DF7" w:rsidRPr="00B93EF7" w:rsidRDefault="00000000" w:rsidP="00346369">
      <w:pPr>
        <w:pStyle w:val="ListNumber"/>
        <w:spacing w:after="40" w:line="360" w:lineRule="auto"/>
        <w:jc w:val="both"/>
        <w:rPr>
          <w:rFonts w:cs="Times New Roman"/>
          <w:color w:val="000000" w:themeColor="text1"/>
          <w:sz w:val="24"/>
          <w:szCs w:val="28"/>
        </w:rPr>
      </w:pPr>
      <w:r w:rsidRPr="00B93EF7">
        <w:rPr>
          <w:rFonts w:cs="Times New Roman"/>
          <w:color w:val="000000" w:themeColor="text1"/>
          <w:sz w:val="24"/>
          <w:szCs w:val="28"/>
        </w:rPr>
        <w:t>Use G.657.A bend-insensitive single-mode fiber for the building-entry segment, respect the manufacturer’s minimum bend radius, and avoid sharp loops, crushing, and excessive cable tension.</w:t>
      </w:r>
    </w:p>
    <w:p w14:paraId="1BF9D796" w14:textId="77777777" w:rsidR="00983DF7" w:rsidRPr="00B93EF7" w:rsidRDefault="00000000" w:rsidP="00346369">
      <w:pPr>
        <w:pStyle w:val="ListNumber"/>
        <w:spacing w:after="40" w:line="360" w:lineRule="auto"/>
        <w:jc w:val="both"/>
        <w:rPr>
          <w:rFonts w:cs="Times New Roman"/>
          <w:color w:val="000000" w:themeColor="text1"/>
          <w:sz w:val="24"/>
          <w:szCs w:val="28"/>
        </w:rPr>
      </w:pPr>
      <w:r w:rsidRPr="00B93EF7">
        <w:rPr>
          <w:rFonts w:cs="Times New Roman"/>
          <w:color w:val="000000" w:themeColor="text1"/>
          <w:sz w:val="24"/>
          <w:szCs w:val="28"/>
        </w:rPr>
        <w:t>Clean and inspect all connector end faces before mating; use qualified fusion splicing, minimize unnecessary connector pairs, and verify each span with insertion-loss and OTDR tests.</w:t>
      </w:r>
    </w:p>
    <w:p w14:paraId="075D77CC" w14:textId="548E520A" w:rsidR="00983DF7" w:rsidRPr="00B93EF7" w:rsidRDefault="00000000" w:rsidP="00B93EF7">
      <w:pPr>
        <w:spacing w:line="360" w:lineRule="auto"/>
        <w:jc w:val="both"/>
        <w:rPr>
          <w:rFonts w:cs="Times New Roman"/>
          <w:b/>
          <w:bCs/>
          <w:color w:val="000000" w:themeColor="text1"/>
          <w:sz w:val="28"/>
          <w:szCs w:val="32"/>
        </w:rPr>
      </w:pPr>
      <w:r w:rsidRPr="00B93EF7">
        <w:rPr>
          <w:rFonts w:cs="Times New Roman"/>
          <w:b/>
          <w:bCs/>
          <w:color w:val="000000" w:themeColor="text1"/>
          <w:sz w:val="28"/>
          <w:szCs w:val="32"/>
        </w:rPr>
        <w:t>3.7 DESIGN DECISION 2 – Power-budget configuration</w:t>
      </w:r>
    </w:p>
    <w:p w14:paraId="27C9926B" w14:textId="77777777" w:rsidR="00983DF7" w:rsidRPr="00B93EF7" w:rsidRDefault="00000000" w:rsidP="00346369">
      <w:pPr>
        <w:spacing w:line="360" w:lineRule="auto"/>
        <w:jc w:val="both"/>
        <w:rPr>
          <w:rFonts w:cs="Times New Roman"/>
          <w:color w:val="000000" w:themeColor="text1"/>
          <w:sz w:val="24"/>
          <w:szCs w:val="28"/>
        </w:rPr>
      </w:pPr>
      <w:r w:rsidRPr="00B93EF7">
        <w:rPr>
          <w:rFonts w:cs="Times New Roman"/>
          <w:color w:val="000000" w:themeColor="text1"/>
          <w:sz w:val="24"/>
          <w:szCs w:val="28"/>
        </w:rPr>
        <w:t>I recommend a G.652.D single-mode backbone with a G.657.A building-entry section and a monitored power budget, because the passive link gives −10.3 dBm at the receiver in the bend-insensitive entry case and a 9.7 dB margin against the −20 dBm sensitivity. This is 3.7 dB above the required 6 dB margin before dispersion compensation is added.</w:t>
      </w:r>
    </w:p>
    <w:p w14:paraId="7B02ED62" w14:textId="77777777" w:rsidR="00983DF7" w:rsidRPr="00B93EF7" w:rsidRDefault="00000000" w:rsidP="00346369">
      <w:pPr>
        <w:pStyle w:val="Heading2"/>
        <w:spacing w:line="360" w:lineRule="auto"/>
        <w:jc w:val="both"/>
        <w:rPr>
          <w:rFonts w:ascii="Times New Roman" w:hAnsi="Times New Roman" w:cs="Times New Roman"/>
          <w:color w:val="000000" w:themeColor="text1"/>
          <w:sz w:val="24"/>
          <w:szCs w:val="24"/>
        </w:rPr>
      </w:pPr>
      <w:r w:rsidRPr="00B93EF7">
        <w:rPr>
          <w:rFonts w:ascii="Times New Roman" w:hAnsi="Times New Roman" w:cs="Times New Roman"/>
          <w:color w:val="000000" w:themeColor="text1"/>
          <w:sz w:val="24"/>
          <w:szCs w:val="24"/>
        </w:rPr>
        <w:t>Effect of adding DCF</w:t>
      </w:r>
    </w:p>
    <w:p w14:paraId="3A59B2A0" w14:textId="77777777" w:rsidR="00983DF7" w:rsidRPr="00B93EF7" w:rsidRDefault="00000000" w:rsidP="00346369">
      <w:pPr>
        <w:spacing w:line="360" w:lineRule="auto"/>
        <w:jc w:val="both"/>
        <w:rPr>
          <w:rFonts w:cs="Times New Roman"/>
          <w:color w:val="000000" w:themeColor="text1"/>
          <w:sz w:val="24"/>
          <w:szCs w:val="24"/>
        </w:rPr>
      </w:pPr>
      <w:r w:rsidRPr="00B93EF7">
        <w:rPr>
          <w:rFonts w:cs="Times New Roman"/>
          <w:color w:val="000000" w:themeColor="text1"/>
          <w:sz w:val="24"/>
          <w:szCs w:val="24"/>
        </w:rPr>
        <w:t>The DCF required for first-order compensation adds 5.1 dB loss. If this loss is simply inserted without gain, the G.652.D-entry estimate falls from −11.0 to −16.1 dBm and the sensitivity margin becomes 3.9 dB. For the G.657.A-entry case, the estimate falls from −10.3 to −15.4 dBm and the margin becomes 4.6 dB. Neither passive compensated case meets the specified 6 dB margin.</w:t>
      </w:r>
    </w:p>
    <w:p w14:paraId="1E267EDE"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G.652.D entry + DCF: P_RX = −11.0 − 5.1 = −16.1 dBm; margin = 3.9 dB</w:t>
      </w:r>
    </w:p>
    <w:p w14:paraId="45DDBCDA"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G.657.A entry + DCF: P_RX = −10.3 − 5.1 = −15.4 dBm; margin = 4.6 dB</w:t>
      </w:r>
    </w:p>
    <w:p w14:paraId="66A2C57E" w14:textId="77777777" w:rsidR="00983DF7" w:rsidRPr="00B93EF7" w:rsidRDefault="00000000" w:rsidP="00346369">
      <w:pPr>
        <w:spacing w:line="360" w:lineRule="auto"/>
        <w:jc w:val="both"/>
        <w:rPr>
          <w:rFonts w:cs="Times New Roman"/>
          <w:color w:val="000000" w:themeColor="text1"/>
          <w:sz w:val="24"/>
          <w:szCs w:val="24"/>
        </w:rPr>
      </w:pPr>
      <w:r w:rsidRPr="00B93EF7">
        <w:rPr>
          <w:rFonts w:cs="Times New Roman"/>
          <w:color w:val="000000" w:themeColor="text1"/>
          <w:sz w:val="24"/>
          <w:szCs w:val="24"/>
        </w:rPr>
        <w:t xml:space="preserve">Therefore, the selected compensated design must not rely on the passive power budget alone. A suitable amplifier after the DCF can recover the signal level, but it also adds amplified spontaneous </w:t>
      </w:r>
      <w:r w:rsidRPr="00B93EF7">
        <w:rPr>
          <w:rFonts w:cs="Times New Roman"/>
          <w:color w:val="000000" w:themeColor="text1"/>
          <w:sz w:val="24"/>
          <w:szCs w:val="24"/>
        </w:rPr>
        <w:lastRenderedPageBreak/>
        <w:t>emission (ASE) noise. The amplifier is acceptable only if its OSNR performance is verified. This is why the power budget and OSNR calculations are evaluated together.</w:t>
      </w:r>
    </w:p>
    <w:p w14:paraId="0D7F6BDC"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Loss-budget recommendation</w:t>
      </w:r>
    </w:p>
    <w:p w14:paraId="6C599EC7" w14:textId="77777777" w:rsidR="00983DF7" w:rsidRPr="00B93EF7" w:rsidRDefault="00000000" w:rsidP="00346369">
      <w:pPr>
        <w:pStyle w:val="ListBullet"/>
        <w:spacing w:after="40" w:line="360" w:lineRule="auto"/>
        <w:jc w:val="both"/>
        <w:rPr>
          <w:rFonts w:cs="Times New Roman"/>
          <w:color w:val="000000" w:themeColor="text1"/>
          <w:sz w:val="24"/>
          <w:szCs w:val="24"/>
        </w:rPr>
      </w:pPr>
      <w:r w:rsidRPr="00B93EF7">
        <w:rPr>
          <w:rFonts w:cs="Times New Roman"/>
          <w:color w:val="000000" w:themeColor="text1"/>
          <w:sz w:val="24"/>
          <w:szCs w:val="24"/>
        </w:rPr>
        <w:t>Use the G.657.A entry segment to gain 0.7 dB of bend-loss margin.</w:t>
      </w:r>
    </w:p>
    <w:p w14:paraId="452D198D" w14:textId="77777777" w:rsidR="00983DF7" w:rsidRPr="00B93EF7" w:rsidRDefault="00000000" w:rsidP="00346369">
      <w:pPr>
        <w:pStyle w:val="ListBullet"/>
        <w:spacing w:after="40" w:line="360" w:lineRule="auto"/>
        <w:jc w:val="both"/>
        <w:rPr>
          <w:rFonts w:cs="Times New Roman"/>
          <w:color w:val="000000" w:themeColor="text1"/>
          <w:sz w:val="24"/>
          <w:szCs w:val="24"/>
        </w:rPr>
      </w:pPr>
      <w:r w:rsidRPr="00B93EF7">
        <w:rPr>
          <w:rFonts w:cs="Times New Roman"/>
          <w:color w:val="000000" w:themeColor="text1"/>
          <w:sz w:val="24"/>
          <w:szCs w:val="24"/>
        </w:rPr>
        <w:t>Include DCF only after confirming that the dispersion benefit is needed and that the DCF loss is included in the budget.</w:t>
      </w:r>
    </w:p>
    <w:p w14:paraId="6E3A075E" w14:textId="77777777" w:rsidR="00983DF7" w:rsidRPr="00B93EF7" w:rsidRDefault="00000000" w:rsidP="00346369">
      <w:pPr>
        <w:pStyle w:val="ListBullet"/>
        <w:spacing w:after="40" w:line="360" w:lineRule="auto"/>
        <w:jc w:val="both"/>
        <w:rPr>
          <w:rFonts w:cs="Times New Roman"/>
          <w:color w:val="000000" w:themeColor="text1"/>
          <w:sz w:val="24"/>
          <w:szCs w:val="24"/>
        </w:rPr>
      </w:pPr>
      <w:r w:rsidRPr="00B93EF7">
        <w:rPr>
          <w:rFonts w:cs="Times New Roman"/>
          <w:color w:val="000000" w:themeColor="text1"/>
          <w:sz w:val="24"/>
          <w:szCs w:val="24"/>
        </w:rPr>
        <w:t>Place a qualified amplifier after the DCF in the proposed arrangement, subject to checking output power, saturation, noise figure, and OSNR.</w:t>
      </w:r>
    </w:p>
    <w:p w14:paraId="4339967C" w14:textId="77777777" w:rsidR="00983DF7" w:rsidRPr="00B93EF7" w:rsidRDefault="00000000" w:rsidP="00346369">
      <w:pPr>
        <w:pStyle w:val="ListBullet"/>
        <w:spacing w:after="40" w:line="360" w:lineRule="auto"/>
        <w:jc w:val="both"/>
        <w:rPr>
          <w:rFonts w:cs="Times New Roman"/>
          <w:color w:val="000000" w:themeColor="text1"/>
          <w:sz w:val="24"/>
          <w:szCs w:val="24"/>
        </w:rPr>
      </w:pPr>
      <w:r w:rsidRPr="00B93EF7">
        <w:rPr>
          <w:rFonts w:cs="Times New Roman"/>
          <w:color w:val="000000" w:themeColor="text1"/>
          <w:sz w:val="24"/>
          <w:szCs w:val="24"/>
        </w:rPr>
        <w:t>Measure actual launch power, span loss, DCF loss, and received power at commissioning; calculated values are design estimates, not substitutes for field measurements.</w:t>
      </w:r>
    </w:p>
    <w:p w14:paraId="134EFE46" w14:textId="77777777" w:rsidR="00983DF7" w:rsidRPr="00B93EF7" w:rsidRDefault="00000000" w:rsidP="00346369">
      <w:pPr>
        <w:spacing w:line="360" w:lineRule="auto"/>
        <w:jc w:val="both"/>
        <w:rPr>
          <w:rFonts w:cs="Times New Roman"/>
          <w:color w:val="000000" w:themeColor="text1"/>
          <w:sz w:val="24"/>
          <w:szCs w:val="24"/>
        </w:rPr>
      </w:pPr>
      <w:r w:rsidRPr="00B93EF7">
        <w:rPr>
          <w:rFonts w:cs="Times New Roman"/>
          <w:color w:val="000000" w:themeColor="text1"/>
          <w:sz w:val="24"/>
          <w:szCs w:val="24"/>
        </w:rPr>
        <w:t>The dominant optimization priority is to control avoidable insertion and bend loss while recognizing that Rayleigh scattering is the largest specified distributed mechanism and cannot be removed by ordinary installation practices.</w:t>
      </w:r>
    </w:p>
    <w:p w14:paraId="587D7422" w14:textId="77777777" w:rsidR="00983DF7" w:rsidRPr="00346369" w:rsidRDefault="00000000" w:rsidP="00346369">
      <w:pPr>
        <w:spacing w:line="360" w:lineRule="auto"/>
        <w:jc w:val="both"/>
        <w:rPr>
          <w:rFonts w:cs="Times New Roman"/>
          <w:color w:val="000000" w:themeColor="text1"/>
        </w:rPr>
      </w:pPr>
      <w:r w:rsidRPr="00346369">
        <w:rPr>
          <w:rFonts w:cs="Times New Roman"/>
          <w:color w:val="000000" w:themeColor="text1"/>
        </w:rPr>
        <w:br w:type="page"/>
      </w:r>
    </w:p>
    <w:p w14:paraId="5FDD18BD" w14:textId="77777777" w:rsidR="00983DF7" w:rsidRPr="00346369" w:rsidRDefault="00000000" w:rsidP="00346369">
      <w:pPr>
        <w:pStyle w:val="Heading1"/>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lastRenderedPageBreak/>
        <w:t>4. STAGE 4 – DISPERSION AND POLARIZATION MANAGEMENT</w:t>
      </w:r>
    </w:p>
    <w:p w14:paraId="400AE313"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4.1 Modal dispersion</w:t>
      </w:r>
    </w:p>
    <w:p w14:paraId="7CB636A0" w14:textId="77777777" w:rsidR="00983DF7" w:rsidRPr="00B93EF7" w:rsidRDefault="00000000" w:rsidP="00346369">
      <w:pPr>
        <w:spacing w:line="360" w:lineRule="auto"/>
        <w:jc w:val="both"/>
        <w:rPr>
          <w:rFonts w:cs="Times New Roman"/>
          <w:color w:val="000000" w:themeColor="text1"/>
          <w:sz w:val="24"/>
          <w:szCs w:val="24"/>
        </w:rPr>
      </w:pPr>
      <w:r w:rsidRPr="00B93EF7">
        <w:rPr>
          <w:rFonts w:cs="Times New Roman"/>
          <w:color w:val="000000" w:themeColor="text1"/>
          <w:sz w:val="24"/>
          <w:szCs w:val="24"/>
        </w:rPr>
        <w:t>Modal dispersion occurs when different guided spatial modes travel at different group velocities and arrive at different times. It is absent as an intermodal mechanism in an ideal single-mode fiber because only the fundamental spatial mode propagates. This is a major reason to select candidate A for the 60 km high-speed link.</w:t>
      </w:r>
    </w:p>
    <w:p w14:paraId="755A9973" w14:textId="77777777" w:rsidR="00983DF7" w:rsidRPr="00B93EF7" w:rsidRDefault="00000000" w:rsidP="00346369">
      <w:pPr>
        <w:spacing w:line="360" w:lineRule="auto"/>
        <w:jc w:val="both"/>
        <w:rPr>
          <w:rFonts w:cs="Times New Roman"/>
          <w:color w:val="000000" w:themeColor="text1"/>
          <w:sz w:val="24"/>
          <w:szCs w:val="24"/>
        </w:rPr>
      </w:pPr>
      <w:r w:rsidRPr="00B93EF7">
        <w:rPr>
          <w:rFonts w:cs="Times New Roman"/>
          <w:color w:val="000000" w:themeColor="text1"/>
          <w:sz w:val="24"/>
          <w:szCs w:val="24"/>
        </w:rPr>
        <w:t>In multimode step-index fiber, rays or modes traveling at different angles follow paths of different lengths, leading to a broad arrival-time distribution. A graded-index profile reduces modal dispersion by making the refractive index highest near the center and lower toward the cladding. Rays traveling farther from the axis spend more distance in lower-index regions, where their speed is higher, partly compensating for their longer paths. This reduces, but does not generally eliminate, modal dispersion.</w:t>
      </w:r>
    </w:p>
    <w:p w14:paraId="2FBDBE66"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4.2 Chromatic-dispersion broadening</w:t>
      </w:r>
    </w:p>
    <w:p w14:paraId="1D3E1F01" w14:textId="77777777" w:rsidR="00983DF7" w:rsidRPr="00B93EF7" w:rsidRDefault="00000000" w:rsidP="00346369">
      <w:pPr>
        <w:spacing w:line="360" w:lineRule="auto"/>
        <w:jc w:val="both"/>
        <w:rPr>
          <w:rFonts w:cs="Times New Roman"/>
          <w:color w:val="000000" w:themeColor="text1"/>
          <w:sz w:val="24"/>
          <w:szCs w:val="24"/>
        </w:rPr>
      </w:pPr>
      <w:r w:rsidRPr="00B93EF7">
        <w:rPr>
          <w:rFonts w:cs="Times New Roman"/>
          <w:color w:val="000000" w:themeColor="text1"/>
          <w:sz w:val="24"/>
          <w:szCs w:val="24"/>
        </w:rPr>
        <w:t>Chromatic dispersion occurs because different wavelength components of a source travel at different group velocities. The assignment supplies dispersion parameter D, source spectral width Δλ, and link length L. The first-order estimate of pulse broadening is:</w:t>
      </w:r>
    </w:p>
    <w:p w14:paraId="73383BEE"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Δτ = |D| × Δλ × L</w:t>
      </w:r>
    </w:p>
    <w:p w14:paraId="4F60201B"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For G.652.D: Δτ = 17 ps/(nm·km) × 0.4 nm × 60 km = 408 ps</w:t>
      </w:r>
    </w:p>
    <w:p w14:paraId="35BC9562"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For G.655: Δτ = 4.5 ps/(nm·km) × 0.4 nm × 60 km = 108 ps</w:t>
      </w:r>
    </w:p>
    <w:p w14:paraId="1EBBA7D2" w14:textId="77777777" w:rsidR="00983DF7" w:rsidRPr="00B93EF7" w:rsidRDefault="00000000" w:rsidP="00346369">
      <w:pPr>
        <w:spacing w:line="360" w:lineRule="auto"/>
        <w:jc w:val="both"/>
        <w:rPr>
          <w:rFonts w:cs="Times New Roman"/>
          <w:color w:val="000000" w:themeColor="text1"/>
          <w:sz w:val="24"/>
          <w:szCs w:val="24"/>
        </w:rPr>
      </w:pPr>
      <w:r w:rsidRPr="00B93EF7">
        <w:rPr>
          <w:rFonts w:cs="Times New Roman"/>
          <w:color w:val="000000" w:themeColor="text1"/>
          <w:sz w:val="24"/>
          <w:szCs w:val="24"/>
        </w:rPr>
        <w:t>The absolute value is used to express broadening magnitude. The supplied D values are treated as constant over the span and the source spectral width is taken as the effective width relevant to the pulse. Real system performance also depends on transmitter chirp, dispersion slope, optical filtering, and receiver design, which are not specified in this assignment.</w:t>
      </w:r>
    </w:p>
    <w:p w14:paraId="2021E740"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4.3 Combine input pulse width and dispersion</w:t>
      </w:r>
    </w:p>
    <w:p w14:paraId="4FB1526C" w14:textId="77777777" w:rsidR="00983DF7" w:rsidRPr="00B93EF7" w:rsidRDefault="00000000" w:rsidP="00346369">
      <w:pPr>
        <w:spacing w:line="360" w:lineRule="auto"/>
        <w:jc w:val="both"/>
        <w:rPr>
          <w:rFonts w:cs="Times New Roman"/>
          <w:color w:val="000000" w:themeColor="text1"/>
          <w:sz w:val="24"/>
          <w:szCs w:val="24"/>
        </w:rPr>
      </w:pPr>
      <w:r w:rsidRPr="00B93EF7">
        <w:rPr>
          <w:rFonts w:cs="Times New Roman"/>
          <w:color w:val="000000" w:themeColor="text1"/>
          <w:sz w:val="24"/>
          <w:szCs w:val="24"/>
        </w:rPr>
        <w:t>The assignment asks for an RSS estimate, treating the input pulse width and dispersion-induced spread as independent broadening contributions:</w:t>
      </w:r>
    </w:p>
    <w:p w14:paraId="60B3E0B5"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 xml:space="preserve">τ_out ≈ </w:t>
      </w:r>
      <w:proofErr w:type="gramStart"/>
      <w:r w:rsidRPr="00B93EF7">
        <w:rPr>
          <w:rFonts w:cs="Times New Roman"/>
          <w:b/>
          <w:color w:val="000000" w:themeColor="text1"/>
          <w:sz w:val="24"/>
          <w:szCs w:val="24"/>
        </w:rPr>
        <w:t>√(</w:t>
      </w:r>
      <w:proofErr w:type="gramEnd"/>
      <w:r w:rsidRPr="00B93EF7">
        <w:rPr>
          <w:rFonts w:cs="Times New Roman"/>
          <w:b/>
          <w:color w:val="000000" w:themeColor="text1"/>
          <w:sz w:val="24"/>
          <w:szCs w:val="24"/>
        </w:rPr>
        <w:t>τ_in² + Δτ²)</w:t>
      </w:r>
    </w:p>
    <w:p w14:paraId="6FC07A09"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 xml:space="preserve">G.652.D: τ_out ≈ </w:t>
      </w:r>
      <w:proofErr w:type="gramStart"/>
      <w:r w:rsidRPr="00B93EF7">
        <w:rPr>
          <w:rFonts w:cs="Times New Roman"/>
          <w:b/>
          <w:color w:val="000000" w:themeColor="text1"/>
          <w:sz w:val="24"/>
          <w:szCs w:val="24"/>
        </w:rPr>
        <w:t>√(</w:t>
      </w:r>
      <w:proofErr w:type="gramEnd"/>
      <w:r w:rsidRPr="00B93EF7">
        <w:rPr>
          <w:rFonts w:cs="Times New Roman"/>
          <w:b/>
          <w:color w:val="000000" w:themeColor="text1"/>
          <w:sz w:val="24"/>
          <w:szCs w:val="24"/>
        </w:rPr>
        <w:t>30² + 408²) = 409.1 ps</w:t>
      </w:r>
    </w:p>
    <w:p w14:paraId="461695E4" w14:textId="77777777" w:rsidR="00983DF7" w:rsidRDefault="00000000" w:rsidP="00346369">
      <w:pPr>
        <w:spacing w:before="60" w:after="100" w:line="360" w:lineRule="auto"/>
        <w:jc w:val="both"/>
        <w:rPr>
          <w:rFonts w:cs="Times New Roman"/>
          <w:b/>
          <w:color w:val="000000" w:themeColor="text1"/>
          <w:sz w:val="24"/>
          <w:szCs w:val="24"/>
        </w:rPr>
      </w:pPr>
      <w:r w:rsidRPr="00B93EF7">
        <w:rPr>
          <w:rFonts w:cs="Times New Roman"/>
          <w:b/>
          <w:color w:val="000000" w:themeColor="text1"/>
          <w:sz w:val="24"/>
          <w:szCs w:val="24"/>
        </w:rPr>
        <w:t xml:space="preserve">G.655: τ_out ≈ </w:t>
      </w:r>
      <w:proofErr w:type="gramStart"/>
      <w:r w:rsidRPr="00B93EF7">
        <w:rPr>
          <w:rFonts w:cs="Times New Roman"/>
          <w:b/>
          <w:color w:val="000000" w:themeColor="text1"/>
          <w:sz w:val="24"/>
          <w:szCs w:val="24"/>
        </w:rPr>
        <w:t>√(</w:t>
      </w:r>
      <w:proofErr w:type="gramEnd"/>
      <w:r w:rsidRPr="00B93EF7">
        <w:rPr>
          <w:rFonts w:cs="Times New Roman"/>
          <w:b/>
          <w:color w:val="000000" w:themeColor="text1"/>
          <w:sz w:val="24"/>
          <w:szCs w:val="24"/>
        </w:rPr>
        <w:t xml:space="preserve">30² + 108²) = 112.1 </w:t>
      </w:r>
      <w:proofErr w:type="spellStart"/>
      <w:r w:rsidRPr="00B93EF7">
        <w:rPr>
          <w:rFonts w:cs="Times New Roman"/>
          <w:b/>
          <w:color w:val="000000" w:themeColor="text1"/>
          <w:sz w:val="24"/>
          <w:szCs w:val="24"/>
        </w:rPr>
        <w:t>ps</w:t>
      </w:r>
      <w:proofErr w:type="spellEnd"/>
    </w:p>
    <w:p w14:paraId="22504DDE" w14:textId="77777777" w:rsidR="00B93EF7" w:rsidRPr="00B93EF7" w:rsidRDefault="00B93EF7" w:rsidP="00346369">
      <w:pPr>
        <w:spacing w:before="60" w:after="100" w:line="360" w:lineRule="auto"/>
        <w:jc w:val="both"/>
        <w:rPr>
          <w:rFonts w:cs="Times New Roman"/>
          <w:color w:val="000000" w:themeColor="text1"/>
          <w:sz w:val="24"/>
          <w:szCs w:val="24"/>
        </w:rPr>
      </w:pPr>
    </w:p>
    <w:tbl>
      <w:tblPr>
        <w:tblStyle w:val="TableGrid"/>
        <w:tblW w:w="0" w:type="auto"/>
        <w:jc w:val="center"/>
        <w:tblLook w:val="04A0" w:firstRow="1" w:lastRow="0" w:firstColumn="1" w:lastColumn="0" w:noHBand="0" w:noVBand="1"/>
      </w:tblPr>
      <w:tblGrid>
        <w:gridCol w:w="2481"/>
        <w:gridCol w:w="2482"/>
        <w:gridCol w:w="2481"/>
        <w:gridCol w:w="2482"/>
      </w:tblGrid>
      <w:tr w:rsidR="00983DF7" w:rsidRPr="00B93EF7" w14:paraId="1BA5F61F" w14:textId="77777777" w:rsidTr="00B93EF7">
        <w:trPr>
          <w:jc w:val="center"/>
        </w:trPr>
        <w:tc>
          <w:tcPr>
            <w:tcW w:w="2484" w:type="dxa"/>
            <w:vAlign w:val="center"/>
          </w:tcPr>
          <w:p w14:paraId="6B8137F3"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b/>
                <w:color w:val="000000" w:themeColor="text1"/>
                <w:sz w:val="24"/>
                <w:szCs w:val="36"/>
              </w:rPr>
              <w:lastRenderedPageBreak/>
              <w:t>Fiber category</w:t>
            </w:r>
          </w:p>
        </w:tc>
        <w:tc>
          <w:tcPr>
            <w:tcW w:w="2484" w:type="dxa"/>
            <w:vAlign w:val="center"/>
          </w:tcPr>
          <w:p w14:paraId="574C433D"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b/>
                <w:color w:val="000000" w:themeColor="text1"/>
                <w:sz w:val="24"/>
                <w:szCs w:val="36"/>
              </w:rPr>
              <w:t>Dispersion broadening</w:t>
            </w:r>
          </w:p>
        </w:tc>
        <w:tc>
          <w:tcPr>
            <w:tcW w:w="2484" w:type="dxa"/>
            <w:vAlign w:val="center"/>
          </w:tcPr>
          <w:p w14:paraId="23BC4C9C"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b/>
                <w:color w:val="000000" w:themeColor="text1"/>
                <w:sz w:val="24"/>
                <w:szCs w:val="36"/>
              </w:rPr>
              <w:t>RSS output pulse estimate</w:t>
            </w:r>
          </w:p>
        </w:tc>
        <w:tc>
          <w:tcPr>
            <w:tcW w:w="2484" w:type="dxa"/>
            <w:vAlign w:val="center"/>
          </w:tcPr>
          <w:p w14:paraId="09D3C129"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b/>
                <w:color w:val="000000" w:themeColor="text1"/>
                <w:sz w:val="24"/>
                <w:szCs w:val="36"/>
              </w:rPr>
              <w:t>Compared with 100 ps bit period</w:t>
            </w:r>
          </w:p>
        </w:tc>
      </w:tr>
      <w:tr w:rsidR="00983DF7" w:rsidRPr="00B93EF7" w14:paraId="0FC27F06" w14:textId="77777777" w:rsidTr="00B93EF7">
        <w:trPr>
          <w:jc w:val="center"/>
        </w:trPr>
        <w:tc>
          <w:tcPr>
            <w:tcW w:w="2484" w:type="dxa"/>
            <w:vAlign w:val="center"/>
          </w:tcPr>
          <w:p w14:paraId="48DFCDE4"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G.652.D</w:t>
            </w:r>
          </w:p>
        </w:tc>
        <w:tc>
          <w:tcPr>
            <w:tcW w:w="2484" w:type="dxa"/>
            <w:vAlign w:val="center"/>
          </w:tcPr>
          <w:p w14:paraId="4CEA7A5F"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408 ps</w:t>
            </w:r>
          </w:p>
        </w:tc>
        <w:tc>
          <w:tcPr>
            <w:tcW w:w="2484" w:type="dxa"/>
            <w:vAlign w:val="center"/>
          </w:tcPr>
          <w:p w14:paraId="5A65607B"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409.1 ps</w:t>
            </w:r>
          </w:p>
        </w:tc>
        <w:tc>
          <w:tcPr>
            <w:tcW w:w="2484" w:type="dxa"/>
            <w:vAlign w:val="center"/>
          </w:tcPr>
          <w:p w14:paraId="7E3343F1"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Much greater; severe pulse overlap expected</w:t>
            </w:r>
          </w:p>
        </w:tc>
      </w:tr>
      <w:tr w:rsidR="00983DF7" w:rsidRPr="00B93EF7" w14:paraId="5D0795DD" w14:textId="77777777" w:rsidTr="00B93EF7">
        <w:trPr>
          <w:jc w:val="center"/>
        </w:trPr>
        <w:tc>
          <w:tcPr>
            <w:tcW w:w="2484" w:type="dxa"/>
            <w:vAlign w:val="center"/>
          </w:tcPr>
          <w:p w14:paraId="338FB012"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G.655</w:t>
            </w:r>
          </w:p>
        </w:tc>
        <w:tc>
          <w:tcPr>
            <w:tcW w:w="2484" w:type="dxa"/>
            <w:vAlign w:val="center"/>
          </w:tcPr>
          <w:p w14:paraId="2A62606E"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108 ps</w:t>
            </w:r>
          </w:p>
        </w:tc>
        <w:tc>
          <w:tcPr>
            <w:tcW w:w="2484" w:type="dxa"/>
            <w:vAlign w:val="center"/>
          </w:tcPr>
          <w:p w14:paraId="1B1A3727"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112.1 ps</w:t>
            </w:r>
          </w:p>
        </w:tc>
        <w:tc>
          <w:tcPr>
            <w:tcW w:w="2484" w:type="dxa"/>
            <w:vAlign w:val="center"/>
          </w:tcPr>
          <w:p w14:paraId="57C288D1"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Greater than bit period; still concerning</w:t>
            </w:r>
          </w:p>
        </w:tc>
      </w:tr>
    </w:tbl>
    <w:p w14:paraId="070D1442" w14:textId="77777777" w:rsidR="00983DF7" w:rsidRPr="00346369" w:rsidRDefault="00983DF7" w:rsidP="00346369">
      <w:pPr>
        <w:spacing w:line="360" w:lineRule="auto"/>
        <w:jc w:val="both"/>
        <w:rPr>
          <w:rFonts w:cs="Times New Roman"/>
          <w:color w:val="000000" w:themeColor="text1"/>
        </w:rPr>
      </w:pPr>
    </w:p>
    <w:p w14:paraId="1BCEDAB5" w14:textId="77777777" w:rsidR="00983DF7" w:rsidRPr="00B93EF7" w:rsidRDefault="00000000" w:rsidP="00346369">
      <w:pPr>
        <w:spacing w:line="360" w:lineRule="auto"/>
        <w:jc w:val="both"/>
        <w:rPr>
          <w:rFonts w:cs="Times New Roman"/>
          <w:color w:val="000000" w:themeColor="text1"/>
          <w:sz w:val="24"/>
          <w:szCs w:val="28"/>
        </w:rPr>
      </w:pPr>
      <w:r w:rsidRPr="00B93EF7">
        <w:rPr>
          <w:rFonts w:cs="Times New Roman"/>
          <w:color w:val="000000" w:themeColor="text1"/>
          <w:sz w:val="24"/>
          <w:szCs w:val="28"/>
        </w:rPr>
        <w:t>The uncompensated estimates exceed the 100 ps bit period for both categories. G.655 substantially reduces the calculated broadening, but the stated values still do not demonstrate a robust 10 Gb/s link with the given 0.4 nm spectral width. Dispersion management or a narrower effective transmitter spectrum and suitable transceiver design are needed.</w:t>
      </w:r>
    </w:p>
    <w:p w14:paraId="140F5C0C" w14:textId="7F81F05B" w:rsidR="00983DF7" w:rsidRPr="00B93EF7" w:rsidRDefault="00000000" w:rsidP="00B93EF7">
      <w:pPr>
        <w:spacing w:line="360" w:lineRule="auto"/>
        <w:jc w:val="both"/>
        <w:rPr>
          <w:rFonts w:cs="Times New Roman"/>
          <w:b/>
          <w:bCs/>
          <w:color w:val="000000" w:themeColor="text1"/>
          <w:sz w:val="28"/>
          <w:szCs w:val="32"/>
        </w:rPr>
      </w:pPr>
      <w:r w:rsidRPr="00B93EF7">
        <w:rPr>
          <w:rFonts w:cs="Times New Roman"/>
          <w:b/>
          <w:bCs/>
          <w:color w:val="000000" w:themeColor="text1"/>
          <w:sz w:val="28"/>
          <w:szCs w:val="32"/>
        </w:rPr>
        <w:t>4.4 First-order dispersion compensation with DCF</w:t>
      </w:r>
    </w:p>
    <w:p w14:paraId="2C4B02D7" w14:textId="77777777" w:rsidR="00983DF7" w:rsidRPr="00B93EF7" w:rsidRDefault="00000000" w:rsidP="00346369">
      <w:pPr>
        <w:spacing w:line="360" w:lineRule="auto"/>
        <w:jc w:val="both"/>
        <w:rPr>
          <w:rFonts w:cs="Times New Roman"/>
          <w:color w:val="000000" w:themeColor="text1"/>
          <w:sz w:val="24"/>
          <w:szCs w:val="24"/>
        </w:rPr>
      </w:pPr>
      <w:r w:rsidRPr="00B93EF7">
        <w:rPr>
          <w:rFonts w:cs="Times New Roman"/>
          <w:color w:val="000000" w:themeColor="text1"/>
          <w:sz w:val="24"/>
          <w:szCs w:val="24"/>
        </w:rPr>
        <w:t>For complete first-order compensation, the accumulated chromatic dispersion of the transmission fiber and DCF should sum to approximately zero. With a uniform dispersion parameter for each section, the condition is D_main L_main + D_DCF L_DCF = 0. The DCF has negative dispersion in the supplied data.</w:t>
      </w:r>
    </w:p>
    <w:p w14:paraId="54B8BAB6"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D_main L_main + D_DCF L_DCF = 0</w:t>
      </w:r>
    </w:p>
    <w:p w14:paraId="4DDFB255"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 xml:space="preserve">L_DCF = </w:t>
      </w:r>
      <w:proofErr w:type="gramStart"/>
      <w:r w:rsidRPr="00B93EF7">
        <w:rPr>
          <w:rFonts w:cs="Times New Roman"/>
          <w:b/>
          <w:color w:val="000000" w:themeColor="text1"/>
          <w:sz w:val="24"/>
          <w:szCs w:val="24"/>
        </w:rPr>
        <w:t>−(</w:t>
      </w:r>
      <w:proofErr w:type="gramEnd"/>
      <w:r w:rsidRPr="00B93EF7">
        <w:rPr>
          <w:rFonts w:cs="Times New Roman"/>
          <w:b/>
          <w:color w:val="000000" w:themeColor="text1"/>
          <w:sz w:val="24"/>
          <w:szCs w:val="24"/>
        </w:rPr>
        <w:t>D_main L_main) / D_DCF</w:t>
      </w:r>
    </w:p>
    <w:p w14:paraId="19C93508"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L_DCF = −(17 × 60) / (−100) = 10.2 km</w:t>
      </w:r>
    </w:p>
    <w:p w14:paraId="570438B0" w14:textId="77777777" w:rsidR="00983DF7" w:rsidRPr="00B93EF7" w:rsidRDefault="00000000" w:rsidP="00346369">
      <w:pPr>
        <w:spacing w:line="360" w:lineRule="auto"/>
        <w:jc w:val="both"/>
        <w:rPr>
          <w:rFonts w:cs="Times New Roman"/>
          <w:color w:val="000000" w:themeColor="text1"/>
          <w:sz w:val="24"/>
          <w:szCs w:val="24"/>
        </w:rPr>
      </w:pPr>
      <w:r w:rsidRPr="00B93EF7">
        <w:rPr>
          <w:rFonts w:cs="Times New Roman"/>
          <w:color w:val="000000" w:themeColor="text1"/>
          <w:sz w:val="24"/>
          <w:szCs w:val="24"/>
        </w:rPr>
        <w:t>The required DCF length is therefore 10.2 km for the given G.652.D link. This cancels the first-order accumulated dispersion under the assignment’s constant-D approximation. In a real design, the DCF module must be chosen using its dispersion slope, effective area, nonlinear behavior, connector losses, and manufacturer specifications.</w:t>
      </w:r>
    </w:p>
    <w:p w14:paraId="57FFAE66"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DCF insertion loss and received power</w:t>
      </w:r>
    </w:p>
    <w:p w14:paraId="06D25F91"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L_DCF loss = 0.5 dB/km × 10.2 km = 5.1 dB</w:t>
      </w:r>
    </w:p>
    <w:p w14:paraId="4FA8EF5A"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G.652.D entry, compensated but unamplified: −11.0 − 5.1 = −16.1 dBm</w:t>
      </w:r>
    </w:p>
    <w:p w14:paraId="1EF339F2"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G.657.A entry, compensated but unamplified: −10.3 − 5.1 = −15.4 dBm</w:t>
      </w:r>
    </w:p>
    <w:p w14:paraId="7402C21E" w14:textId="77777777" w:rsidR="00983DF7" w:rsidRPr="00B93EF7" w:rsidRDefault="00000000" w:rsidP="00346369">
      <w:pPr>
        <w:spacing w:line="360" w:lineRule="auto"/>
        <w:jc w:val="both"/>
        <w:rPr>
          <w:rFonts w:cs="Times New Roman"/>
          <w:color w:val="000000" w:themeColor="text1"/>
          <w:sz w:val="24"/>
          <w:szCs w:val="24"/>
        </w:rPr>
      </w:pPr>
      <w:r w:rsidRPr="00B93EF7">
        <w:rPr>
          <w:rFonts w:cs="Times New Roman"/>
          <w:color w:val="000000" w:themeColor="text1"/>
          <w:sz w:val="24"/>
          <w:szCs w:val="24"/>
        </w:rPr>
        <w:t xml:space="preserve">The DCF reduces first-order chromatic dispersion but adds a substantial 5.1 dB attenuation penalty. The resulting passive margins are only 3.9 dB and 4.6 dB, below the required 6 dB. This is a genuine </w:t>
      </w:r>
      <w:r w:rsidRPr="00B93EF7">
        <w:rPr>
          <w:rFonts w:cs="Times New Roman"/>
          <w:color w:val="000000" w:themeColor="text1"/>
          <w:sz w:val="24"/>
          <w:szCs w:val="24"/>
        </w:rPr>
        <w:lastRenderedPageBreak/>
        <w:t>engineering trade-off: the compensation section cannot be approved without a corresponding power and OSNR plan.</w:t>
      </w:r>
    </w:p>
    <w:p w14:paraId="28DDE47F"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Compensation options</w:t>
      </w:r>
    </w:p>
    <w:tbl>
      <w:tblPr>
        <w:tblStyle w:val="TableGrid"/>
        <w:tblW w:w="0" w:type="auto"/>
        <w:jc w:val="center"/>
        <w:tblLook w:val="04A0" w:firstRow="1" w:lastRow="0" w:firstColumn="1" w:lastColumn="0" w:noHBand="0" w:noVBand="1"/>
      </w:tblPr>
      <w:tblGrid>
        <w:gridCol w:w="2483"/>
        <w:gridCol w:w="2481"/>
        <w:gridCol w:w="2482"/>
        <w:gridCol w:w="2480"/>
      </w:tblGrid>
      <w:tr w:rsidR="00983DF7" w:rsidRPr="00B93EF7" w14:paraId="599CCACD" w14:textId="77777777" w:rsidTr="00B93EF7">
        <w:trPr>
          <w:jc w:val="center"/>
        </w:trPr>
        <w:tc>
          <w:tcPr>
            <w:tcW w:w="2484" w:type="dxa"/>
            <w:vAlign w:val="center"/>
          </w:tcPr>
          <w:p w14:paraId="6393AFAE"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b/>
                <w:color w:val="000000" w:themeColor="text1"/>
                <w:sz w:val="24"/>
                <w:szCs w:val="36"/>
              </w:rPr>
              <w:t>Option</w:t>
            </w:r>
          </w:p>
        </w:tc>
        <w:tc>
          <w:tcPr>
            <w:tcW w:w="2484" w:type="dxa"/>
            <w:vAlign w:val="center"/>
          </w:tcPr>
          <w:p w14:paraId="33C7945B"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b/>
                <w:color w:val="000000" w:themeColor="text1"/>
                <w:sz w:val="24"/>
                <w:szCs w:val="36"/>
              </w:rPr>
              <w:t>Advantage</w:t>
            </w:r>
          </w:p>
        </w:tc>
        <w:tc>
          <w:tcPr>
            <w:tcW w:w="2484" w:type="dxa"/>
            <w:vAlign w:val="center"/>
          </w:tcPr>
          <w:p w14:paraId="0A93415A"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b/>
                <w:color w:val="000000" w:themeColor="text1"/>
                <w:sz w:val="24"/>
                <w:szCs w:val="36"/>
              </w:rPr>
              <w:t>Concern</w:t>
            </w:r>
          </w:p>
        </w:tc>
        <w:tc>
          <w:tcPr>
            <w:tcW w:w="2484" w:type="dxa"/>
            <w:vAlign w:val="center"/>
          </w:tcPr>
          <w:p w14:paraId="4E3EC873"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b/>
                <w:color w:val="000000" w:themeColor="text1"/>
                <w:sz w:val="24"/>
                <w:szCs w:val="36"/>
              </w:rPr>
              <w:t>Design position</w:t>
            </w:r>
          </w:p>
        </w:tc>
      </w:tr>
      <w:tr w:rsidR="00983DF7" w:rsidRPr="00B93EF7" w14:paraId="22AFF1B5" w14:textId="77777777" w:rsidTr="00B93EF7">
        <w:trPr>
          <w:jc w:val="center"/>
        </w:trPr>
        <w:tc>
          <w:tcPr>
            <w:tcW w:w="2484" w:type="dxa"/>
            <w:vAlign w:val="center"/>
          </w:tcPr>
          <w:p w14:paraId="6F1D114E"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No DCF, G.652.D</w:t>
            </w:r>
          </w:p>
        </w:tc>
        <w:tc>
          <w:tcPr>
            <w:tcW w:w="2484" w:type="dxa"/>
            <w:vAlign w:val="center"/>
          </w:tcPr>
          <w:p w14:paraId="492DE0AF"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Lowest loss and simpler passive path</w:t>
            </w:r>
          </w:p>
        </w:tc>
        <w:tc>
          <w:tcPr>
            <w:tcW w:w="2484" w:type="dxa"/>
            <w:vAlign w:val="center"/>
          </w:tcPr>
          <w:p w14:paraId="00118374"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408 ps broadening estimate is unacceptable against 100 ps bit period</w:t>
            </w:r>
          </w:p>
        </w:tc>
        <w:tc>
          <w:tcPr>
            <w:tcW w:w="2484" w:type="dxa"/>
            <w:vAlign w:val="center"/>
          </w:tcPr>
          <w:p w14:paraId="3AEC9F81"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Reject without another dispersion solution</w:t>
            </w:r>
          </w:p>
        </w:tc>
      </w:tr>
      <w:tr w:rsidR="00983DF7" w:rsidRPr="00B93EF7" w14:paraId="627005CD" w14:textId="77777777" w:rsidTr="00B93EF7">
        <w:trPr>
          <w:jc w:val="center"/>
        </w:trPr>
        <w:tc>
          <w:tcPr>
            <w:tcW w:w="2484" w:type="dxa"/>
            <w:vAlign w:val="center"/>
          </w:tcPr>
          <w:p w14:paraId="52D865B3"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G.655 instead of G.652.D</w:t>
            </w:r>
          </w:p>
        </w:tc>
        <w:tc>
          <w:tcPr>
            <w:tcW w:w="2484" w:type="dxa"/>
            <w:vAlign w:val="center"/>
          </w:tcPr>
          <w:p w14:paraId="52C25FAA"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Broadening estimate falls to 108 ps</w:t>
            </w:r>
          </w:p>
        </w:tc>
        <w:tc>
          <w:tcPr>
            <w:tcW w:w="2484" w:type="dxa"/>
            <w:vAlign w:val="center"/>
          </w:tcPr>
          <w:p w14:paraId="05DCDC38"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RSS pulse estimate is still 112.1 ps; not below bit period</w:t>
            </w:r>
          </w:p>
        </w:tc>
        <w:tc>
          <w:tcPr>
            <w:tcW w:w="2484" w:type="dxa"/>
            <w:vAlign w:val="center"/>
          </w:tcPr>
          <w:p w14:paraId="04F9138F"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Potential alternative, but not sufficient by itself on given data</w:t>
            </w:r>
          </w:p>
        </w:tc>
      </w:tr>
      <w:tr w:rsidR="00983DF7" w:rsidRPr="00B93EF7" w14:paraId="22EB7BF9" w14:textId="77777777" w:rsidTr="00B93EF7">
        <w:trPr>
          <w:jc w:val="center"/>
        </w:trPr>
        <w:tc>
          <w:tcPr>
            <w:tcW w:w="2484" w:type="dxa"/>
            <w:vAlign w:val="center"/>
          </w:tcPr>
          <w:p w14:paraId="7E9B73CB"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G.652.D + 10.2 km DCF</w:t>
            </w:r>
          </w:p>
        </w:tc>
        <w:tc>
          <w:tcPr>
            <w:tcW w:w="2484" w:type="dxa"/>
            <w:vAlign w:val="center"/>
          </w:tcPr>
          <w:p w14:paraId="2CB62949"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Cancels first-order accumulated dispersion in supplied model</w:t>
            </w:r>
          </w:p>
        </w:tc>
        <w:tc>
          <w:tcPr>
            <w:tcW w:w="2484" w:type="dxa"/>
            <w:vAlign w:val="center"/>
          </w:tcPr>
          <w:p w14:paraId="635A96C8"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Adds 5.1 dB loss and requires amplifier/OSNR verification</w:t>
            </w:r>
          </w:p>
        </w:tc>
        <w:tc>
          <w:tcPr>
            <w:tcW w:w="2484" w:type="dxa"/>
            <w:vAlign w:val="center"/>
          </w:tcPr>
          <w:p w14:paraId="25575884"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Selected for the worked design, conditional on system validation</w:t>
            </w:r>
          </w:p>
        </w:tc>
      </w:tr>
      <w:tr w:rsidR="00983DF7" w:rsidRPr="00B93EF7" w14:paraId="3A6E24EB" w14:textId="77777777" w:rsidTr="00B93EF7">
        <w:trPr>
          <w:jc w:val="center"/>
        </w:trPr>
        <w:tc>
          <w:tcPr>
            <w:tcW w:w="2484" w:type="dxa"/>
            <w:vAlign w:val="center"/>
          </w:tcPr>
          <w:p w14:paraId="3EFFC5E4"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Electronic/coherent DSP-based compensation</w:t>
            </w:r>
          </w:p>
        </w:tc>
        <w:tc>
          <w:tcPr>
            <w:tcW w:w="2484" w:type="dxa"/>
            <w:vAlign w:val="center"/>
          </w:tcPr>
          <w:p w14:paraId="75578BC6"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Can support flexible dispersion management in suitable systems</w:t>
            </w:r>
          </w:p>
        </w:tc>
        <w:tc>
          <w:tcPr>
            <w:tcW w:w="2484" w:type="dxa"/>
            <w:vAlign w:val="center"/>
          </w:tcPr>
          <w:p w14:paraId="3A9A23DD"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Requires compatible transceivers and system-level specification</w:t>
            </w:r>
          </w:p>
        </w:tc>
        <w:tc>
          <w:tcPr>
            <w:tcW w:w="2484" w:type="dxa"/>
            <w:vAlign w:val="center"/>
          </w:tcPr>
          <w:p w14:paraId="465EB5B8"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Reassess for 100 Gb/s upgrade</w:t>
            </w:r>
          </w:p>
        </w:tc>
      </w:tr>
    </w:tbl>
    <w:p w14:paraId="2E8B1361" w14:textId="77777777" w:rsidR="00983DF7" w:rsidRPr="00B93EF7" w:rsidRDefault="00983DF7" w:rsidP="00346369">
      <w:pPr>
        <w:spacing w:line="360" w:lineRule="auto"/>
        <w:jc w:val="both"/>
        <w:rPr>
          <w:rFonts w:cs="Times New Roman"/>
          <w:b/>
          <w:bCs/>
          <w:color w:val="000000" w:themeColor="text1"/>
          <w:sz w:val="32"/>
          <w:szCs w:val="36"/>
        </w:rPr>
      </w:pPr>
    </w:p>
    <w:p w14:paraId="6761304B" w14:textId="57EB3DE7" w:rsidR="00983DF7" w:rsidRPr="00B93EF7" w:rsidRDefault="00000000" w:rsidP="00B93EF7">
      <w:pPr>
        <w:spacing w:line="360" w:lineRule="auto"/>
        <w:jc w:val="both"/>
        <w:rPr>
          <w:rFonts w:cs="Times New Roman"/>
          <w:b/>
          <w:bCs/>
          <w:color w:val="000000" w:themeColor="text1"/>
          <w:sz w:val="32"/>
          <w:szCs w:val="36"/>
        </w:rPr>
      </w:pPr>
      <w:r w:rsidRPr="00B93EF7">
        <w:rPr>
          <w:rFonts w:cs="Times New Roman"/>
          <w:b/>
          <w:bCs/>
          <w:color w:val="000000" w:themeColor="text1"/>
          <w:sz w:val="32"/>
          <w:szCs w:val="36"/>
        </w:rPr>
        <w:t>4.5 PMD and polarization performance</w:t>
      </w:r>
    </w:p>
    <w:p w14:paraId="16869566" w14:textId="77777777" w:rsidR="00983DF7" w:rsidRPr="00B93EF7" w:rsidRDefault="00000000" w:rsidP="00346369">
      <w:pPr>
        <w:spacing w:line="360" w:lineRule="auto"/>
        <w:jc w:val="both"/>
        <w:rPr>
          <w:rFonts w:cs="Times New Roman"/>
          <w:color w:val="000000" w:themeColor="text1"/>
          <w:sz w:val="24"/>
          <w:szCs w:val="24"/>
        </w:rPr>
      </w:pPr>
      <w:r w:rsidRPr="00B93EF7">
        <w:rPr>
          <w:rFonts w:cs="Times New Roman"/>
          <w:color w:val="000000" w:themeColor="text1"/>
          <w:sz w:val="24"/>
          <w:szCs w:val="24"/>
        </w:rPr>
        <w:t>Polarization-mode dispersion is caused by birefringence that gives two orthogonal polarization components different group delays. For a statistical link model, the assignment gives a PMD coefficient of 0.1 ps/√km. The link PMD estimate is the coefficient multiplied by the square root of link length.</w:t>
      </w:r>
    </w:p>
    <w:p w14:paraId="441E2FF6"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PMD_link = D_PMD × √L</w:t>
      </w:r>
    </w:p>
    <w:p w14:paraId="5522DC43"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PMD_link = 0.1 ps/√km × √60 km = 0.775 ps</w:t>
      </w:r>
    </w:p>
    <w:p w14:paraId="3568E5C2" w14:textId="77777777" w:rsidR="00983DF7" w:rsidRPr="00B93EF7" w:rsidRDefault="00000000" w:rsidP="00346369">
      <w:pPr>
        <w:spacing w:line="360" w:lineRule="auto"/>
        <w:jc w:val="both"/>
        <w:rPr>
          <w:rFonts w:cs="Times New Roman"/>
          <w:color w:val="000000" w:themeColor="text1"/>
          <w:sz w:val="24"/>
          <w:szCs w:val="24"/>
        </w:rPr>
      </w:pPr>
      <w:r w:rsidRPr="00B93EF7">
        <w:rPr>
          <w:rFonts w:cs="Times New Roman"/>
          <w:color w:val="000000" w:themeColor="text1"/>
          <w:sz w:val="24"/>
          <w:szCs w:val="24"/>
        </w:rPr>
        <w:t>The supplied limit is 0.1T_b. At 10 Gb/s, T_b = 100 ps, so the limit is 10 ps. At 100 Gb/s, T_b ≈ 10 ps, so the limit is 1 ps.</w:t>
      </w:r>
    </w:p>
    <w:p w14:paraId="14432124"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10 Gb/s limit = 0.1 × 100 ps = 10 ps</w:t>
      </w:r>
    </w:p>
    <w:p w14:paraId="6E5B1780"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lastRenderedPageBreak/>
        <w:t>100 Gb/s limit = 0.1 × 10 ps = 1 ps</w:t>
      </w:r>
    </w:p>
    <w:tbl>
      <w:tblPr>
        <w:tblStyle w:val="TableGrid"/>
        <w:tblW w:w="0" w:type="auto"/>
        <w:jc w:val="center"/>
        <w:tblLook w:val="04A0" w:firstRow="1" w:lastRow="0" w:firstColumn="1" w:lastColumn="0" w:noHBand="0" w:noVBand="1"/>
      </w:tblPr>
      <w:tblGrid>
        <w:gridCol w:w="1985"/>
        <w:gridCol w:w="1985"/>
        <w:gridCol w:w="1984"/>
        <w:gridCol w:w="1986"/>
        <w:gridCol w:w="1986"/>
      </w:tblGrid>
      <w:tr w:rsidR="00983DF7" w:rsidRPr="00B93EF7" w14:paraId="4F1D0721" w14:textId="77777777" w:rsidTr="00B93EF7">
        <w:trPr>
          <w:jc w:val="center"/>
        </w:trPr>
        <w:tc>
          <w:tcPr>
            <w:tcW w:w="1987" w:type="dxa"/>
            <w:vAlign w:val="center"/>
          </w:tcPr>
          <w:p w14:paraId="37A176E5"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b/>
                <w:color w:val="000000" w:themeColor="text1"/>
                <w:sz w:val="24"/>
                <w:szCs w:val="36"/>
              </w:rPr>
              <w:t>Operating rate</w:t>
            </w:r>
          </w:p>
        </w:tc>
        <w:tc>
          <w:tcPr>
            <w:tcW w:w="1987" w:type="dxa"/>
            <w:vAlign w:val="center"/>
          </w:tcPr>
          <w:p w14:paraId="485B1086"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b/>
                <w:color w:val="000000" w:themeColor="text1"/>
                <w:sz w:val="24"/>
                <w:szCs w:val="36"/>
              </w:rPr>
              <w:t>Bit period</w:t>
            </w:r>
          </w:p>
        </w:tc>
        <w:tc>
          <w:tcPr>
            <w:tcW w:w="1987" w:type="dxa"/>
            <w:vAlign w:val="center"/>
          </w:tcPr>
          <w:p w14:paraId="6895BCA5"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b/>
                <w:color w:val="000000" w:themeColor="text1"/>
                <w:sz w:val="24"/>
                <w:szCs w:val="36"/>
              </w:rPr>
              <w:t>PMD limit</w:t>
            </w:r>
          </w:p>
        </w:tc>
        <w:tc>
          <w:tcPr>
            <w:tcW w:w="1987" w:type="dxa"/>
            <w:vAlign w:val="center"/>
          </w:tcPr>
          <w:p w14:paraId="5372E938"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b/>
                <w:color w:val="000000" w:themeColor="text1"/>
                <w:sz w:val="24"/>
                <w:szCs w:val="36"/>
              </w:rPr>
              <w:t>Calculated PMD</w:t>
            </w:r>
          </w:p>
        </w:tc>
        <w:tc>
          <w:tcPr>
            <w:tcW w:w="1987" w:type="dxa"/>
            <w:vAlign w:val="center"/>
          </w:tcPr>
          <w:p w14:paraId="7A69FD08"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b/>
                <w:color w:val="000000" w:themeColor="text1"/>
                <w:sz w:val="24"/>
                <w:szCs w:val="36"/>
              </w:rPr>
              <w:t>Assessment</w:t>
            </w:r>
          </w:p>
        </w:tc>
      </w:tr>
      <w:tr w:rsidR="00983DF7" w:rsidRPr="00B93EF7" w14:paraId="20C19EA4" w14:textId="77777777" w:rsidTr="00B93EF7">
        <w:trPr>
          <w:jc w:val="center"/>
        </w:trPr>
        <w:tc>
          <w:tcPr>
            <w:tcW w:w="1987" w:type="dxa"/>
            <w:vAlign w:val="center"/>
          </w:tcPr>
          <w:p w14:paraId="27A75422"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10 Gb/s</w:t>
            </w:r>
          </w:p>
        </w:tc>
        <w:tc>
          <w:tcPr>
            <w:tcW w:w="1987" w:type="dxa"/>
            <w:vAlign w:val="center"/>
          </w:tcPr>
          <w:p w14:paraId="59535958"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100 ps</w:t>
            </w:r>
          </w:p>
        </w:tc>
        <w:tc>
          <w:tcPr>
            <w:tcW w:w="1987" w:type="dxa"/>
            <w:vAlign w:val="center"/>
          </w:tcPr>
          <w:p w14:paraId="6D975943"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10 ps</w:t>
            </w:r>
          </w:p>
        </w:tc>
        <w:tc>
          <w:tcPr>
            <w:tcW w:w="1987" w:type="dxa"/>
            <w:vAlign w:val="center"/>
          </w:tcPr>
          <w:p w14:paraId="62484670"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0.775 ps</w:t>
            </w:r>
          </w:p>
        </w:tc>
        <w:tc>
          <w:tcPr>
            <w:tcW w:w="1987" w:type="dxa"/>
            <w:vAlign w:val="center"/>
          </w:tcPr>
          <w:p w14:paraId="09C3347F"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Passes given limit</w:t>
            </w:r>
          </w:p>
        </w:tc>
      </w:tr>
      <w:tr w:rsidR="00983DF7" w:rsidRPr="00B93EF7" w14:paraId="78F42C4F" w14:textId="77777777" w:rsidTr="00B93EF7">
        <w:trPr>
          <w:jc w:val="center"/>
        </w:trPr>
        <w:tc>
          <w:tcPr>
            <w:tcW w:w="1987" w:type="dxa"/>
            <w:vAlign w:val="center"/>
          </w:tcPr>
          <w:p w14:paraId="3EEFBD63"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100 Gb/s</w:t>
            </w:r>
          </w:p>
        </w:tc>
        <w:tc>
          <w:tcPr>
            <w:tcW w:w="1987" w:type="dxa"/>
            <w:vAlign w:val="center"/>
          </w:tcPr>
          <w:p w14:paraId="0E416791"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10 ps</w:t>
            </w:r>
          </w:p>
        </w:tc>
        <w:tc>
          <w:tcPr>
            <w:tcW w:w="1987" w:type="dxa"/>
            <w:vAlign w:val="center"/>
          </w:tcPr>
          <w:p w14:paraId="7E2EEF07"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1 ps</w:t>
            </w:r>
          </w:p>
        </w:tc>
        <w:tc>
          <w:tcPr>
            <w:tcW w:w="1987" w:type="dxa"/>
            <w:vAlign w:val="center"/>
          </w:tcPr>
          <w:p w14:paraId="6994D913"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0.775 ps</w:t>
            </w:r>
          </w:p>
        </w:tc>
        <w:tc>
          <w:tcPr>
            <w:tcW w:w="1987" w:type="dxa"/>
            <w:vAlign w:val="center"/>
          </w:tcPr>
          <w:p w14:paraId="0E589FB9"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Passes numerically, but with limited margin</w:t>
            </w:r>
          </w:p>
        </w:tc>
      </w:tr>
    </w:tbl>
    <w:p w14:paraId="4A54C411" w14:textId="77777777" w:rsidR="00983DF7" w:rsidRPr="00346369" w:rsidRDefault="00983DF7" w:rsidP="00346369">
      <w:pPr>
        <w:spacing w:line="360" w:lineRule="auto"/>
        <w:jc w:val="both"/>
        <w:rPr>
          <w:rFonts w:cs="Times New Roman"/>
          <w:color w:val="000000" w:themeColor="text1"/>
        </w:rPr>
      </w:pPr>
    </w:p>
    <w:p w14:paraId="30F29346" w14:textId="77777777" w:rsidR="00983DF7" w:rsidRPr="00B93EF7" w:rsidRDefault="00000000" w:rsidP="00346369">
      <w:pPr>
        <w:spacing w:line="360" w:lineRule="auto"/>
        <w:jc w:val="both"/>
        <w:rPr>
          <w:rFonts w:cs="Times New Roman"/>
          <w:color w:val="000000" w:themeColor="text1"/>
          <w:sz w:val="24"/>
          <w:szCs w:val="28"/>
        </w:rPr>
      </w:pPr>
      <w:r w:rsidRPr="00B93EF7">
        <w:rPr>
          <w:rFonts w:cs="Times New Roman"/>
          <w:color w:val="000000" w:themeColor="text1"/>
          <w:sz w:val="24"/>
          <w:szCs w:val="28"/>
        </w:rPr>
        <w:t>The calculated PMD is below both supplied limits. For 10 Gb/s, the PMD result is comfortably below the limit. For 100 Gb/s, it is below 1 ps but uses a large fraction of that limit, so the upgrade should include measured PMD and a full transceiver/system tolerance analysis. PMD is statistical, and the simplified coefficient model does not replace a measurement or vendor specification.</w:t>
      </w:r>
    </w:p>
    <w:p w14:paraId="6508A8C3"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4.6 Birefringence and beat length</w:t>
      </w:r>
    </w:p>
    <w:p w14:paraId="183F33DC" w14:textId="77777777" w:rsidR="00983DF7" w:rsidRPr="00B93EF7" w:rsidRDefault="00000000" w:rsidP="00346369">
      <w:pPr>
        <w:spacing w:line="360" w:lineRule="auto"/>
        <w:jc w:val="both"/>
        <w:rPr>
          <w:rFonts w:cs="Times New Roman"/>
          <w:color w:val="000000" w:themeColor="text1"/>
          <w:sz w:val="24"/>
          <w:szCs w:val="24"/>
        </w:rPr>
      </w:pPr>
      <w:r w:rsidRPr="00B93EF7">
        <w:rPr>
          <w:rFonts w:cs="Times New Roman"/>
          <w:color w:val="000000" w:themeColor="text1"/>
          <w:sz w:val="24"/>
          <w:szCs w:val="24"/>
        </w:rPr>
        <w:t>Birefringence is the difference between effective refractive indices experienced by two orthogonal polarization states. It produces a phase-velocity difference and defines a beat length L_B = λ/B. The wavelength must be expressed in the same length units as the resulting beat length.</w:t>
      </w:r>
    </w:p>
    <w:p w14:paraId="4BB52B6E"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L_B = λ / B; λ = 1550 nm = 1.55 × 10⁻⁶ m</w:t>
      </w:r>
    </w:p>
    <w:p w14:paraId="004FF0C2"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Standard fiber: L_B = 1.55 × 10⁻⁶ / 1 × 10⁻⁷ = 15.5 m</w:t>
      </w:r>
    </w:p>
    <w:p w14:paraId="15D3F522"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PM fiber: L_B = 1.55 × 10⁻⁶ / 4 × 10⁻⁴ = 3.875 × 10⁻³ m = 3.875 mm</w:t>
      </w:r>
    </w:p>
    <w:p w14:paraId="7F6FC4BC" w14:textId="77777777" w:rsidR="00983DF7" w:rsidRPr="00B93EF7" w:rsidRDefault="00000000" w:rsidP="00346369">
      <w:pPr>
        <w:spacing w:line="360" w:lineRule="auto"/>
        <w:jc w:val="both"/>
        <w:rPr>
          <w:rFonts w:cs="Times New Roman"/>
          <w:color w:val="000000" w:themeColor="text1"/>
          <w:sz w:val="24"/>
          <w:szCs w:val="24"/>
        </w:rPr>
      </w:pPr>
      <w:r w:rsidRPr="00B93EF7">
        <w:rPr>
          <w:rFonts w:cs="Times New Roman"/>
          <w:color w:val="000000" w:themeColor="text1"/>
          <w:sz w:val="24"/>
          <w:szCs w:val="24"/>
        </w:rPr>
        <w:t>The supplied PM fiber birefringence is much higher, giving a much shorter beat length. Polarization-maintaining (PM) fiber is designed to preserve a launched polarization state by making one axis strongly preferred and by reducing coupling between axes. It is useful in interferometers, coherent sensing, and optical subsystems that require a stable polarization state. It is not automatically required throughout a conventional point-to-point telecom span if the system is designed to tolerate polarization changes and the PMD limit is met.</w:t>
      </w:r>
    </w:p>
    <w:p w14:paraId="7DDB4F05" w14:textId="77777777" w:rsidR="00983DF7" w:rsidRPr="00346369" w:rsidRDefault="00000000" w:rsidP="00346369">
      <w:pPr>
        <w:spacing w:line="360" w:lineRule="auto"/>
        <w:jc w:val="both"/>
        <w:rPr>
          <w:rFonts w:cs="Times New Roman"/>
          <w:color w:val="000000" w:themeColor="text1"/>
        </w:rPr>
      </w:pPr>
      <w:r w:rsidRPr="00346369">
        <w:rPr>
          <w:rFonts w:cs="Times New Roman"/>
          <w:color w:val="000000" w:themeColor="text1"/>
        </w:rPr>
        <w:br w:type="page"/>
      </w:r>
    </w:p>
    <w:p w14:paraId="6173666E" w14:textId="77777777" w:rsidR="00983DF7" w:rsidRPr="00346369" w:rsidRDefault="00000000" w:rsidP="00346369">
      <w:pPr>
        <w:pStyle w:val="Heading1"/>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lastRenderedPageBreak/>
        <w:t>4.7 DESIGN DECISION 3 – Dispersion / PMD configuration</w:t>
      </w:r>
    </w:p>
    <w:p w14:paraId="232D6E4B" w14:textId="77777777" w:rsidR="00983DF7" w:rsidRPr="00B93EF7" w:rsidRDefault="00000000" w:rsidP="00346369">
      <w:pPr>
        <w:spacing w:line="360" w:lineRule="auto"/>
        <w:jc w:val="both"/>
        <w:rPr>
          <w:rFonts w:cs="Times New Roman"/>
          <w:color w:val="000000" w:themeColor="text1"/>
          <w:sz w:val="24"/>
          <w:szCs w:val="28"/>
        </w:rPr>
      </w:pPr>
      <w:r w:rsidRPr="00B93EF7">
        <w:rPr>
          <w:rFonts w:cs="Times New Roman"/>
          <w:color w:val="000000" w:themeColor="text1"/>
          <w:sz w:val="24"/>
          <w:szCs w:val="28"/>
        </w:rPr>
        <w:t>I recommend a G.652.D single-mode backbone with a 10.2 km DCF section and an amplifier after the DCF, combined with bend-insensitive G.657.A fiber at the building entry, because the calculated uncompensated G.652.D broadening of 408 ps is far above the 100 ps bit period. The DCF length cancels first-order accumulated dispersion in the supplied model. The additional 5.1 dB DCF loss must be recovered without violating the OSNR target.</w:t>
      </w:r>
    </w:p>
    <w:p w14:paraId="20ECEF0B"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PMD-management arrangement</w:t>
      </w:r>
    </w:p>
    <w:p w14:paraId="3C9B2A86" w14:textId="77777777" w:rsidR="00983DF7" w:rsidRPr="00B93EF7" w:rsidRDefault="00000000" w:rsidP="00346369">
      <w:pPr>
        <w:pStyle w:val="ListBullet"/>
        <w:spacing w:after="40" w:line="360" w:lineRule="auto"/>
        <w:jc w:val="both"/>
        <w:rPr>
          <w:rFonts w:cs="Times New Roman"/>
          <w:color w:val="000000" w:themeColor="text1"/>
          <w:sz w:val="24"/>
          <w:szCs w:val="24"/>
        </w:rPr>
      </w:pPr>
      <w:r w:rsidRPr="00B93EF7">
        <w:rPr>
          <w:rFonts w:cs="Times New Roman"/>
          <w:color w:val="000000" w:themeColor="text1"/>
          <w:sz w:val="24"/>
          <w:szCs w:val="24"/>
        </w:rPr>
        <w:t>Use standard single-mode transmission fiber with a specified PMD coefficient and confirm the installed span against the 0.1 ps/√km assumption.</w:t>
      </w:r>
    </w:p>
    <w:p w14:paraId="27BB32FE" w14:textId="77777777" w:rsidR="00983DF7" w:rsidRPr="00B93EF7" w:rsidRDefault="00000000" w:rsidP="00346369">
      <w:pPr>
        <w:pStyle w:val="ListBullet"/>
        <w:spacing w:after="40" w:line="360" w:lineRule="auto"/>
        <w:jc w:val="both"/>
        <w:rPr>
          <w:rFonts w:cs="Times New Roman"/>
          <w:color w:val="000000" w:themeColor="text1"/>
          <w:sz w:val="24"/>
          <w:szCs w:val="24"/>
        </w:rPr>
      </w:pPr>
      <w:r w:rsidRPr="00B93EF7">
        <w:rPr>
          <w:rFonts w:cs="Times New Roman"/>
          <w:color w:val="000000" w:themeColor="text1"/>
          <w:sz w:val="24"/>
          <w:szCs w:val="24"/>
        </w:rPr>
        <w:t>Keep the fiber mechanically protected and avoid unnecessary stress, crushing, sharp bends, and poorly installed closures that can affect polarization behavior.</w:t>
      </w:r>
    </w:p>
    <w:p w14:paraId="53A00BB8" w14:textId="77777777" w:rsidR="00983DF7" w:rsidRPr="00B93EF7" w:rsidRDefault="00000000" w:rsidP="00346369">
      <w:pPr>
        <w:pStyle w:val="ListBullet"/>
        <w:spacing w:after="40" w:line="360" w:lineRule="auto"/>
        <w:jc w:val="both"/>
        <w:rPr>
          <w:rFonts w:cs="Times New Roman"/>
          <w:color w:val="000000" w:themeColor="text1"/>
          <w:sz w:val="24"/>
          <w:szCs w:val="24"/>
        </w:rPr>
      </w:pPr>
      <w:r w:rsidRPr="00B93EF7">
        <w:rPr>
          <w:rFonts w:cs="Times New Roman"/>
          <w:color w:val="000000" w:themeColor="text1"/>
          <w:sz w:val="24"/>
          <w:szCs w:val="24"/>
        </w:rPr>
        <w:t>Measure or obtain vendor PMD data during acceptance testing; do not rely solely on the nominal statistical estimate.</w:t>
      </w:r>
    </w:p>
    <w:p w14:paraId="3DEE7CB1" w14:textId="77777777" w:rsidR="00983DF7" w:rsidRPr="00B93EF7" w:rsidRDefault="00000000" w:rsidP="00346369">
      <w:pPr>
        <w:pStyle w:val="ListBullet"/>
        <w:spacing w:after="40" w:line="360" w:lineRule="auto"/>
        <w:jc w:val="both"/>
        <w:rPr>
          <w:rFonts w:cs="Times New Roman"/>
          <w:color w:val="000000" w:themeColor="text1"/>
          <w:sz w:val="24"/>
          <w:szCs w:val="24"/>
        </w:rPr>
      </w:pPr>
      <w:r w:rsidRPr="00B93EF7">
        <w:rPr>
          <w:rFonts w:cs="Times New Roman"/>
          <w:color w:val="000000" w:themeColor="text1"/>
          <w:sz w:val="24"/>
          <w:szCs w:val="24"/>
        </w:rPr>
        <w:t>For 100 Gb/s, recheck PMD, chromatic dispersion, polarization-dependent loss, transceiver tolerance, and DSP capabilities as a complete system.</w:t>
      </w:r>
    </w:p>
    <w:p w14:paraId="01326CE5" w14:textId="77777777" w:rsidR="00983DF7" w:rsidRPr="00B93EF7" w:rsidRDefault="00000000" w:rsidP="00346369">
      <w:pPr>
        <w:spacing w:line="360" w:lineRule="auto"/>
        <w:jc w:val="both"/>
        <w:rPr>
          <w:rFonts w:cs="Times New Roman"/>
          <w:color w:val="000000" w:themeColor="text1"/>
          <w:sz w:val="24"/>
          <w:szCs w:val="24"/>
        </w:rPr>
      </w:pPr>
      <w:r w:rsidRPr="00B93EF7">
        <w:rPr>
          <w:rFonts w:cs="Times New Roman"/>
          <w:color w:val="000000" w:themeColor="text1"/>
          <w:sz w:val="24"/>
          <w:szCs w:val="24"/>
        </w:rPr>
        <w:t xml:space="preserve">The calculated PMD is 0.775 ps, below the 10 ps </w:t>
      </w:r>
      <w:proofErr w:type="gramStart"/>
      <w:r w:rsidRPr="00B93EF7">
        <w:rPr>
          <w:rFonts w:cs="Times New Roman"/>
          <w:color w:val="000000" w:themeColor="text1"/>
          <w:sz w:val="24"/>
          <w:szCs w:val="24"/>
        </w:rPr>
        <w:t>limit</w:t>
      </w:r>
      <w:proofErr w:type="gramEnd"/>
      <w:r w:rsidRPr="00B93EF7">
        <w:rPr>
          <w:rFonts w:cs="Times New Roman"/>
          <w:color w:val="000000" w:themeColor="text1"/>
          <w:sz w:val="24"/>
          <w:szCs w:val="24"/>
        </w:rPr>
        <w:t xml:space="preserve"> at 10 Gb/s and the 1 ps limit at 100 Gb/s. A PM fiber backbone is not selected because the application is a standard communications link, not a polarization-sensitive component interconnect. PM fiber can be used locally if a specific optical component requires it.</w:t>
      </w:r>
    </w:p>
    <w:p w14:paraId="06883176"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Critical evaluation</w:t>
      </w:r>
    </w:p>
    <w:p w14:paraId="31DE2C0C" w14:textId="77777777" w:rsidR="00983DF7" w:rsidRPr="00B93EF7" w:rsidRDefault="00000000" w:rsidP="00346369">
      <w:pPr>
        <w:spacing w:line="360" w:lineRule="auto"/>
        <w:jc w:val="both"/>
        <w:rPr>
          <w:rFonts w:cs="Times New Roman"/>
          <w:color w:val="000000" w:themeColor="text1"/>
          <w:sz w:val="24"/>
          <w:szCs w:val="28"/>
        </w:rPr>
      </w:pPr>
      <w:r w:rsidRPr="00B93EF7">
        <w:rPr>
          <w:rFonts w:cs="Times New Roman"/>
          <w:color w:val="000000" w:themeColor="text1"/>
          <w:sz w:val="24"/>
          <w:szCs w:val="28"/>
        </w:rPr>
        <w:t>The assignment’s 30 ps input pulse and 0.4 nm source width produce an uncompensated pulse-width estimate above one bit period even with the supplied G.655 dispersion. The DCF solution is therefore selected for the worked G.652.D design, but this is a first-order analytical design rather than a complete transceiver simulation. The final acceptance test must verify eye opening, BER, and dispersion tolerance with the intended transmitter and receiver. For the 100 Gb/s upgrade, the 10 ps bit period is much more demanding; the present DCF calculation alone does not establish upgrade readiness.</w:t>
      </w:r>
    </w:p>
    <w:p w14:paraId="334CA5D4" w14:textId="77777777" w:rsidR="00983DF7" w:rsidRPr="00346369" w:rsidRDefault="00000000" w:rsidP="00346369">
      <w:pPr>
        <w:spacing w:line="360" w:lineRule="auto"/>
        <w:jc w:val="both"/>
        <w:rPr>
          <w:rFonts w:cs="Times New Roman"/>
          <w:color w:val="000000" w:themeColor="text1"/>
        </w:rPr>
      </w:pPr>
      <w:r w:rsidRPr="00346369">
        <w:rPr>
          <w:rFonts w:cs="Times New Roman"/>
          <w:color w:val="000000" w:themeColor="text1"/>
        </w:rPr>
        <w:br w:type="page"/>
      </w:r>
    </w:p>
    <w:p w14:paraId="1E828BEC" w14:textId="77777777" w:rsidR="00983DF7" w:rsidRPr="00346369" w:rsidRDefault="00000000" w:rsidP="00346369">
      <w:pPr>
        <w:pStyle w:val="Heading1"/>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lastRenderedPageBreak/>
        <w:t>5. STAGE 5 – OSNR AND AMPLIFICATION STRATEGY</w:t>
      </w:r>
    </w:p>
    <w:p w14:paraId="113EAD06"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5.1 OSNR definition and initial calculation</w:t>
      </w:r>
    </w:p>
    <w:p w14:paraId="2C807791" w14:textId="77777777" w:rsidR="00983DF7" w:rsidRPr="00346369" w:rsidRDefault="00000000" w:rsidP="00346369">
      <w:pPr>
        <w:spacing w:line="360" w:lineRule="auto"/>
        <w:jc w:val="both"/>
        <w:rPr>
          <w:rFonts w:cs="Times New Roman"/>
          <w:color w:val="000000" w:themeColor="text1"/>
        </w:rPr>
      </w:pPr>
      <w:r w:rsidRPr="00B93EF7">
        <w:rPr>
          <w:rFonts w:cs="Times New Roman"/>
          <w:color w:val="000000" w:themeColor="text1"/>
          <w:sz w:val="24"/>
          <w:szCs w:val="28"/>
        </w:rPr>
        <w:t>Optical signal-to-noise ratio (OSNR) compares the optical signal power with the amplified spontaneous emission (ASE) noise power in a specified optical reference bandwidth. The assignment specifies a 0.1 nm reference bandwidth, which must be stated whenever OSNR is reported because noise power depends on the bandwidth used for measurement</w:t>
      </w:r>
      <w:r w:rsidRPr="00346369">
        <w:rPr>
          <w:rFonts w:cs="Times New Roman"/>
          <w:color w:val="000000" w:themeColor="text1"/>
        </w:rPr>
        <w:t>.</w:t>
      </w:r>
    </w:p>
    <w:p w14:paraId="5777B03B"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OSNR (dB) = P_signal (dBm) − P_ASE (dBm)</w:t>
      </w:r>
    </w:p>
    <w:p w14:paraId="25B0B29F"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Initial OSNR = −16 − (−39) = 23 dB</w:t>
      </w:r>
    </w:p>
    <w:p w14:paraId="06C13E34" w14:textId="77777777" w:rsidR="00983DF7" w:rsidRPr="00B93EF7" w:rsidRDefault="00000000" w:rsidP="00346369">
      <w:pPr>
        <w:spacing w:line="360" w:lineRule="auto"/>
        <w:jc w:val="both"/>
        <w:rPr>
          <w:rFonts w:cs="Times New Roman"/>
          <w:color w:val="000000" w:themeColor="text1"/>
          <w:sz w:val="24"/>
          <w:szCs w:val="24"/>
        </w:rPr>
      </w:pPr>
      <w:r w:rsidRPr="00B93EF7">
        <w:rPr>
          <w:rFonts w:cs="Times New Roman"/>
          <w:color w:val="000000" w:themeColor="text1"/>
          <w:sz w:val="24"/>
          <w:szCs w:val="24"/>
        </w:rPr>
        <w:t>The initial OSNR is 23 dB, which exceeds the required 17 dB by 6 dB. This is the available OSNR margin before the specified amplifier action.</w:t>
      </w:r>
    </w:p>
    <w:p w14:paraId="3E7C0C76" w14:textId="77777777" w:rsidR="00983DF7" w:rsidRPr="00B93EF7" w:rsidRDefault="00000000" w:rsidP="00346369">
      <w:pPr>
        <w:pStyle w:val="Heading2"/>
        <w:spacing w:line="360" w:lineRule="auto"/>
        <w:jc w:val="both"/>
        <w:rPr>
          <w:rFonts w:ascii="Times New Roman" w:hAnsi="Times New Roman" w:cs="Times New Roman"/>
          <w:color w:val="000000" w:themeColor="text1"/>
          <w:sz w:val="32"/>
          <w:szCs w:val="32"/>
        </w:rPr>
      </w:pPr>
      <w:r w:rsidRPr="00B93EF7">
        <w:rPr>
          <w:rFonts w:ascii="Times New Roman" w:hAnsi="Times New Roman" w:cs="Times New Roman"/>
          <w:color w:val="000000" w:themeColor="text1"/>
          <w:sz w:val="32"/>
          <w:szCs w:val="32"/>
        </w:rPr>
        <w:t>5.2 Signal and ASE levels after amplification</w:t>
      </w:r>
    </w:p>
    <w:p w14:paraId="37F6CDDB" w14:textId="77777777" w:rsidR="00983DF7" w:rsidRPr="00B93EF7" w:rsidRDefault="00000000" w:rsidP="00346369">
      <w:pPr>
        <w:spacing w:line="360" w:lineRule="auto"/>
        <w:jc w:val="both"/>
        <w:rPr>
          <w:rFonts w:cs="Times New Roman"/>
          <w:color w:val="000000" w:themeColor="text1"/>
          <w:sz w:val="24"/>
          <w:szCs w:val="24"/>
        </w:rPr>
      </w:pPr>
      <w:r w:rsidRPr="00B93EF7">
        <w:rPr>
          <w:rFonts w:cs="Times New Roman"/>
          <w:color w:val="000000" w:themeColor="text1"/>
          <w:sz w:val="24"/>
          <w:szCs w:val="24"/>
        </w:rPr>
        <w:t>The assignment states that the optical amplifier provides 14 dB signal gain and increases ASE noise power by 16 dB. The signal level is increased by the gain, while the ASE level is increased by the specified noise-power change.</w:t>
      </w:r>
    </w:p>
    <w:p w14:paraId="12440CE0"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Signal after amplifier = −16 dBm + 14 dB = −2 dBm</w:t>
      </w:r>
    </w:p>
    <w:p w14:paraId="57AE9755"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ASE after amplifier = −39 dBm + 16 dB = −23 dBm</w:t>
      </w:r>
    </w:p>
    <w:p w14:paraId="5FF08D4A"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OSNR after amplifier = −2 − (−23) = 21 dB</w:t>
      </w:r>
    </w:p>
    <w:tbl>
      <w:tblPr>
        <w:tblStyle w:val="TableGrid"/>
        <w:tblW w:w="0" w:type="auto"/>
        <w:jc w:val="center"/>
        <w:tblLook w:val="04A0" w:firstRow="1" w:lastRow="0" w:firstColumn="1" w:lastColumn="0" w:noHBand="0" w:noVBand="1"/>
      </w:tblPr>
      <w:tblGrid>
        <w:gridCol w:w="2481"/>
        <w:gridCol w:w="2482"/>
        <w:gridCol w:w="2481"/>
        <w:gridCol w:w="2482"/>
      </w:tblGrid>
      <w:tr w:rsidR="00983DF7" w:rsidRPr="00B93EF7" w14:paraId="588889EB" w14:textId="77777777" w:rsidTr="00B93EF7">
        <w:trPr>
          <w:jc w:val="center"/>
        </w:trPr>
        <w:tc>
          <w:tcPr>
            <w:tcW w:w="2484" w:type="dxa"/>
            <w:vAlign w:val="center"/>
          </w:tcPr>
          <w:p w14:paraId="2A6941ED"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b/>
                <w:color w:val="000000" w:themeColor="text1"/>
                <w:sz w:val="24"/>
                <w:szCs w:val="36"/>
              </w:rPr>
              <w:t>Quantity</w:t>
            </w:r>
          </w:p>
        </w:tc>
        <w:tc>
          <w:tcPr>
            <w:tcW w:w="2484" w:type="dxa"/>
            <w:vAlign w:val="center"/>
          </w:tcPr>
          <w:p w14:paraId="2312E61C"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b/>
                <w:color w:val="000000" w:themeColor="text1"/>
                <w:sz w:val="24"/>
                <w:szCs w:val="36"/>
              </w:rPr>
              <w:t>Before amplifier</w:t>
            </w:r>
          </w:p>
        </w:tc>
        <w:tc>
          <w:tcPr>
            <w:tcW w:w="2484" w:type="dxa"/>
            <w:vAlign w:val="center"/>
          </w:tcPr>
          <w:p w14:paraId="27127ED0"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b/>
                <w:color w:val="000000" w:themeColor="text1"/>
                <w:sz w:val="24"/>
                <w:szCs w:val="36"/>
              </w:rPr>
              <w:t>Change</w:t>
            </w:r>
          </w:p>
        </w:tc>
        <w:tc>
          <w:tcPr>
            <w:tcW w:w="2484" w:type="dxa"/>
            <w:vAlign w:val="center"/>
          </w:tcPr>
          <w:p w14:paraId="0B97C5B6"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b/>
                <w:color w:val="000000" w:themeColor="text1"/>
                <w:sz w:val="24"/>
                <w:szCs w:val="36"/>
              </w:rPr>
              <w:t>After amplifier</w:t>
            </w:r>
          </w:p>
        </w:tc>
      </w:tr>
      <w:tr w:rsidR="00983DF7" w:rsidRPr="00B93EF7" w14:paraId="594389B7" w14:textId="77777777" w:rsidTr="00B93EF7">
        <w:trPr>
          <w:jc w:val="center"/>
        </w:trPr>
        <w:tc>
          <w:tcPr>
            <w:tcW w:w="2484" w:type="dxa"/>
            <w:vAlign w:val="center"/>
          </w:tcPr>
          <w:p w14:paraId="091FDC0F"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Signal power</w:t>
            </w:r>
          </w:p>
        </w:tc>
        <w:tc>
          <w:tcPr>
            <w:tcW w:w="2484" w:type="dxa"/>
            <w:vAlign w:val="center"/>
          </w:tcPr>
          <w:p w14:paraId="2649DD34"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−16 dBm</w:t>
            </w:r>
          </w:p>
        </w:tc>
        <w:tc>
          <w:tcPr>
            <w:tcW w:w="2484" w:type="dxa"/>
            <w:vAlign w:val="center"/>
          </w:tcPr>
          <w:p w14:paraId="7AB7DEBE"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+14 dB</w:t>
            </w:r>
          </w:p>
        </w:tc>
        <w:tc>
          <w:tcPr>
            <w:tcW w:w="2484" w:type="dxa"/>
            <w:vAlign w:val="center"/>
          </w:tcPr>
          <w:p w14:paraId="7AE90A78"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−2 dBm</w:t>
            </w:r>
          </w:p>
        </w:tc>
      </w:tr>
      <w:tr w:rsidR="00983DF7" w:rsidRPr="00B93EF7" w14:paraId="7111A74E" w14:textId="77777777" w:rsidTr="00B93EF7">
        <w:trPr>
          <w:jc w:val="center"/>
        </w:trPr>
        <w:tc>
          <w:tcPr>
            <w:tcW w:w="2484" w:type="dxa"/>
            <w:vAlign w:val="center"/>
          </w:tcPr>
          <w:p w14:paraId="0F070F85"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ASE noise power</w:t>
            </w:r>
          </w:p>
        </w:tc>
        <w:tc>
          <w:tcPr>
            <w:tcW w:w="2484" w:type="dxa"/>
            <w:vAlign w:val="center"/>
          </w:tcPr>
          <w:p w14:paraId="1CEB1339"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−39 dBm</w:t>
            </w:r>
          </w:p>
        </w:tc>
        <w:tc>
          <w:tcPr>
            <w:tcW w:w="2484" w:type="dxa"/>
            <w:vAlign w:val="center"/>
          </w:tcPr>
          <w:p w14:paraId="014D2423"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+16 dB</w:t>
            </w:r>
          </w:p>
        </w:tc>
        <w:tc>
          <w:tcPr>
            <w:tcW w:w="2484" w:type="dxa"/>
            <w:vAlign w:val="center"/>
          </w:tcPr>
          <w:p w14:paraId="07700F8F"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−23 dBm</w:t>
            </w:r>
          </w:p>
        </w:tc>
      </w:tr>
      <w:tr w:rsidR="00983DF7" w:rsidRPr="00B93EF7" w14:paraId="02799196" w14:textId="77777777" w:rsidTr="00B93EF7">
        <w:trPr>
          <w:jc w:val="center"/>
        </w:trPr>
        <w:tc>
          <w:tcPr>
            <w:tcW w:w="2484" w:type="dxa"/>
            <w:vAlign w:val="center"/>
          </w:tcPr>
          <w:p w14:paraId="4D4C562E"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OSNR</w:t>
            </w:r>
          </w:p>
        </w:tc>
        <w:tc>
          <w:tcPr>
            <w:tcW w:w="2484" w:type="dxa"/>
            <w:vAlign w:val="center"/>
          </w:tcPr>
          <w:p w14:paraId="04930818"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23 dB</w:t>
            </w:r>
          </w:p>
        </w:tc>
        <w:tc>
          <w:tcPr>
            <w:tcW w:w="2484" w:type="dxa"/>
            <w:vAlign w:val="center"/>
          </w:tcPr>
          <w:p w14:paraId="17AA2AFB"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−2 dB</w:t>
            </w:r>
          </w:p>
        </w:tc>
        <w:tc>
          <w:tcPr>
            <w:tcW w:w="2484" w:type="dxa"/>
            <w:vAlign w:val="center"/>
          </w:tcPr>
          <w:p w14:paraId="763FA3BD" w14:textId="77777777" w:rsidR="00983DF7" w:rsidRPr="00B93EF7" w:rsidRDefault="00000000" w:rsidP="00346369">
            <w:pPr>
              <w:spacing w:after="20" w:line="360" w:lineRule="auto"/>
              <w:jc w:val="both"/>
              <w:rPr>
                <w:rFonts w:cs="Times New Roman"/>
                <w:color w:val="000000" w:themeColor="text1"/>
                <w:sz w:val="24"/>
                <w:szCs w:val="36"/>
              </w:rPr>
            </w:pPr>
            <w:r w:rsidRPr="00B93EF7">
              <w:rPr>
                <w:rFonts w:cs="Times New Roman"/>
                <w:color w:val="000000" w:themeColor="text1"/>
                <w:sz w:val="24"/>
                <w:szCs w:val="36"/>
              </w:rPr>
              <w:t>21 dB</w:t>
            </w:r>
          </w:p>
        </w:tc>
      </w:tr>
    </w:tbl>
    <w:p w14:paraId="0CD2C7CA" w14:textId="77777777" w:rsidR="00983DF7" w:rsidRPr="00346369" w:rsidRDefault="00983DF7" w:rsidP="00346369">
      <w:pPr>
        <w:spacing w:line="360" w:lineRule="auto"/>
        <w:jc w:val="both"/>
        <w:rPr>
          <w:rFonts w:cs="Times New Roman"/>
          <w:color w:val="000000" w:themeColor="text1"/>
        </w:rPr>
      </w:pPr>
    </w:p>
    <w:p w14:paraId="0D474EE1" w14:textId="77777777" w:rsidR="00983DF7" w:rsidRPr="00B93EF7" w:rsidRDefault="00000000" w:rsidP="00346369">
      <w:pPr>
        <w:spacing w:line="360" w:lineRule="auto"/>
        <w:jc w:val="both"/>
        <w:rPr>
          <w:rFonts w:cs="Times New Roman"/>
          <w:color w:val="000000" w:themeColor="text1"/>
          <w:sz w:val="24"/>
          <w:szCs w:val="24"/>
        </w:rPr>
      </w:pPr>
      <w:r w:rsidRPr="00B93EF7">
        <w:rPr>
          <w:rFonts w:cs="Times New Roman"/>
          <w:color w:val="000000" w:themeColor="text1"/>
          <w:sz w:val="24"/>
          <w:szCs w:val="24"/>
        </w:rPr>
        <w:t>The amplifier increases signal power but increases ASE noise by 2 dB more than the signal gain. As a result, OSNR decreases from 23 dB to 21 dB. This does not mean the amplifier is useless: it recovers power lost in the DCF and can improve received power, while its noise penalty remains within the stated OSNR requirement.</w:t>
      </w:r>
    </w:p>
    <w:p w14:paraId="03A9C495" w14:textId="77777777" w:rsidR="00983DF7" w:rsidRPr="00B93EF7" w:rsidRDefault="00000000" w:rsidP="00346369">
      <w:pPr>
        <w:pStyle w:val="Heading2"/>
        <w:spacing w:line="360" w:lineRule="auto"/>
        <w:jc w:val="both"/>
        <w:rPr>
          <w:rFonts w:ascii="Times New Roman" w:hAnsi="Times New Roman" w:cs="Times New Roman"/>
          <w:color w:val="000000" w:themeColor="text1"/>
          <w:sz w:val="32"/>
          <w:szCs w:val="32"/>
        </w:rPr>
      </w:pPr>
      <w:r w:rsidRPr="00B93EF7">
        <w:rPr>
          <w:rFonts w:ascii="Times New Roman" w:hAnsi="Times New Roman" w:cs="Times New Roman"/>
          <w:color w:val="000000" w:themeColor="text1"/>
          <w:sz w:val="32"/>
          <w:szCs w:val="32"/>
        </w:rPr>
        <w:t>5.3 Required OSNR and remaining margin</w:t>
      </w:r>
    </w:p>
    <w:p w14:paraId="22E72ADA" w14:textId="77777777" w:rsidR="00983DF7" w:rsidRPr="00B93EF7" w:rsidRDefault="00000000" w:rsidP="00346369">
      <w:pPr>
        <w:spacing w:before="60" w:after="100" w:line="360" w:lineRule="auto"/>
        <w:jc w:val="both"/>
        <w:rPr>
          <w:rFonts w:cs="Times New Roman"/>
          <w:color w:val="000000" w:themeColor="text1"/>
          <w:sz w:val="24"/>
          <w:szCs w:val="24"/>
        </w:rPr>
      </w:pPr>
      <w:r w:rsidRPr="00B93EF7">
        <w:rPr>
          <w:rFonts w:cs="Times New Roman"/>
          <w:b/>
          <w:color w:val="000000" w:themeColor="text1"/>
          <w:sz w:val="24"/>
          <w:szCs w:val="24"/>
        </w:rPr>
        <w:t>OSNR margin after amplifier = 21 dB − 17 dB = 4 dB</w:t>
      </w:r>
    </w:p>
    <w:p w14:paraId="1963ABE7" w14:textId="77777777" w:rsidR="00983DF7" w:rsidRPr="00B93EF7" w:rsidRDefault="00000000" w:rsidP="00346369">
      <w:pPr>
        <w:spacing w:line="360" w:lineRule="auto"/>
        <w:jc w:val="both"/>
        <w:rPr>
          <w:rFonts w:cs="Times New Roman"/>
          <w:color w:val="000000" w:themeColor="text1"/>
          <w:sz w:val="24"/>
          <w:szCs w:val="24"/>
        </w:rPr>
      </w:pPr>
      <w:r w:rsidRPr="00B93EF7">
        <w:rPr>
          <w:rFonts w:cs="Times New Roman"/>
          <w:color w:val="000000" w:themeColor="text1"/>
          <w:sz w:val="24"/>
          <w:szCs w:val="24"/>
        </w:rPr>
        <w:lastRenderedPageBreak/>
        <w:t>The post-amplifier OSNR is 21 dB, exceeding the required 17 dB by 4 dB. According to the given values, the proposed amplifier is acceptable from an OSNR-only perspective. This conclusion assumes that signal and ASE powers are measured in the same 0.1 nm reference bandwidth and that no additional noise sources or cascaded amplifier penalties are omitted.</w:t>
      </w:r>
    </w:p>
    <w:p w14:paraId="1E7A4A45" w14:textId="1973764E" w:rsidR="00983DF7" w:rsidRPr="00B93EF7" w:rsidRDefault="00000000" w:rsidP="00B93EF7">
      <w:pPr>
        <w:spacing w:line="360" w:lineRule="auto"/>
        <w:jc w:val="both"/>
        <w:rPr>
          <w:rFonts w:cs="Times New Roman"/>
          <w:b/>
          <w:bCs/>
          <w:color w:val="000000" w:themeColor="text1"/>
          <w:sz w:val="40"/>
          <w:szCs w:val="40"/>
        </w:rPr>
      </w:pPr>
      <w:r w:rsidRPr="00B93EF7">
        <w:rPr>
          <w:rFonts w:cs="Times New Roman"/>
          <w:b/>
          <w:bCs/>
          <w:color w:val="000000" w:themeColor="text1"/>
          <w:sz w:val="32"/>
          <w:szCs w:val="36"/>
        </w:rPr>
        <w:t>5.4 OSNR, Q-factor and BER</w:t>
      </w:r>
    </w:p>
    <w:p w14:paraId="54800096" w14:textId="77777777" w:rsidR="00983DF7" w:rsidRPr="00B93EF7" w:rsidRDefault="00000000" w:rsidP="00346369">
      <w:pPr>
        <w:spacing w:line="360" w:lineRule="auto"/>
        <w:jc w:val="both"/>
        <w:rPr>
          <w:rFonts w:cs="Times New Roman"/>
          <w:color w:val="000000" w:themeColor="text1"/>
          <w:sz w:val="24"/>
          <w:szCs w:val="28"/>
        </w:rPr>
      </w:pPr>
      <w:r w:rsidRPr="00B93EF7">
        <w:rPr>
          <w:rFonts w:cs="Times New Roman"/>
          <w:color w:val="000000" w:themeColor="text1"/>
          <w:sz w:val="24"/>
          <w:szCs w:val="28"/>
        </w:rPr>
        <w:t>OSNR is a useful optical-domain measure of signal quality, but it is not identical to BER. In a digital optical receiver, noise and distortion reduce the separation between logical ‘1’ and ‘0’ levels. The Q-factor represents the separation relative to the noise spread under a common receiver model. A lower Q-factor generally corresponds to a higher BER. When OSNR becomes too low, ASE noise obscures the signal, degrades the eye opening, increases decision errors, and reduces the usable system margin.</w:t>
      </w:r>
    </w:p>
    <w:p w14:paraId="4DA34F93" w14:textId="77777777" w:rsidR="00983DF7" w:rsidRPr="00B93EF7" w:rsidRDefault="00000000" w:rsidP="00346369">
      <w:pPr>
        <w:spacing w:line="360" w:lineRule="auto"/>
        <w:jc w:val="both"/>
        <w:rPr>
          <w:rFonts w:cs="Times New Roman"/>
          <w:color w:val="000000" w:themeColor="text1"/>
          <w:sz w:val="24"/>
          <w:szCs w:val="28"/>
        </w:rPr>
      </w:pPr>
      <w:r w:rsidRPr="00B93EF7">
        <w:rPr>
          <w:rFonts w:cs="Times New Roman"/>
          <w:color w:val="000000" w:themeColor="text1"/>
          <w:sz w:val="24"/>
          <w:szCs w:val="28"/>
        </w:rPr>
        <w:t>The relationship between OSNR and BER depends on modulation format, receiver architecture, filtering, coding, polarization handling, and implementation penalties. Therefore, the calculated 21 dB OSNR is a necessary design check against the supplied 17 dB target, but final acceptance should also measure BER or pre-FEC/post-FEC performance using the actual equipment.</w:t>
      </w:r>
    </w:p>
    <w:p w14:paraId="0D308ABB"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5.5 Practical OSNR-improvement measures</w:t>
      </w:r>
    </w:p>
    <w:p w14:paraId="1A46D09F" w14:textId="77777777" w:rsidR="00983DF7" w:rsidRPr="00B93EF7" w:rsidRDefault="00000000" w:rsidP="00346369">
      <w:pPr>
        <w:pStyle w:val="ListNumber"/>
        <w:spacing w:after="40" w:line="360" w:lineRule="auto"/>
        <w:jc w:val="both"/>
        <w:rPr>
          <w:rFonts w:cs="Times New Roman"/>
          <w:color w:val="000000" w:themeColor="text1"/>
          <w:sz w:val="24"/>
          <w:szCs w:val="28"/>
        </w:rPr>
      </w:pPr>
      <w:r w:rsidRPr="00B93EF7">
        <w:rPr>
          <w:rFonts w:cs="Times New Roman"/>
          <w:color w:val="000000" w:themeColor="text1"/>
          <w:sz w:val="24"/>
          <w:szCs w:val="28"/>
        </w:rPr>
        <w:t>Select an amplifier with a lower noise figure and sufficient gain for the DCF insertion loss. Avoid unnecessary amplifier stages and verify the gain setting, output power, saturation behavior, and ASE spectrum against the vendor datasheet.</w:t>
      </w:r>
    </w:p>
    <w:p w14:paraId="29BE2F71" w14:textId="77777777" w:rsidR="00983DF7" w:rsidRPr="00B93EF7" w:rsidRDefault="00000000" w:rsidP="00346369">
      <w:pPr>
        <w:pStyle w:val="ListNumber"/>
        <w:spacing w:after="40" w:line="360" w:lineRule="auto"/>
        <w:jc w:val="both"/>
        <w:rPr>
          <w:rFonts w:cs="Times New Roman"/>
          <w:color w:val="000000" w:themeColor="text1"/>
          <w:sz w:val="24"/>
          <w:szCs w:val="28"/>
        </w:rPr>
      </w:pPr>
      <w:r w:rsidRPr="00B93EF7">
        <w:rPr>
          <w:rFonts w:cs="Times New Roman"/>
          <w:color w:val="000000" w:themeColor="text1"/>
          <w:sz w:val="24"/>
          <w:szCs w:val="28"/>
        </w:rPr>
        <w:t>Reduce passive losses before amplification by using low-loss connectors/splices, clean connector end faces, and a bend-insensitive entry segment. Lower loss can reduce the amount of gain required and help preserve the end-to-end signal-quality budget.</w:t>
      </w:r>
    </w:p>
    <w:p w14:paraId="002EC710"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5.6 DESIGN DECISION 4 – Amplification / OSNR strategy</w:t>
      </w:r>
    </w:p>
    <w:p w14:paraId="1D976F74" w14:textId="77777777" w:rsidR="00983DF7" w:rsidRPr="00B93EF7" w:rsidRDefault="00000000" w:rsidP="00346369">
      <w:pPr>
        <w:spacing w:line="360" w:lineRule="auto"/>
        <w:jc w:val="both"/>
        <w:rPr>
          <w:rFonts w:cs="Times New Roman"/>
          <w:color w:val="000000" w:themeColor="text1"/>
          <w:sz w:val="24"/>
          <w:szCs w:val="28"/>
        </w:rPr>
      </w:pPr>
      <w:r w:rsidRPr="00B93EF7">
        <w:rPr>
          <w:rFonts w:cs="Times New Roman"/>
          <w:color w:val="000000" w:themeColor="text1"/>
          <w:sz w:val="24"/>
          <w:szCs w:val="28"/>
        </w:rPr>
        <w:t>I recommend using the specified 14 dB signal-gain amplifier after the DCF, subject to vendor-level gain, output-power, and noise-figure verification, because the calculated OSNR decreases from 23 dB to 21 dB but remains 4 dB above the required 17 dB. The amplifier recovers the DCF’s 5.1 dB insertion loss and provides power margin, while the OSNR calculation shows that its specified ASE penalty is tolerable for the 10 Gb/s target.</w:t>
      </w:r>
    </w:p>
    <w:p w14:paraId="559B8949" w14:textId="77777777" w:rsidR="00983DF7" w:rsidRPr="00B93EF7" w:rsidRDefault="00000000" w:rsidP="00346369">
      <w:pPr>
        <w:spacing w:line="360" w:lineRule="auto"/>
        <w:jc w:val="both"/>
        <w:rPr>
          <w:rFonts w:cs="Times New Roman"/>
          <w:color w:val="000000" w:themeColor="text1"/>
          <w:sz w:val="24"/>
          <w:szCs w:val="28"/>
        </w:rPr>
      </w:pPr>
      <w:r w:rsidRPr="00B93EF7">
        <w:rPr>
          <w:rFonts w:cs="Times New Roman"/>
          <w:color w:val="000000" w:themeColor="text1"/>
          <w:sz w:val="24"/>
          <w:szCs w:val="28"/>
        </w:rPr>
        <w:t>The amplifier must not be accepted solely because it raises optical power. Its noise performance must be measured at the same 0.1 nm reference bandwidth. The link should be rejected or redesigned if commissioning OSNR is below 17 dB, if output power exceeds receiver/transceiver limits, or if the measured BER fails the service target.</w:t>
      </w:r>
    </w:p>
    <w:p w14:paraId="4AEE9D12"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lastRenderedPageBreak/>
        <w:t>Important integration note</w:t>
      </w:r>
    </w:p>
    <w:p w14:paraId="3F0C966D" w14:textId="77777777" w:rsidR="00983DF7" w:rsidRPr="00B93EF7" w:rsidRDefault="00000000" w:rsidP="00346369">
      <w:pPr>
        <w:spacing w:line="360" w:lineRule="auto"/>
        <w:jc w:val="both"/>
        <w:rPr>
          <w:rFonts w:cs="Times New Roman"/>
          <w:color w:val="000000" w:themeColor="text1"/>
          <w:sz w:val="24"/>
          <w:szCs w:val="28"/>
        </w:rPr>
      </w:pPr>
      <w:r w:rsidRPr="00B93EF7">
        <w:rPr>
          <w:rFonts w:cs="Times New Roman"/>
          <w:color w:val="000000" w:themeColor="text1"/>
          <w:sz w:val="24"/>
          <w:szCs w:val="28"/>
        </w:rPr>
        <w:t>The assignment gives a separate OSNR example with signal power −16 dBm and ASE power −39 dBm. These values are used directly for the OSNR calculation. The power-budget section independently estimates the passive-link received power from the +3 dBm transmitter. In the proposed design, the amplifier follows the DCF and recovers power; the final implementation must verify that the actual signal and ASE levels at the receiver match the assumptions used in both budgets.</w:t>
      </w:r>
    </w:p>
    <w:p w14:paraId="60F3BA19" w14:textId="77777777" w:rsidR="00983DF7" w:rsidRPr="00346369" w:rsidRDefault="00000000" w:rsidP="00346369">
      <w:pPr>
        <w:spacing w:line="360" w:lineRule="auto"/>
        <w:jc w:val="both"/>
        <w:rPr>
          <w:rFonts w:cs="Times New Roman"/>
          <w:color w:val="000000" w:themeColor="text1"/>
        </w:rPr>
      </w:pPr>
      <w:r w:rsidRPr="00346369">
        <w:rPr>
          <w:rFonts w:cs="Times New Roman"/>
          <w:color w:val="000000" w:themeColor="text1"/>
        </w:rPr>
        <w:br w:type="page"/>
      </w:r>
    </w:p>
    <w:p w14:paraId="01373D82" w14:textId="77777777" w:rsidR="00983DF7" w:rsidRPr="00346369" w:rsidRDefault="00000000" w:rsidP="00346369">
      <w:pPr>
        <w:pStyle w:val="Heading1"/>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lastRenderedPageBreak/>
        <w:t>6. STAGE 6 – INTEGRATED FINAL SYSTEM DESIGN</w:t>
      </w:r>
    </w:p>
    <w:p w14:paraId="3F3F5155"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6.1 Selected configuration</w:t>
      </w:r>
    </w:p>
    <w:p w14:paraId="7B20110E" w14:textId="77777777" w:rsidR="00983DF7" w:rsidRPr="00B93EF7" w:rsidRDefault="00000000" w:rsidP="00346369">
      <w:pPr>
        <w:spacing w:line="360" w:lineRule="auto"/>
        <w:jc w:val="both"/>
        <w:rPr>
          <w:rFonts w:cs="Times New Roman"/>
          <w:color w:val="000000" w:themeColor="text1"/>
          <w:sz w:val="24"/>
          <w:szCs w:val="28"/>
        </w:rPr>
      </w:pPr>
      <w:r w:rsidRPr="00B93EF7">
        <w:rPr>
          <w:rFonts w:cs="Times New Roman"/>
          <w:color w:val="000000" w:themeColor="text1"/>
          <w:sz w:val="24"/>
          <w:szCs w:val="28"/>
        </w:rPr>
        <w:t>The integrated design uses candidate-A-class single-mode propagation. The main 60 km span is G.652.D, with a G.657.A bend-insensitive single-mode segment at the building entry. A 10.2 km DCF section is included to cancel first-order G.652.D chromatic dispersion using the supplied D values. Because the DCF adds 5.1 dB, a 14 dB amplifier is placed after the DCF. The amplifier strategy is retained only after OSNR and output-power verification.</w:t>
      </w:r>
    </w:p>
    <w:p w14:paraId="183B2FF6" w14:textId="77777777" w:rsidR="00983DF7" w:rsidRPr="00346369" w:rsidRDefault="00000000" w:rsidP="00346369">
      <w:pPr>
        <w:pStyle w:val="Heading2"/>
        <w:spacing w:line="360" w:lineRule="auto"/>
        <w:rPr>
          <w:rFonts w:ascii="Times New Roman" w:hAnsi="Times New Roman" w:cs="Times New Roman"/>
          <w:color w:val="000000" w:themeColor="text1"/>
        </w:rPr>
      </w:pPr>
      <w:r w:rsidRPr="00346369">
        <w:rPr>
          <w:rFonts w:ascii="Times New Roman" w:hAnsi="Times New Roman" w:cs="Times New Roman"/>
          <w:color w:val="000000" w:themeColor="text1"/>
        </w:rPr>
        <w:t>6.2 Clearly labelled block diagram</w:t>
      </w:r>
    </w:p>
    <w:p w14:paraId="31ABBD2B" w14:textId="77777777" w:rsidR="00983DF7" w:rsidRPr="00B93EF7" w:rsidRDefault="00000000" w:rsidP="00346369">
      <w:pPr>
        <w:spacing w:line="360" w:lineRule="auto"/>
        <w:rPr>
          <w:rFonts w:cs="Times New Roman"/>
          <w:color w:val="000000" w:themeColor="text1"/>
          <w:sz w:val="28"/>
          <w:szCs w:val="32"/>
        </w:rPr>
      </w:pPr>
      <w:r w:rsidRPr="00B93EF7">
        <w:rPr>
          <w:rFonts w:cs="Times New Roman"/>
          <w:color w:val="000000" w:themeColor="text1"/>
          <w:sz w:val="24"/>
          <w:szCs w:val="32"/>
        </w:rPr>
        <w:t xml:space="preserve">                 60 km, 1550 nm, 10 Gb/s optical path</w:t>
      </w:r>
      <w:r w:rsidRPr="00B93EF7">
        <w:rPr>
          <w:rFonts w:cs="Times New Roman"/>
          <w:color w:val="000000" w:themeColor="text1"/>
          <w:sz w:val="24"/>
          <w:szCs w:val="32"/>
        </w:rPr>
        <w:br/>
      </w:r>
      <w:r w:rsidRPr="00B93EF7">
        <w:rPr>
          <w:rFonts w:cs="Times New Roman"/>
          <w:color w:val="000000" w:themeColor="text1"/>
          <w:sz w:val="24"/>
          <w:szCs w:val="32"/>
        </w:rPr>
        <w:br/>
        <w:t>[10 Gb/s Optical Tx]</w:t>
      </w:r>
      <w:r w:rsidRPr="00B93EF7">
        <w:rPr>
          <w:rFonts w:cs="Times New Roman"/>
          <w:color w:val="000000" w:themeColor="text1"/>
          <w:sz w:val="24"/>
          <w:szCs w:val="32"/>
        </w:rPr>
        <w:br/>
        <w:t xml:space="preserve">       |  Launch power: +3 dBm</w:t>
      </w:r>
      <w:r w:rsidRPr="00B93EF7">
        <w:rPr>
          <w:rFonts w:cs="Times New Roman"/>
          <w:color w:val="000000" w:themeColor="text1"/>
          <w:sz w:val="24"/>
          <w:szCs w:val="32"/>
        </w:rPr>
        <w:br/>
        <w:t xml:space="preserve">       v</w:t>
      </w:r>
      <w:r w:rsidRPr="00B93EF7">
        <w:rPr>
          <w:rFonts w:cs="Times New Roman"/>
          <w:color w:val="000000" w:themeColor="text1"/>
          <w:sz w:val="24"/>
          <w:szCs w:val="32"/>
        </w:rPr>
        <w:br/>
        <w:t>[Connector / splice interface]</w:t>
      </w:r>
      <w:r w:rsidRPr="00B93EF7">
        <w:rPr>
          <w:rFonts w:cs="Times New Roman"/>
          <w:color w:val="000000" w:themeColor="text1"/>
          <w:sz w:val="24"/>
          <w:szCs w:val="32"/>
        </w:rPr>
        <w:br/>
        <w:t xml:space="preserve">       |</w:t>
      </w:r>
      <w:r w:rsidRPr="00B93EF7">
        <w:rPr>
          <w:rFonts w:cs="Times New Roman"/>
          <w:color w:val="000000" w:themeColor="text1"/>
          <w:sz w:val="24"/>
          <w:szCs w:val="32"/>
        </w:rPr>
        <w:br/>
        <w:t xml:space="preserve">       v</w:t>
      </w:r>
      <w:r w:rsidRPr="00B93EF7">
        <w:rPr>
          <w:rFonts w:cs="Times New Roman"/>
          <w:color w:val="000000" w:themeColor="text1"/>
          <w:sz w:val="24"/>
          <w:szCs w:val="32"/>
        </w:rPr>
        <w:br/>
        <w:t>[60 km G.652.D Single-Mode Fiber]</w:t>
      </w:r>
      <w:r w:rsidRPr="00B93EF7">
        <w:rPr>
          <w:rFonts w:cs="Times New Roman"/>
          <w:color w:val="000000" w:themeColor="text1"/>
          <w:sz w:val="24"/>
          <w:szCs w:val="32"/>
        </w:rPr>
        <w:br/>
        <w:t xml:space="preserve">       |  α_total = 0.18 dB/km; fiber loss = 10.8 dB</w:t>
      </w:r>
      <w:r w:rsidRPr="00B93EF7">
        <w:rPr>
          <w:rFonts w:cs="Times New Roman"/>
          <w:color w:val="000000" w:themeColor="text1"/>
          <w:sz w:val="24"/>
          <w:szCs w:val="32"/>
        </w:rPr>
        <w:br/>
        <w:t xml:space="preserve">       v</w:t>
      </w:r>
      <w:r w:rsidRPr="00B93EF7">
        <w:rPr>
          <w:rFonts w:cs="Times New Roman"/>
          <w:color w:val="000000" w:themeColor="text1"/>
          <w:sz w:val="24"/>
          <w:szCs w:val="32"/>
        </w:rPr>
        <w:br/>
        <w:t>[10.2 km DCF Compensation Section]</w:t>
      </w:r>
      <w:r w:rsidRPr="00B93EF7">
        <w:rPr>
          <w:rFonts w:cs="Times New Roman"/>
          <w:color w:val="000000" w:themeColor="text1"/>
          <w:sz w:val="24"/>
          <w:szCs w:val="32"/>
        </w:rPr>
        <w:br/>
        <w:t xml:space="preserve">       |  D_DCF = −100 ps/(nm·km); loss = 5.1 dB</w:t>
      </w:r>
      <w:r w:rsidRPr="00B93EF7">
        <w:rPr>
          <w:rFonts w:cs="Times New Roman"/>
          <w:color w:val="000000" w:themeColor="text1"/>
          <w:sz w:val="24"/>
          <w:szCs w:val="32"/>
        </w:rPr>
        <w:br/>
        <w:t xml:space="preserve">       v</w:t>
      </w:r>
      <w:r w:rsidRPr="00B93EF7">
        <w:rPr>
          <w:rFonts w:cs="Times New Roman"/>
          <w:color w:val="000000" w:themeColor="text1"/>
          <w:sz w:val="24"/>
          <w:szCs w:val="32"/>
        </w:rPr>
        <w:br/>
        <w:t>[14 dB Optical Amplifier]</w:t>
      </w:r>
      <w:r w:rsidRPr="00B93EF7">
        <w:rPr>
          <w:rFonts w:cs="Times New Roman"/>
          <w:color w:val="000000" w:themeColor="text1"/>
          <w:sz w:val="24"/>
          <w:szCs w:val="32"/>
        </w:rPr>
        <w:br/>
        <w:t xml:space="preserve">       |  Check gain, ASE, output power and OSNR</w:t>
      </w:r>
      <w:r w:rsidRPr="00B93EF7">
        <w:rPr>
          <w:rFonts w:cs="Times New Roman"/>
          <w:color w:val="000000" w:themeColor="text1"/>
          <w:sz w:val="24"/>
          <w:szCs w:val="32"/>
        </w:rPr>
        <w:br/>
        <w:t xml:space="preserve">       v</w:t>
      </w:r>
      <w:r w:rsidRPr="00B93EF7">
        <w:rPr>
          <w:rFonts w:cs="Times New Roman"/>
          <w:color w:val="000000" w:themeColor="text1"/>
          <w:sz w:val="24"/>
          <w:szCs w:val="32"/>
        </w:rPr>
        <w:br/>
        <w:t>[G.657.A Bend-Insensitive Entry Segment]</w:t>
      </w:r>
      <w:r w:rsidRPr="00B93EF7">
        <w:rPr>
          <w:rFonts w:cs="Times New Roman"/>
          <w:color w:val="000000" w:themeColor="text1"/>
          <w:sz w:val="24"/>
          <w:szCs w:val="32"/>
        </w:rPr>
        <w:br/>
        <w:t xml:space="preserve">       |  Target entry bend loss = 0.1 dB</w:t>
      </w:r>
      <w:r w:rsidRPr="00B93EF7">
        <w:rPr>
          <w:rFonts w:cs="Times New Roman"/>
          <w:color w:val="000000" w:themeColor="text1"/>
          <w:sz w:val="24"/>
          <w:szCs w:val="32"/>
        </w:rPr>
        <w:br/>
        <w:t xml:space="preserve">       v</w:t>
      </w:r>
      <w:r w:rsidRPr="00B93EF7">
        <w:rPr>
          <w:rFonts w:cs="Times New Roman"/>
          <w:color w:val="000000" w:themeColor="text1"/>
          <w:sz w:val="24"/>
          <w:szCs w:val="32"/>
        </w:rPr>
        <w:br/>
        <w:t>[Optical Receiver]</w:t>
      </w:r>
      <w:r w:rsidRPr="00B93EF7">
        <w:rPr>
          <w:rFonts w:cs="Times New Roman"/>
          <w:color w:val="000000" w:themeColor="text1"/>
          <w:sz w:val="24"/>
          <w:szCs w:val="32"/>
        </w:rPr>
        <w:br/>
        <w:t xml:space="preserve">          Sensitivity = −20 dBm; required margin = 6 dB</w:t>
      </w:r>
      <w:r w:rsidRPr="00B93EF7">
        <w:rPr>
          <w:rFonts w:cs="Times New Roman"/>
          <w:color w:val="000000" w:themeColor="text1"/>
          <w:sz w:val="24"/>
          <w:szCs w:val="32"/>
        </w:rPr>
        <w:br/>
      </w:r>
      <w:r w:rsidRPr="00B93EF7">
        <w:rPr>
          <w:rFonts w:cs="Times New Roman"/>
          <w:color w:val="000000" w:themeColor="text1"/>
          <w:sz w:val="24"/>
          <w:szCs w:val="32"/>
        </w:rPr>
        <w:br/>
      </w:r>
      <w:r w:rsidRPr="00B93EF7">
        <w:rPr>
          <w:rFonts w:cs="Times New Roman"/>
          <w:color w:val="000000" w:themeColor="text1"/>
          <w:sz w:val="24"/>
          <w:szCs w:val="32"/>
        </w:rPr>
        <w:lastRenderedPageBreak/>
        <w:t>Monitoring at commissioning: launch/receive power, insertion loss, OTDR trace,</w:t>
      </w:r>
      <w:r w:rsidRPr="00B93EF7">
        <w:rPr>
          <w:rFonts w:cs="Times New Roman"/>
          <w:color w:val="000000" w:themeColor="text1"/>
          <w:sz w:val="24"/>
          <w:szCs w:val="32"/>
        </w:rPr>
        <w:br/>
        <w:t>dispersion/eye performance, OSNR in 0.1 nm bandwidth, and BER.</w:t>
      </w:r>
    </w:p>
    <w:p w14:paraId="2484FB6E"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6.3 Design parameter table</w:t>
      </w:r>
    </w:p>
    <w:tbl>
      <w:tblPr>
        <w:tblStyle w:val="TableGrid"/>
        <w:tblW w:w="0" w:type="auto"/>
        <w:jc w:val="center"/>
        <w:tblLook w:val="04A0" w:firstRow="1" w:lastRow="0" w:firstColumn="1" w:lastColumn="0" w:noHBand="0" w:noVBand="1"/>
      </w:tblPr>
      <w:tblGrid>
        <w:gridCol w:w="3309"/>
        <w:gridCol w:w="3308"/>
        <w:gridCol w:w="3309"/>
      </w:tblGrid>
      <w:tr w:rsidR="00983DF7" w:rsidRPr="00B93EF7" w14:paraId="31699A6D" w14:textId="77777777" w:rsidTr="00B93EF7">
        <w:trPr>
          <w:jc w:val="center"/>
        </w:trPr>
        <w:tc>
          <w:tcPr>
            <w:tcW w:w="3312" w:type="dxa"/>
            <w:vAlign w:val="center"/>
          </w:tcPr>
          <w:p w14:paraId="1CAE7884"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b/>
                <w:color w:val="000000" w:themeColor="text1"/>
                <w:sz w:val="24"/>
                <w:szCs w:val="40"/>
              </w:rPr>
              <w:t>Design parameter</w:t>
            </w:r>
          </w:p>
        </w:tc>
        <w:tc>
          <w:tcPr>
            <w:tcW w:w="3312" w:type="dxa"/>
            <w:vAlign w:val="center"/>
          </w:tcPr>
          <w:p w14:paraId="6C52135A"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b/>
                <w:color w:val="000000" w:themeColor="text1"/>
                <w:sz w:val="24"/>
                <w:szCs w:val="40"/>
              </w:rPr>
              <w:t>Adopted value</w:t>
            </w:r>
          </w:p>
        </w:tc>
        <w:tc>
          <w:tcPr>
            <w:tcW w:w="3312" w:type="dxa"/>
            <w:vAlign w:val="center"/>
          </w:tcPr>
          <w:p w14:paraId="23BD54C4"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b/>
                <w:color w:val="000000" w:themeColor="text1"/>
                <w:sz w:val="24"/>
                <w:szCs w:val="40"/>
              </w:rPr>
              <w:t>Reason / verification</w:t>
            </w:r>
          </w:p>
        </w:tc>
      </w:tr>
      <w:tr w:rsidR="00983DF7" w:rsidRPr="00B93EF7" w14:paraId="3B52655A" w14:textId="77777777" w:rsidTr="00B93EF7">
        <w:trPr>
          <w:jc w:val="center"/>
        </w:trPr>
        <w:tc>
          <w:tcPr>
            <w:tcW w:w="3312" w:type="dxa"/>
            <w:vAlign w:val="center"/>
          </w:tcPr>
          <w:p w14:paraId="3B561C6B"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Transmission fiber</w:t>
            </w:r>
          </w:p>
        </w:tc>
        <w:tc>
          <w:tcPr>
            <w:tcW w:w="3312" w:type="dxa"/>
            <w:vAlign w:val="center"/>
          </w:tcPr>
          <w:p w14:paraId="718D0005"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Single-mode G.652.D, 60 km</w:t>
            </w:r>
          </w:p>
        </w:tc>
        <w:tc>
          <w:tcPr>
            <w:tcW w:w="3312" w:type="dxa"/>
            <w:vAlign w:val="center"/>
          </w:tcPr>
          <w:p w14:paraId="4946C723"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Avoid intermodal dispersion; standard 1550 nm backbone</w:t>
            </w:r>
          </w:p>
        </w:tc>
      </w:tr>
      <w:tr w:rsidR="00983DF7" w:rsidRPr="00B93EF7" w14:paraId="5C79E87B" w14:textId="77777777" w:rsidTr="00B93EF7">
        <w:trPr>
          <w:jc w:val="center"/>
        </w:trPr>
        <w:tc>
          <w:tcPr>
            <w:tcW w:w="3312" w:type="dxa"/>
            <w:vAlign w:val="center"/>
          </w:tcPr>
          <w:p w14:paraId="63070D27"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Building-entry segment</w:t>
            </w:r>
          </w:p>
        </w:tc>
        <w:tc>
          <w:tcPr>
            <w:tcW w:w="3312" w:type="dxa"/>
            <w:vAlign w:val="center"/>
          </w:tcPr>
          <w:p w14:paraId="20907ABF"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G.657.A bend-insensitive single-mode fiber</w:t>
            </w:r>
          </w:p>
        </w:tc>
        <w:tc>
          <w:tcPr>
            <w:tcW w:w="3312" w:type="dxa"/>
            <w:vAlign w:val="center"/>
          </w:tcPr>
          <w:p w14:paraId="61C1A23D"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Reduce specified bend loss to 0.1 dB</w:t>
            </w:r>
          </w:p>
        </w:tc>
      </w:tr>
      <w:tr w:rsidR="00983DF7" w:rsidRPr="00B93EF7" w14:paraId="57EEBBE0" w14:textId="77777777" w:rsidTr="00B93EF7">
        <w:trPr>
          <w:jc w:val="center"/>
        </w:trPr>
        <w:tc>
          <w:tcPr>
            <w:tcW w:w="3312" w:type="dxa"/>
            <w:vAlign w:val="center"/>
          </w:tcPr>
          <w:p w14:paraId="4BD8AD38"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Wavelength / data rate</w:t>
            </w:r>
          </w:p>
        </w:tc>
        <w:tc>
          <w:tcPr>
            <w:tcW w:w="3312" w:type="dxa"/>
            <w:vAlign w:val="center"/>
          </w:tcPr>
          <w:p w14:paraId="527A24D2"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1550 nm / 10 Gb/s</w:t>
            </w:r>
          </w:p>
        </w:tc>
        <w:tc>
          <w:tcPr>
            <w:tcW w:w="3312" w:type="dxa"/>
            <w:vAlign w:val="center"/>
          </w:tcPr>
          <w:p w14:paraId="32E36036"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Given service requirement</w:t>
            </w:r>
          </w:p>
        </w:tc>
      </w:tr>
      <w:tr w:rsidR="00983DF7" w:rsidRPr="00B93EF7" w14:paraId="6CC3F7D1" w14:textId="77777777" w:rsidTr="00B93EF7">
        <w:trPr>
          <w:jc w:val="center"/>
        </w:trPr>
        <w:tc>
          <w:tcPr>
            <w:tcW w:w="3312" w:type="dxa"/>
            <w:vAlign w:val="center"/>
          </w:tcPr>
          <w:p w14:paraId="7CAA6C6B"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Distributed attenuation</w:t>
            </w:r>
          </w:p>
        </w:tc>
        <w:tc>
          <w:tcPr>
            <w:tcW w:w="3312" w:type="dxa"/>
            <w:vAlign w:val="center"/>
          </w:tcPr>
          <w:p w14:paraId="310E423A"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0.18 dB/km</w:t>
            </w:r>
          </w:p>
        </w:tc>
        <w:tc>
          <w:tcPr>
            <w:tcW w:w="3312" w:type="dxa"/>
            <w:vAlign w:val="center"/>
          </w:tcPr>
          <w:p w14:paraId="0B0F8091"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Sum of supplied loss components</w:t>
            </w:r>
          </w:p>
        </w:tc>
      </w:tr>
      <w:tr w:rsidR="00983DF7" w:rsidRPr="00B93EF7" w14:paraId="06CE5E08" w14:textId="77777777" w:rsidTr="00B93EF7">
        <w:trPr>
          <w:jc w:val="center"/>
        </w:trPr>
        <w:tc>
          <w:tcPr>
            <w:tcW w:w="3312" w:type="dxa"/>
            <w:vAlign w:val="center"/>
          </w:tcPr>
          <w:p w14:paraId="3506EF28"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DCF length</w:t>
            </w:r>
          </w:p>
        </w:tc>
        <w:tc>
          <w:tcPr>
            <w:tcW w:w="3312" w:type="dxa"/>
            <w:vAlign w:val="center"/>
          </w:tcPr>
          <w:p w14:paraId="6611B077"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10.2 km</w:t>
            </w:r>
          </w:p>
        </w:tc>
        <w:tc>
          <w:tcPr>
            <w:tcW w:w="3312" w:type="dxa"/>
            <w:vAlign w:val="center"/>
          </w:tcPr>
          <w:p w14:paraId="4FABA464"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Cancels first-order 17 × 60 ps/nm accumulated dispersion</w:t>
            </w:r>
          </w:p>
        </w:tc>
      </w:tr>
      <w:tr w:rsidR="00983DF7" w:rsidRPr="00B93EF7" w14:paraId="6CA7FF06" w14:textId="77777777" w:rsidTr="00B93EF7">
        <w:trPr>
          <w:jc w:val="center"/>
        </w:trPr>
        <w:tc>
          <w:tcPr>
            <w:tcW w:w="3312" w:type="dxa"/>
            <w:vAlign w:val="center"/>
          </w:tcPr>
          <w:p w14:paraId="35FA1A3F"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DCF insertion loss</w:t>
            </w:r>
          </w:p>
        </w:tc>
        <w:tc>
          <w:tcPr>
            <w:tcW w:w="3312" w:type="dxa"/>
            <w:vAlign w:val="center"/>
          </w:tcPr>
          <w:p w14:paraId="56CDA559"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5.1 dB</w:t>
            </w:r>
          </w:p>
        </w:tc>
        <w:tc>
          <w:tcPr>
            <w:tcW w:w="3312" w:type="dxa"/>
            <w:vAlign w:val="center"/>
          </w:tcPr>
          <w:p w14:paraId="2A4D2598"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0.5 dB/km × 10.2 km</w:t>
            </w:r>
          </w:p>
        </w:tc>
      </w:tr>
      <w:tr w:rsidR="00983DF7" w:rsidRPr="00B93EF7" w14:paraId="12996639" w14:textId="77777777" w:rsidTr="00B93EF7">
        <w:trPr>
          <w:jc w:val="center"/>
        </w:trPr>
        <w:tc>
          <w:tcPr>
            <w:tcW w:w="3312" w:type="dxa"/>
            <w:vAlign w:val="center"/>
          </w:tcPr>
          <w:p w14:paraId="03EF7BF9"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Amplifier setting</w:t>
            </w:r>
          </w:p>
        </w:tc>
        <w:tc>
          <w:tcPr>
            <w:tcW w:w="3312" w:type="dxa"/>
            <w:vAlign w:val="center"/>
          </w:tcPr>
          <w:p w14:paraId="1573BD6D"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14 dB signal gain (given)</w:t>
            </w:r>
          </w:p>
        </w:tc>
        <w:tc>
          <w:tcPr>
            <w:tcW w:w="3312" w:type="dxa"/>
            <w:vAlign w:val="center"/>
          </w:tcPr>
          <w:p w14:paraId="1436BA65"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Recover DCF loss; verify ASE and output power</w:t>
            </w:r>
          </w:p>
        </w:tc>
      </w:tr>
      <w:tr w:rsidR="00983DF7" w:rsidRPr="00B93EF7" w14:paraId="7F05C735" w14:textId="77777777" w:rsidTr="00B93EF7">
        <w:trPr>
          <w:jc w:val="center"/>
        </w:trPr>
        <w:tc>
          <w:tcPr>
            <w:tcW w:w="3312" w:type="dxa"/>
            <w:vAlign w:val="center"/>
          </w:tcPr>
          <w:p w14:paraId="21F34EA8"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Post-amplifier OSNR</w:t>
            </w:r>
          </w:p>
        </w:tc>
        <w:tc>
          <w:tcPr>
            <w:tcW w:w="3312" w:type="dxa"/>
            <w:vAlign w:val="center"/>
          </w:tcPr>
          <w:p w14:paraId="0E1D547B"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21 dB in 0.1 nm</w:t>
            </w:r>
          </w:p>
        </w:tc>
        <w:tc>
          <w:tcPr>
            <w:tcW w:w="3312" w:type="dxa"/>
            <w:vAlign w:val="center"/>
          </w:tcPr>
          <w:p w14:paraId="163EB72C"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4 dB above 17 dB target</w:t>
            </w:r>
          </w:p>
        </w:tc>
      </w:tr>
      <w:tr w:rsidR="00983DF7" w:rsidRPr="00B93EF7" w14:paraId="02ED38BA" w14:textId="77777777" w:rsidTr="00B93EF7">
        <w:trPr>
          <w:jc w:val="center"/>
        </w:trPr>
        <w:tc>
          <w:tcPr>
            <w:tcW w:w="3312" w:type="dxa"/>
            <w:vAlign w:val="center"/>
          </w:tcPr>
          <w:p w14:paraId="1BB82D40"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Estimated received power</w:t>
            </w:r>
          </w:p>
        </w:tc>
        <w:tc>
          <w:tcPr>
            <w:tcW w:w="3312" w:type="dxa"/>
            <w:vAlign w:val="center"/>
          </w:tcPr>
          <w:p w14:paraId="03ACA06F"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−2.1 dBm for G.652.D entry after DCF and 14 dB gain</w:t>
            </w:r>
          </w:p>
        </w:tc>
        <w:tc>
          <w:tcPr>
            <w:tcW w:w="3312" w:type="dxa"/>
            <w:vAlign w:val="center"/>
          </w:tcPr>
          <w:p w14:paraId="10936DF0"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−11.0 − 5.1 + 14 = −2.1 dBm; confirm actual operating levels</w:t>
            </w:r>
          </w:p>
        </w:tc>
      </w:tr>
      <w:tr w:rsidR="00983DF7" w:rsidRPr="00B93EF7" w14:paraId="703996E8" w14:textId="77777777" w:rsidTr="00B93EF7">
        <w:trPr>
          <w:jc w:val="center"/>
        </w:trPr>
        <w:tc>
          <w:tcPr>
            <w:tcW w:w="3312" w:type="dxa"/>
            <w:vAlign w:val="center"/>
          </w:tcPr>
          <w:p w14:paraId="61A5F54F"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Estimated sensitivity margin</w:t>
            </w:r>
          </w:p>
        </w:tc>
        <w:tc>
          <w:tcPr>
            <w:tcW w:w="3312" w:type="dxa"/>
            <w:vAlign w:val="center"/>
          </w:tcPr>
          <w:p w14:paraId="36C0CB51"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17.9 dB after amplifier</w:t>
            </w:r>
          </w:p>
        </w:tc>
        <w:tc>
          <w:tcPr>
            <w:tcW w:w="3312" w:type="dxa"/>
            <w:vAlign w:val="center"/>
          </w:tcPr>
          <w:p w14:paraId="1D44B752"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−2.1 − (−20) = 17.9 dB</w:t>
            </w:r>
          </w:p>
        </w:tc>
      </w:tr>
      <w:tr w:rsidR="00983DF7" w:rsidRPr="00B93EF7" w14:paraId="6E6439E4" w14:textId="77777777" w:rsidTr="00B93EF7">
        <w:trPr>
          <w:jc w:val="center"/>
        </w:trPr>
        <w:tc>
          <w:tcPr>
            <w:tcW w:w="3312" w:type="dxa"/>
            <w:vAlign w:val="center"/>
          </w:tcPr>
          <w:p w14:paraId="6C5F457A"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PMD estimate</w:t>
            </w:r>
          </w:p>
        </w:tc>
        <w:tc>
          <w:tcPr>
            <w:tcW w:w="3312" w:type="dxa"/>
            <w:vAlign w:val="center"/>
          </w:tcPr>
          <w:p w14:paraId="1DF95B9F"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0.775 ps</w:t>
            </w:r>
          </w:p>
        </w:tc>
        <w:tc>
          <w:tcPr>
            <w:tcW w:w="3312" w:type="dxa"/>
            <w:vAlign w:val="center"/>
          </w:tcPr>
          <w:p w14:paraId="023CB7CF"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Below 10 ps 10 Gb/s and 1 ps 100 Gb/s limits under supplied model</w:t>
            </w:r>
          </w:p>
        </w:tc>
      </w:tr>
    </w:tbl>
    <w:p w14:paraId="160DDACA" w14:textId="77777777" w:rsidR="00983DF7" w:rsidRPr="00346369" w:rsidRDefault="00983DF7" w:rsidP="00346369">
      <w:pPr>
        <w:spacing w:line="360" w:lineRule="auto"/>
        <w:jc w:val="both"/>
        <w:rPr>
          <w:rFonts w:cs="Times New Roman"/>
          <w:color w:val="000000" w:themeColor="text1"/>
        </w:rPr>
      </w:pPr>
    </w:p>
    <w:p w14:paraId="2C8F44A3" w14:textId="77777777" w:rsidR="00983DF7" w:rsidRPr="00346369" w:rsidRDefault="00000000" w:rsidP="00346369">
      <w:pPr>
        <w:spacing w:line="360" w:lineRule="auto"/>
        <w:jc w:val="both"/>
        <w:rPr>
          <w:rFonts w:cs="Times New Roman"/>
          <w:color w:val="000000" w:themeColor="text1"/>
        </w:rPr>
      </w:pPr>
      <w:r w:rsidRPr="00346369">
        <w:rPr>
          <w:rFonts w:cs="Times New Roman"/>
          <w:color w:val="000000" w:themeColor="text1"/>
        </w:rPr>
        <w:br w:type="page"/>
      </w:r>
    </w:p>
    <w:p w14:paraId="0F48DF1C" w14:textId="77777777" w:rsidR="00983DF7" w:rsidRPr="00346369" w:rsidRDefault="00000000" w:rsidP="00346369">
      <w:pPr>
        <w:pStyle w:val="Heading1"/>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lastRenderedPageBreak/>
        <w:t>6.4 Integrated optical power budget</w:t>
      </w:r>
    </w:p>
    <w:p w14:paraId="79A3E9FE" w14:textId="77777777" w:rsidR="00983DF7" w:rsidRPr="00B93EF7" w:rsidRDefault="00000000" w:rsidP="00346369">
      <w:pPr>
        <w:spacing w:line="360" w:lineRule="auto"/>
        <w:jc w:val="both"/>
        <w:rPr>
          <w:rFonts w:cs="Times New Roman"/>
          <w:color w:val="000000" w:themeColor="text1"/>
          <w:sz w:val="24"/>
          <w:szCs w:val="24"/>
        </w:rPr>
      </w:pPr>
      <w:r w:rsidRPr="00B93EF7">
        <w:rPr>
          <w:rFonts w:cs="Times New Roman"/>
          <w:color w:val="000000" w:themeColor="text1"/>
          <w:sz w:val="24"/>
          <w:szCs w:val="24"/>
        </w:rPr>
        <w:t>The base passive G.652.D-entry budget is 14.0 dB, giving −11.0 dBm from a +3 dBm launch. Adding 10.2 km of DCF introduces 5.1 dB, bringing the pre-amplifier estimate to −16.1 dBm. Adding the stated 14 dB amplifier gain gives an estimated −2.1 dBm after amplification, assuming the amplifier gain applies to the signal at that point and no further unlisted loss is included.</w:t>
      </w:r>
    </w:p>
    <w:tbl>
      <w:tblPr>
        <w:tblStyle w:val="TableGrid"/>
        <w:tblW w:w="0" w:type="auto"/>
        <w:jc w:val="center"/>
        <w:tblLook w:val="04A0" w:firstRow="1" w:lastRow="0" w:firstColumn="1" w:lastColumn="0" w:noHBand="0" w:noVBand="1"/>
      </w:tblPr>
      <w:tblGrid>
        <w:gridCol w:w="3309"/>
        <w:gridCol w:w="3309"/>
        <w:gridCol w:w="3308"/>
      </w:tblGrid>
      <w:tr w:rsidR="00983DF7" w:rsidRPr="00B93EF7" w14:paraId="50CF2D03" w14:textId="77777777" w:rsidTr="00B93EF7">
        <w:trPr>
          <w:jc w:val="center"/>
        </w:trPr>
        <w:tc>
          <w:tcPr>
            <w:tcW w:w="3312" w:type="dxa"/>
            <w:vAlign w:val="center"/>
          </w:tcPr>
          <w:p w14:paraId="2054B7A7"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b/>
                <w:color w:val="000000" w:themeColor="text1"/>
                <w:sz w:val="24"/>
                <w:szCs w:val="24"/>
              </w:rPr>
              <w:t>Budget step</w:t>
            </w:r>
          </w:p>
        </w:tc>
        <w:tc>
          <w:tcPr>
            <w:tcW w:w="3312" w:type="dxa"/>
            <w:vAlign w:val="center"/>
          </w:tcPr>
          <w:p w14:paraId="6D16373D"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b/>
                <w:color w:val="000000" w:themeColor="text1"/>
                <w:sz w:val="24"/>
                <w:szCs w:val="24"/>
              </w:rPr>
              <w:t>Calculation</w:t>
            </w:r>
          </w:p>
        </w:tc>
        <w:tc>
          <w:tcPr>
            <w:tcW w:w="3312" w:type="dxa"/>
            <w:vAlign w:val="center"/>
          </w:tcPr>
          <w:p w14:paraId="08521A7F"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b/>
                <w:color w:val="000000" w:themeColor="text1"/>
                <w:sz w:val="24"/>
                <w:szCs w:val="24"/>
              </w:rPr>
              <w:t>Power / loss</w:t>
            </w:r>
          </w:p>
        </w:tc>
      </w:tr>
      <w:tr w:rsidR="00983DF7" w:rsidRPr="00B93EF7" w14:paraId="79EBFBEB" w14:textId="77777777" w:rsidTr="00B93EF7">
        <w:trPr>
          <w:jc w:val="center"/>
        </w:trPr>
        <w:tc>
          <w:tcPr>
            <w:tcW w:w="3312" w:type="dxa"/>
            <w:vAlign w:val="center"/>
          </w:tcPr>
          <w:p w14:paraId="36FEB2BE"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Transmitter launch</w:t>
            </w:r>
          </w:p>
        </w:tc>
        <w:tc>
          <w:tcPr>
            <w:tcW w:w="3312" w:type="dxa"/>
            <w:vAlign w:val="center"/>
          </w:tcPr>
          <w:p w14:paraId="641BF704"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Given</w:t>
            </w:r>
          </w:p>
        </w:tc>
        <w:tc>
          <w:tcPr>
            <w:tcW w:w="3312" w:type="dxa"/>
            <w:vAlign w:val="center"/>
          </w:tcPr>
          <w:p w14:paraId="1FE0460C"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+3.0 dBm</w:t>
            </w:r>
          </w:p>
        </w:tc>
      </w:tr>
      <w:tr w:rsidR="00983DF7" w:rsidRPr="00B93EF7" w14:paraId="07107170" w14:textId="77777777" w:rsidTr="00B93EF7">
        <w:trPr>
          <w:jc w:val="center"/>
        </w:trPr>
        <w:tc>
          <w:tcPr>
            <w:tcW w:w="3312" w:type="dxa"/>
            <w:vAlign w:val="center"/>
          </w:tcPr>
          <w:p w14:paraId="6D2C6419"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60 km fiber</w:t>
            </w:r>
          </w:p>
        </w:tc>
        <w:tc>
          <w:tcPr>
            <w:tcW w:w="3312" w:type="dxa"/>
            <w:vAlign w:val="center"/>
          </w:tcPr>
          <w:p w14:paraId="5B090B7E"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0.18 × 60</w:t>
            </w:r>
          </w:p>
        </w:tc>
        <w:tc>
          <w:tcPr>
            <w:tcW w:w="3312" w:type="dxa"/>
            <w:vAlign w:val="center"/>
          </w:tcPr>
          <w:p w14:paraId="050AB6B8"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10.8 dB loss</w:t>
            </w:r>
          </w:p>
        </w:tc>
      </w:tr>
      <w:tr w:rsidR="00983DF7" w:rsidRPr="00B93EF7" w14:paraId="68466D37" w14:textId="77777777" w:rsidTr="00B93EF7">
        <w:trPr>
          <w:jc w:val="center"/>
        </w:trPr>
        <w:tc>
          <w:tcPr>
            <w:tcW w:w="3312" w:type="dxa"/>
            <w:vAlign w:val="center"/>
          </w:tcPr>
          <w:p w14:paraId="1CDC78D5"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Four connectors</w:t>
            </w:r>
          </w:p>
        </w:tc>
        <w:tc>
          <w:tcPr>
            <w:tcW w:w="3312" w:type="dxa"/>
            <w:vAlign w:val="center"/>
          </w:tcPr>
          <w:p w14:paraId="51143E1F"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4 × 0.4</w:t>
            </w:r>
          </w:p>
        </w:tc>
        <w:tc>
          <w:tcPr>
            <w:tcW w:w="3312" w:type="dxa"/>
            <w:vAlign w:val="center"/>
          </w:tcPr>
          <w:p w14:paraId="10A014B0"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1.6 dB loss</w:t>
            </w:r>
          </w:p>
        </w:tc>
      </w:tr>
      <w:tr w:rsidR="00983DF7" w:rsidRPr="00B93EF7" w14:paraId="2A02229E" w14:textId="77777777" w:rsidTr="00B93EF7">
        <w:trPr>
          <w:jc w:val="center"/>
        </w:trPr>
        <w:tc>
          <w:tcPr>
            <w:tcW w:w="3312" w:type="dxa"/>
            <w:vAlign w:val="center"/>
          </w:tcPr>
          <w:p w14:paraId="70D8C98B"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Ten splices</w:t>
            </w:r>
          </w:p>
        </w:tc>
        <w:tc>
          <w:tcPr>
            <w:tcW w:w="3312" w:type="dxa"/>
            <w:vAlign w:val="center"/>
          </w:tcPr>
          <w:p w14:paraId="47B8CF49"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10 × 0.08</w:t>
            </w:r>
          </w:p>
        </w:tc>
        <w:tc>
          <w:tcPr>
            <w:tcW w:w="3312" w:type="dxa"/>
            <w:vAlign w:val="center"/>
          </w:tcPr>
          <w:p w14:paraId="17F4EBAE"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0.8 dB loss</w:t>
            </w:r>
          </w:p>
        </w:tc>
      </w:tr>
      <w:tr w:rsidR="00983DF7" w:rsidRPr="00B93EF7" w14:paraId="477C6542" w14:textId="77777777" w:rsidTr="00B93EF7">
        <w:trPr>
          <w:jc w:val="center"/>
        </w:trPr>
        <w:tc>
          <w:tcPr>
            <w:tcW w:w="3312" w:type="dxa"/>
            <w:vAlign w:val="center"/>
          </w:tcPr>
          <w:p w14:paraId="2EF6C7EA"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G.652.D entry bend</w:t>
            </w:r>
          </w:p>
        </w:tc>
        <w:tc>
          <w:tcPr>
            <w:tcW w:w="3312" w:type="dxa"/>
            <w:vAlign w:val="center"/>
          </w:tcPr>
          <w:p w14:paraId="4C601E8B"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Given</w:t>
            </w:r>
          </w:p>
        </w:tc>
        <w:tc>
          <w:tcPr>
            <w:tcW w:w="3312" w:type="dxa"/>
            <w:vAlign w:val="center"/>
          </w:tcPr>
          <w:p w14:paraId="1E809FBA"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0.8 dB loss</w:t>
            </w:r>
          </w:p>
        </w:tc>
      </w:tr>
      <w:tr w:rsidR="00983DF7" w:rsidRPr="00B93EF7" w14:paraId="2C802A67" w14:textId="77777777" w:rsidTr="00B93EF7">
        <w:trPr>
          <w:jc w:val="center"/>
        </w:trPr>
        <w:tc>
          <w:tcPr>
            <w:tcW w:w="3312" w:type="dxa"/>
            <w:vAlign w:val="center"/>
          </w:tcPr>
          <w:p w14:paraId="0A4561C8"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Passive loss subtotal</w:t>
            </w:r>
          </w:p>
        </w:tc>
        <w:tc>
          <w:tcPr>
            <w:tcW w:w="3312" w:type="dxa"/>
            <w:vAlign w:val="center"/>
          </w:tcPr>
          <w:p w14:paraId="22C4F01A"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10.8 + 1.6 + 0.8 + 0.8</w:t>
            </w:r>
          </w:p>
        </w:tc>
        <w:tc>
          <w:tcPr>
            <w:tcW w:w="3312" w:type="dxa"/>
            <w:vAlign w:val="center"/>
          </w:tcPr>
          <w:p w14:paraId="783BE2FE"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14.0 dB</w:t>
            </w:r>
          </w:p>
        </w:tc>
      </w:tr>
      <w:tr w:rsidR="00983DF7" w:rsidRPr="00B93EF7" w14:paraId="0245DB57" w14:textId="77777777" w:rsidTr="00B93EF7">
        <w:trPr>
          <w:jc w:val="center"/>
        </w:trPr>
        <w:tc>
          <w:tcPr>
            <w:tcW w:w="3312" w:type="dxa"/>
            <w:vAlign w:val="center"/>
          </w:tcPr>
          <w:p w14:paraId="4BE77C45"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Power before DCF</w:t>
            </w:r>
          </w:p>
        </w:tc>
        <w:tc>
          <w:tcPr>
            <w:tcW w:w="3312" w:type="dxa"/>
            <w:vAlign w:val="center"/>
          </w:tcPr>
          <w:p w14:paraId="0A974E84"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+3 − 14.0</w:t>
            </w:r>
          </w:p>
        </w:tc>
        <w:tc>
          <w:tcPr>
            <w:tcW w:w="3312" w:type="dxa"/>
            <w:vAlign w:val="center"/>
          </w:tcPr>
          <w:p w14:paraId="69ABE38F"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−11.0 dBm</w:t>
            </w:r>
          </w:p>
        </w:tc>
      </w:tr>
      <w:tr w:rsidR="00983DF7" w:rsidRPr="00B93EF7" w14:paraId="1A1B5780" w14:textId="77777777" w:rsidTr="00B93EF7">
        <w:trPr>
          <w:jc w:val="center"/>
        </w:trPr>
        <w:tc>
          <w:tcPr>
            <w:tcW w:w="3312" w:type="dxa"/>
            <w:vAlign w:val="center"/>
          </w:tcPr>
          <w:p w14:paraId="4CFC4BC8"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DCF</w:t>
            </w:r>
          </w:p>
        </w:tc>
        <w:tc>
          <w:tcPr>
            <w:tcW w:w="3312" w:type="dxa"/>
            <w:vAlign w:val="center"/>
          </w:tcPr>
          <w:p w14:paraId="05F413D3"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10.2 × 0.5</w:t>
            </w:r>
          </w:p>
        </w:tc>
        <w:tc>
          <w:tcPr>
            <w:tcW w:w="3312" w:type="dxa"/>
            <w:vAlign w:val="center"/>
          </w:tcPr>
          <w:p w14:paraId="7FA939CD"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5.1 dB loss</w:t>
            </w:r>
          </w:p>
        </w:tc>
      </w:tr>
      <w:tr w:rsidR="00983DF7" w:rsidRPr="00B93EF7" w14:paraId="174CBEEB" w14:textId="77777777" w:rsidTr="00B93EF7">
        <w:trPr>
          <w:jc w:val="center"/>
        </w:trPr>
        <w:tc>
          <w:tcPr>
            <w:tcW w:w="3312" w:type="dxa"/>
            <w:vAlign w:val="center"/>
          </w:tcPr>
          <w:p w14:paraId="25F87DE0"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Power before amplifier</w:t>
            </w:r>
          </w:p>
        </w:tc>
        <w:tc>
          <w:tcPr>
            <w:tcW w:w="3312" w:type="dxa"/>
            <w:vAlign w:val="center"/>
          </w:tcPr>
          <w:p w14:paraId="4901D2F1"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−11.0 − 5.1</w:t>
            </w:r>
          </w:p>
        </w:tc>
        <w:tc>
          <w:tcPr>
            <w:tcW w:w="3312" w:type="dxa"/>
            <w:vAlign w:val="center"/>
          </w:tcPr>
          <w:p w14:paraId="660635D9"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−16.1 dBm</w:t>
            </w:r>
          </w:p>
        </w:tc>
      </w:tr>
      <w:tr w:rsidR="00983DF7" w:rsidRPr="00B93EF7" w14:paraId="31A56EBC" w14:textId="77777777" w:rsidTr="00B93EF7">
        <w:trPr>
          <w:jc w:val="center"/>
        </w:trPr>
        <w:tc>
          <w:tcPr>
            <w:tcW w:w="3312" w:type="dxa"/>
            <w:vAlign w:val="center"/>
          </w:tcPr>
          <w:p w14:paraId="76450539"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Amplifier</w:t>
            </w:r>
          </w:p>
        </w:tc>
        <w:tc>
          <w:tcPr>
            <w:tcW w:w="3312" w:type="dxa"/>
            <w:vAlign w:val="center"/>
          </w:tcPr>
          <w:p w14:paraId="50E66354"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Given gain</w:t>
            </w:r>
          </w:p>
        </w:tc>
        <w:tc>
          <w:tcPr>
            <w:tcW w:w="3312" w:type="dxa"/>
            <w:vAlign w:val="center"/>
          </w:tcPr>
          <w:p w14:paraId="317D5EAA"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+14 dB</w:t>
            </w:r>
          </w:p>
        </w:tc>
      </w:tr>
      <w:tr w:rsidR="00983DF7" w:rsidRPr="00B93EF7" w14:paraId="52DF271A" w14:textId="77777777" w:rsidTr="00B93EF7">
        <w:trPr>
          <w:jc w:val="center"/>
        </w:trPr>
        <w:tc>
          <w:tcPr>
            <w:tcW w:w="3312" w:type="dxa"/>
            <w:vAlign w:val="center"/>
          </w:tcPr>
          <w:p w14:paraId="3295E702"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Estimated power after amplifier</w:t>
            </w:r>
          </w:p>
        </w:tc>
        <w:tc>
          <w:tcPr>
            <w:tcW w:w="3312" w:type="dxa"/>
            <w:vAlign w:val="center"/>
          </w:tcPr>
          <w:p w14:paraId="3BCC00DB"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−16.1 + 14</w:t>
            </w:r>
          </w:p>
        </w:tc>
        <w:tc>
          <w:tcPr>
            <w:tcW w:w="3312" w:type="dxa"/>
            <w:vAlign w:val="center"/>
          </w:tcPr>
          <w:p w14:paraId="1C49B631"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−2.1 dBm</w:t>
            </w:r>
          </w:p>
        </w:tc>
      </w:tr>
      <w:tr w:rsidR="00983DF7" w:rsidRPr="00B93EF7" w14:paraId="46482CF6" w14:textId="77777777" w:rsidTr="00B93EF7">
        <w:trPr>
          <w:jc w:val="center"/>
        </w:trPr>
        <w:tc>
          <w:tcPr>
            <w:tcW w:w="3312" w:type="dxa"/>
            <w:vAlign w:val="center"/>
          </w:tcPr>
          <w:p w14:paraId="55EBFE37"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Sensitivity margin</w:t>
            </w:r>
          </w:p>
        </w:tc>
        <w:tc>
          <w:tcPr>
            <w:tcW w:w="3312" w:type="dxa"/>
            <w:vAlign w:val="center"/>
          </w:tcPr>
          <w:p w14:paraId="598461CA"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−2.1 − (−20)</w:t>
            </w:r>
          </w:p>
        </w:tc>
        <w:tc>
          <w:tcPr>
            <w:tcW w:w="3312" w:type="dxa"/>
            <w:vAlign w:val="center"/>
          </w:tcPr>
          <w:p w14:paraId="46A86C1B" w14:textId="77777777" w:rsidR="00983DF7" w:rsidRPr="00B93EF7" w:rsidRDefault="00000000" w:rsidP="00346369">
            <w:pPr>
              <w:spacing w:after="20" w:line="360" w:lineRule="auto"/>
              <w:jc w:val="both"/>
              <w:rPr>
                <w:rFonts w:cs="Times New Roman"/>
                <w:color w:val="000000" w:themeColor="text1"/>
                <w:sz w:val="24"/>
                <w:szCs w:val="24"/>
              </w:rPr>
            </w:pPr>
            <w:r w:rsidRPr="00B93EF7">
              <w:rPr>
                <w:rFonts w:cs="Times New Roman"/>
                <w:color w:val="000000" w:themeColor="text1"/>
                <w:sz w:val="24"/>
                <w:szCs w:val="24"/>
              </w:rPr>
              <w:t>17.9 dB</w:t>
            </w:r>
          </w:p>
        </w:tc>
      </w:tr>
    </w:tbl>
    <w:p w14:paraId="59F1BB72" w14:textId="77777777" w:rsidR="00983DF7" w:rsidRPr="00346369" w:rsidRDefault="00983DF7" w:rsidP="00346369">
      <w:pPr>
        <w:spacing w:line="360" w:lineRule="auto"/>
        <w:jc w:val="both"/>
        <w:rPr>
          <w:rFonts w:cs="Times New Roman"/>
          <w:color w:val="000000" w:themeColor="text1"/>
        </w:rPr>
      </w:pPr>
    </w:p>
    <w:p w14:paraId="29B0FBB4" w14:textId="77777777" w:rsidR="00983DF7" w:rsidRPr="00346369" w:rsidRDefault="00000000" w:rsidP="00346369">
      <w:pPr>
        <w:spacing w:line="360" w:lineRule="auto"/>
        <w:jc w:val="both"/>
        <w:rPr>
          <w:rFonts w:cs="Times New Roman"/>
          <w:color w:val="000000" w:themeColor="text1"/>
        </w:rPr>
      </w:pPr>
      <w:r w:rsidRPr="00346369">
        <w:rPr>
          <w:rFonts w:cs="Times New Roman"/>
          <w:color w:val="000000" w:themeColor="text1"/>
        </w:rPr>
        <w:t>For a G.657.A building-entry segment, the entry loss is 0.1 dB rather than 0.8 dB. The corresponding estimate improves by 0.7 dB, giving −1.4 dBm after the same DCF and amplifier assumptions. The selected design should use this bend-insensitive segment where the building route requires tight bends.</w:t>
      </w:r>
    </w:p>
    <w:p w14:paraId="05B4E277"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6.5 Interpreting the power result</w:t>
      </w:r>
    </w:p>
    <w:p w14:paraId="076099F2" w14:textId="77777777" w:rsidR="00983DF7" w:rsidRPr="00B93EF7" w:rsidRDefault="00000000" w:rsidP="00346369">
      <w:pPr>
        <w:spacing w:line="360" w:lineRule="auto"/>
        <w:jc w:val="both"/>
        <w:rPr>
          <w:rFonts w:cs="Times New Roman"/>
          <w:color w:val="000000" w:themeColor="text1"/>
          <w:sz w:val="24"/>
          <w:szCs w:val="28"/>
        </w:rPr>
      </w:pPr>
      <w:r w:rsidRPr="00B93EF7">
        <w:rPr>
          <w:rFonts w:cs="Times New Roman"/>
          <w:color w:val="000000" w:themeColor="text1"/>
          <w:sz w:val="24"/>
          <w:szCs w:val="28"/>
        </w:rPr>
        <w:t>The estimated post-amplifier received power is above the receiver sensitivity and exceeds the 6 dB margin target. However, an extremely high received power can overload some receivers; therefore, the −2.1 dBm estimate must be compared with the actual receiver’s maximum input power and the amplifier’s output limits. If required, a fixed optical attenuator or gain adjustment may be used, but only after verifying the full transceiver specifications.</w:t>
      </w:r>
    </w:p>
    <w:p w14:paraId="42A3075B" w14:textId="77777777" w:rsidR="00B93EF7" w:rsidRDefault="00B93EF7" w:rsidP="00346369">
      <w:pPr>
        <w:pStyle w:val="Heading2"/>
        <w:spacing w:line="360" w:lineRule="auto"/>
        <w:jc w:val="both"/>
        <w:rPr>
          <w:rFonts w:ascii="Times New Roman" w:hAnsi="Times New Roman" w:cs="Times New Roman"/>
          <w:color w:val="000000" w:themeColor="text1"/>
        </w:rPr>
      </w:pPr>
    </w:p>
    <w:p w14:paraId="1FFE7A8F" w14:textId="2EE2820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6.6 Design integration logic</w:t>
      </w:r>
    </w:p>
    <w:p w14:paraId="00B088C9" w14:textId="77777777" w:rsidR="00983DF7" w:rsidRPr="00B93EF7" w:rsidRDefault="00000000" w:rsidP="00346369">
      <w:pPr>
        <w:pStyle w:val="ListBullet"/>
        <w:spacing w:after="40" w:line="360" w:lineRule="auto"/>
        <w:jc w:val="both"/>
        <w:rPr>
          <w:rFonts w:cs="Times New Roman"/>
          <w:color w:val="000000" w:themeColor="text1"/>
          <w:sz w:val="24"/>
          <w:szCs w:val="28"/>
        </w:rPr>
      </w:pPr>
      <w:r w:rsidRPr="00B93EF7">
        <w:rPr>
          <w:rFonts w:cs="Times New Roman"/>
          <w:color w:val="000000" w:themeColor="text1"/>
          <w:sz w:val="24"/>
          <w:szCs w:val="28"/>
        </w:rPr>
        <w:t>The single-mode backbone controls modal dispersion.</w:t>
      </w:r>
    </w:p>
    <w:p w14:paraId="0F7C296A" w14:textId="77777777" w:rsidR="00983DF7" w:rsidRPr="00B93EF7" w:rsidRDefault="00000000" w:rsidP="00346369">
      <w:pPr>
        <w:pStyle w:val="ListBullet"/>
        <w:spacing w:after="40" w:line="360" w:lineRule="auto"/>
        <w:jc w:val="both"/>
        <w:rPr>
          <w:rFonts w:cs="Times New Roman"/>
          <w:color w:val="000000" w:themeColor="text1"/>
          <w:sz w:val="24"/>
          <w:szCs w:val="28"/>
        </w:rPr>
      </w:pPr>
      <w:r w:rsidRPr="00B93EF7">
        <w:rPr>
          <w:rFonts w:cs="Times New Roman"/>
          <w:color w:val="000000" w:themeColor="text1"/>
          <w:sz w:val="24"/>
          <w:szCs w:val="28"/>
        </w:rPr>
        <w:t>The G.657.A entry segment controls bend sensitivity at the building interface.</w:t>
      </w:r>
    </w:p>
    <w:p w14:paraId="294D894C" w14:textId="77777777" w:rsidR="00983DF7" w:rsidRPr="00B93EF7" w:rsidRDefault="00000000" w:rsidP="00346369">
      <w:pPr>
        <w:pStyle w:val="ListBullet"/>
        <w:spacing w:after="40" w:line="360" w:lineRule="auto"/>
        <w:jc w:val="both"/>
        <w:rPr>
          <w:rFonts w:cs="Times New Roman"/>
          <w:color w:val="000000" w:themeColor="text1"/>
          <w:sz w:val="24"/>
          <w:szCs w:val="28"/>
        </w:rPr>
      </w:pPr>
      <w:r w:rsidRPr="00B93EF7">
        <w:rPr>
          <w:rFonts w:cs="Times New Roman"/>
          <w:color w:val="000000" w:themeColor="text1"/>
          <w:sz w:val="24"/>
          <w:szCs w:val="28"/>
        </w:rPr>
        <w:t>The DCF addresses the large first-order chromatic-dispersion estimate.</w:t>
      </w:r>
    </w:p>
    <w:p w14:paraId="1E98FA05" w14:textId="77777777" w:rsidR="00983DF7" w:rsidRPr="00B93EF7" w:rsidRDefault="00000000" w:rsidP="00346369">
      <w:pPr>
        <w:pStyle w:val="ListBullet"/>
        <w:spacing w:after="40" w:line="360" w:lineRule="auto"/>
        <w:jc w:val="both"/>
        <w:rPr>
          <w:rFonts w:cs="Times New Roman"/>
          <w:color w:val="000000" w:themeColor="text1"/>
          <w:sz w:val="24"/>
          <w:szCs w:val="28"/>
        </w:rPr>
      </w:pPr>
      <w:r w:rsidRPr="00B93EF7">
        <w:rPr>
          <w:rFonts w:cs="Times New Roman"/>
          <w:color w:val="000000" w:themeColor="text1"/>
          <w:sz w:val="24"/>
          <w:szCs w:val="28"/>
        </w:rPr>
        <w:t>The amplifier compensates for the DCF loss, but its ASE contribution is constrained by the OSNR check.</w:t>
      </w:r>
    </w:p>
    <w:p w14:paraId="6DBC65FF" w14:textId="77777777" w:rsidR="00983DF7" w:rsidRPr="00B93EF7" w:rsidRDefault="00000000" w:rsidP="00346369">
      <w:pPr>
        <w:pStyle w:val="ListBullet"/>
        <w:spacing w:after="40" w:line="360" w:lineRule="auto"/>
        <w:jc w:val="both"/>
        <w:rPr>
          <w:rFonts w:cs="Times New Roman"/>
          <w:color w:val="000000" w:themeColor="text1"/>
          <w:sz w:val="24"/>
          <w:szCs w:val="28"/>
        </w:rPr>
      </w:pPr>
      <w:r w:rsidRPr="00B93EF7">
        <w:rPr>
          <w:rFonts w:cs="Times New Roman"/>
          <w:color w:val="000000" w:themeColor="text1"/>
          <w:sz w:val="24"/>
          <w:szCs w:val="28"/>
        </w:rPr>
        <w:t>The PMD estimate meets the supplied numerical limits, while actual span PMD and BER remain commissioning checks.</w:t>
      </w:r>
    </w:p>
    <w:p w14:paraId="6FA1D777" w14:textId="77777777" w:rsidR="00983DF7" w:rsidRPr="00B93EF7" w:rsidRDefault="00000000" w:rsidP="00346369">
      <w:pPr>
        <w:pStyle w:val="ListBullet"/>
        <w:spacing w:after="40" w:line="360" w:lineRule="auto"/>
        <w:jc w:val="both"/>
        <w:rPr>
          <w:rFonts w:cs="Times New Roman"/>
          <w:color w:val="000000" w:themeColor="text1"/>
          <w:sz w:val="24"/>
          <w:szCs w:val="28"/>
        </w:rPr>
      </w:pPr>
      <w:r w:rsidRPr="00B93EF7">
        <w:rPr>
          <w:rFonts w:cs="Times New Roman"/>
          <w:color w:val="000000" w:themeColor="text1"/>
          <w:sz w:val="24"/>
          <w:szCs w:val="28"/>
        </w:rPr>
        <w:t>The upgrade path is preserved at the infrastructure level, but 100 Gb/s operation requires new system-level qualification.</w:t>
      </w:r>
    </w:p>
    <w:p w14:paraId="2ED3E126" w14:textId="77777777" w:rsidR="00983DF7" w:rsidRPr="00346369" w:rsidRDefault="00000000" w:rsidP="00346369">
      <w:pPr>
        <w:spacing w:line="360" w:lineRule="auto"/>
        <w:jc w:val="both"/>
        <w:rPr>
          <w:rFonts w:cs="Times New Roman"/>
          <w:color w:val="000000" w:themeColor="text1"/>
        </w:rPr>
      </w:pPr>
      <w:r w:rsidRPr="00346369">
        <w:rPr>
          <w:rFonts w:cs="Times New Roman"/>
          <w:color w:val="000000" w:themeColor="text1"/>
        </w:rPr>
        <w:br w:type="page"/>
      </w:r>
    </w:p>
    <w:p w14:paraId="11713E75" w14:textId="77777777" w:rsidR="00983DF7" w:rsidRPr="00346369" w:rsidRDefault="00000000" w:rsidP="00346369">
      <w:pPr>
        <w:pStyle w:val="Heading1"/>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lastRenderedPageBreak/>
        <w:t>7. VERIFICATION TABLE AND CRITICAL EVALUATION</w:t>
      </w:r>
    </w:p>
    <w:p w14:paraId="4075C534"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7.1 Final verification table</w:t>
      </w:r>
    </w:p>
    <w:tbl>
      <w:tblPr>
        <w:tblStyle w:val="TableGrid"/>
        <w:tblW w:w="0" w:type="auto"/>
        <w:jc w:val="center"/>
        <w:tblLook w:val="04A0" w:firstRow="1" w:lastRow="0" w:firstColumn="1" w:lastColumn="0" w:noHBand="0" w:noVBand="1"/>
      </w:tblPr>
      <w:tblGrid>
        <w:gridCol w:w="2481"/>
        <w:gridCol w:w="2481"/>
        <w:gridCol w:w="2482"/>
        <w:gridCol w:w="2482"/>
      </w:tblGrid>
      <w:tr w:rsidR="00983DF7" w:rsidRPr="00B93EF7" w14:paraId="43555777" w14:textId="77777777" w:rsidTr="00B93EF7">
        <w:trPr>
          <w:jc w:val="center"/>
        </w:trPr>
        <w:tc>
          <w:tcPr>
            <w:tcW w:w="2484" w:type="dxa"/>
            <w:vAlign w:val="center"/>
          </w:tcPr>
          <w:p w14:paraId="011B264C"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b/>
                <w:color w:val="000000" w:themeColor="text1"/>
                <w:sz w:val="24"/>
                <w:szCs w:val="40"/>
              </w:rPr>
              <w:t>Requirement</w:t>
            </w:r>
          </w:p>
        </w:tc>
        <w:tc>
          <w:tcPr>
            <w:tcW w:w="2484" w:type="dxa"/>
            <w:vAlign w:val="center"/>
          </w:tcPr>
          <w:p w14:paraId="0998F340"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b/>
                <w:color w:val="000000" w:themeColor="text1"/>
                <w:sz w:val="24"/>
                <w:szCs w:val="40"/>
              </w:rPr>
              <w:t>Specified / target</w:t>
            </w:r>
          </w:p>
        </w:tc>
        <w:tc>
          <w:tcPr>
            <w:tcW w:w="2484" w:type="dxa"/>
            <w:vAlign w:val="center"/>
          </w:tcPr>
          <w:p w14:paraId="4BB89639"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b/>
                <w:color w:val="000000" w:themeColor="text1"/>
                <w:sz w:val="24"/>
                <w:szCs w:val="40"/>
              </w:rPr>
              <w:t>Achieved design result</w:t>
            </w:r>
          </w:p>
        </w:tc>
        <w:tc>
          <w:tcPr>
            <w:tcW w:w="2484" w:type="dxa"/>
            <w:vAlign w:val="center"/>
          </w:tcPr>
          <w:p w14:paraId="0367E1FD"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b/>
                <w:color w:val="000000" w:themeColor="text1"/>
                <w:sz w:val="24"/>
                <w:szCs w:val="40"/>
              </w:rPr>
              <w:t xml:space="preserve">Satisfactory? / </w:t>
            </w:r>
            <w:proofErr w:type="gramStart"/>
            <w:r w:rsidRPr="00B93EF7">
              <w:rPr>
                <w:rFonts w:cs="Times New Roman"/>
                <w:b/>
                <w:color w:val="000000" w:themeColor="text1"/>
                <w:sz w:val="24"/>
                <w:szCs w:val="40"/>
              </w:rPr>
              <w:t>comment</w:t>
            </w:r>
            <w:proofErr w:type="gramEnd"/>
          </w:p>
        </w:tc>
      </w:tr>
      <w:tr w:rsidR="00983DF7" w:rsidRPr="00B93EF7" w14:paraId="6C77254E" w14:textId="77777777" w:rsidTr="00B93EF7">
        <w:trPr>
          <w:jc w:val="center"/>
        </w:trPr>
        <w:tc>
          <w:tcPr>
            <w:tcW w:w="2484" w:type="dxa"/>
            <w:vAlign w:val="center"/>
          </w:tcPr>
          <w:p w14:paraId="3C093EAE"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Modal condition / fiber category</w:t>
            </w:r>
          </w:p>
        </w:tc>
        <w:tc>
          <w:tcPr>
            <w:tcW w:w="2484" w:type="dxa"/>
            <w:vAlign w:val="center"/>
          </w:tcPr>
          <w:p w14:paraId="49B679DE"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Single-mode suitable for 60 km</w:t>
            </w:r>
          </w:p>
        </w:tc>
        <w:tc>
          <w:tcPr>
            <w:tcW w:w="2484" w:type="dxa"/>
            <w:vAlign w:val="center"/>
          </w:tcPr>
          <w:p w14:paraId="786E1F9F"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Candidate A V ≈ 1.95; G.652.D backbone with G.657.A entry</w:t>
            </w:r>
          </w:p>
        </w:tc>
        <w:tc>
          <w:tcPr>
            <w:tcW w:w="2484" w:type="dxa"/>
            <w:vAlign w:val="center"/>
          </w:tcPr>
          <w:p w14:paraId="33C01F22"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Yes; single-mode class selected</w:t>
            </w:r>
          </w:p>
        </w:tc>
      </w:tr>
      <w:tr w:rsidR="00983DF7" w:rsidRPr="00B93EF7" w14:paraId="7CFF67AE" w14:textId="77777777" w:rsidTr="00B93EF7">
        <w:trPr>
          <w:jc w:val="center"/>
        </w:trPr>
        <w:tc>
          <w:tcPr>
            <w:tcW w:w="2484" w:type="dxa"/>
            <w:vAlign w:val="center"/>
          </w:tcPr>
          <w:p w14:paraId="31DF05E4"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Fiber attenuation / link loss</w:t>
            </w:r>
          </w:p>
        </w:tc>
        <w:tc>
          <w:tcPr>
            <w:tcW w:w="2484" w:type="dxa"/>
            <w:vAlign w:val="center"/>
          </w:tcPr>
          <w:p w14:paraId="53F1CCAD"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Control total loss</w:t>
            </w:r>
          </w:p>
        </w:tc>
        <w:tc>
          <w:tcPr>
            <w:tcW w:w="2484" w:type="dxa"/>
            <w:vAlign w:val="center"/>
          </w:tcPr>
          <w:p w14:paraId="7E45E24F"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α = 0.18 dB/km; passive G.652.D-entry loss 14.0 dB; with DCF 19.1 dB</w:t>
            </w:r>
          </w:p>
        </w:tc>
        <w:tc>
          <w:tcPr>
            <w:tcW w:w="2484" w:type="dxa"/>
            <w:vAlign w:val="center"/>
          </w:tcPr>
          <w:p w14:paraId="5A07EC41"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Yes, if DCF loss is included in budget</w:t>
            </w:r>
          </w:p>
        </w:tc>
      </w:tr>
      <w:tr w:rsidR="00983DF7" w:rsidRPr="00B93EF7" w14:paraId="0DFE622E" w14:textId="77777777" w:rsidTr="00B93EF7">
        <w:trPr>
          <w:jc w:val="center"/>
        </w:trPr>
        <w:tc>
          <w:tcPr>
            <w:tcW w:w="2484" w:type="dxa"/>
            <w:vAlign w:val="center"/>
          </w:tcPr>
          <w:p w14:paraId="6D3977E4"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Received power and margin</w:t>
            </w:r>
          </w:p>
        </w:tc>
        <w:tc>
          <w:tcPr>
            <w:tcW w:w="2484" w:type="dxa"/>
            <w:vAlign w:val="center"/>
          </w:tcPr>
          <w:p w14:paraId="50B9656E"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Sensitivity −20 dBm; margin ≥ 6 dB</w:t>
            </w:r>
          </w:p>
        </w:tc>
        <w:tc>
          <w:tcPr>
            <w:tcW w:w="2484" w:type="dxa"/>
            <w:vAlign w:val="center"/>
          </w:tcPr>
          <w:p w14:paraId="737513AF"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−16.1 dBm before amp; −2.1 dBm after 14 dB gain; 17.9 dB margin after amp</w:t>
            </w:r>
          </w:p>
        </w:tc>
        <w:tc>
          <w:tcPr>
            <w:tcW w:w="2484" w:type="dxa"/>
            <w:vAlign w:val="center"/>
          </w:tcPr>
          <w:p w14:paraId="6D8121E6"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Yes, subject to receiver maximum input check</w:t>
            </w:r>
          </w:p>
        </w:tc>
      </w:tr>
      <w:tr w:rsidR="00983DF7" w:rsidRPr="00B93EF7" w14:paraId="0DA55F1D" w14:textId="77777777" w:rsidTr="00B93EF7">
        <w:trPr>
          <w:jc w:val="center"/>
        </w:trPr>
        <w:tc>
          <w:tcPr>
            <w:tcW w:w="2484" w:type="dxa"/>
            <w:vAlign w:val="center"/>
          </w:tcPr>
          <w:p w14:paraId="7309284B"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Pulse broadening / DCF</w:t>
            </w:r>
          </w:p>
        </w:tc>
        <w:tc>
          <w:tcPr>
            <w:tcW w:w="2484" w:type="dxa"/>
            <w:vAlign w:val="center"/>
          </w:tcPr>
          <w:p w14:paraId="415BBE2E"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Pulse integrity against 100 ps bit period</w:t>
            </w:r>
          </w:p>
        </w:tc>
        <w:tc>
          <w:tcPr>
            <w:tcW w:w="2484" w:type="dxa"/>
            <w:vAlign w:val="center"/>
          </w:tcPr>
          <w:p w14:paraId="779BCB24"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G.652.D broadening 408 ps; DCF length 10.2 km</w:t>
            </w:r>
          </w:p>
        </w:tc>
        <w:tc>
          <w:tcPr>
            <w:tcW w:w="2484" w:type="dxa"/>
            <w:vAlign w:val="center"/>
          </w:tcPr>
          <w:p w14:paraId="2ECD1B84"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Conditional; DCF must be validated with real transceiver</w:t>
            </w:r>
          </w:p>
        </w:tc>
      </w:tr>
      <w:tr w:rsidR="00983DF7" w:rsidRPr="00B93EF7" w14:paraId="750EC704" w14:textId="77777777" w:rsidTr="00B93EF7">
        <w:trPr>
          <w:jc w:val="center"/>
        </w:trPr>
        <w:tc>
          <w:tcPr>
            <w:tcW w:w="2484" w:type="dxa"/>
            <w:vAlign w:val="center"/>
          </w:tcPr>
          <w:p w14:paraId="1C3E8BF1"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PMD / polarization</w:t>
            </w:r>
          </w:p>
        </w:tc>
        <w:tc>
          <w:tcPr>
            <w:tcW w:w="2484" w:type="dxa"/>
            <w:vAlign w:val="center"/>
          </w:tcPr>
          <w:p w14:paraId="268B5D11"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PMD ≤ 0.1T_b</w:t>
            </w:r>
          </w:p>
        </w:tc>
        <w:tc>
          <w:tcPr>
            <w:tcW w:w="2484" w:type="dxa"/>
            <w:vAlign w:val="center"/>
          </w:tcPr>
          <w:p w14:paraId="4B7E17B6"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0.775 ps vs 10 ps at 10 Gb/s; vs 1 ps at 100 Gb/s</w:t>
            </w:r>
          </w:p>
        </w:tc>
        <w:tc>
          <w:tcPr>
            <w:tcW w:w="2484" w:type="dxa"/>
            <w:vAlign w:val="center"/>
          </w:tcPr>
          <w:p w14:paraId="3F608658"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Passes supplied estimate; upgrade margin needs measurement</w:t>
            </w:r>
          </w:p>
        </w:tc>
      </w:tr>
      <w:tr w:rsidR="00983DF7" w:rsidRPr="00B93EF7" w14:paraId="750D81EC" w14:textId="77777777" w:rsidTr="00B93EF7">
        <w:trPr>
          <w:jc w:val="center"/>
        </w:trPr>
        <w:tc>
          <w:tcPr>
            <w:tcW w:w="2484" w:type="dxa"/>
            <w:vAlign w:val="center"/>
          </w:tcPr>
          <w:p w14:paraId="52F5D79E"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OSNR</w:t>
            </w:r>
          </w:p>
        </w:tc>
        <w:tc>
          <w:tcPr>
            <w:tcW w:w="2484" w:type="dxa"/>
            <w:vAlign w:val="center"/>
          </w:tcPr>
          <w:p w14:paraId="3C5DA948"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At least 17 dB in 0.1 nm</w:t>
            </w:r>
          </w:p>
        </w:tc>
        <w:tc>
          <w:tcPr>
            <w:tcW w:w="2484" w:type="dxa"/>
            <w:vAlign w:val="center"/>
          </w:tcPr>
          <w:p w14:paraId="703403AC"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23 dB initially; 21 dB after amplifier; 4 dB remaining margin</w:t>
            </w:r>
          </w:p>
        </w:tc>
        <w:tc>
          <w:tcPr>
            <w:tcW w:w="2484" w:type="dxa"/>
            <w:vAlign w:val="center"/>
          </w:tcPr>
          <w:p w14:paraId="167DD97E" w14:textId="77777777" w:rsidR="00983DF7" w:rsidRPr="00B93EF7" w:rsidRDefault="00000000" w:rsidP="00346369">
            <w:pPr>
              <w:spacing w:after="20" w:line="360" w:lineRule="auto"/>
              <w:jc w:val="both"/>
              <w:rPr>
                <w:rFonts w:cs="Times New Roman"/>
                <w:color w:val="000000" w:themeColor="text1"/>
                <w:sz w:val="24"/>
                <w:szCs w:val="40"/>
              </w:rPr>
            </w:pPr>
            <w:proofErr w:type="gramStart"/>
            <w:r w:rsidRPr="00B93EF7">
              <w:rPr>
                <w:rFonts w:cs="Times New Roman"/>
                <w:color w:val="000000" w:themeColor="text1"/>
                <w:sz w:val="24"/>
                <w:szCs w:val="40"/>
              </w:rPr>
              <w:t>Yes</w:t>
            </w:r>
            <w:proofErr w:type="gramEnd"/>
            <w:r w:rsidRPr="00B93EF7">
              <w:rPr>
                <w:rFonts w:cs="Times New Roman"/>
                <w:color w:val="000000" w:themeColor="text1"/>
                <w:sz w:val="24"/>
                <w:szCs w:val="40"/>
              </w:rPr>
              <w:t xml:space="preserve"> under given noise assumptions</w:t>
            </w:r>
          </w:p>
        </w:tc>
      </w:tr>
      <w:tr w:rsidR="00983DF7" w:rsidRPr="00B93EF7" w14:paraId="71218918" w14:textId="77777777" w:rsidTr="00B93EF7">
        <w:trPr>
          <w:jc w:val="center"/>
        </w:trPr>
        <w:tc>
          <w:tcPr>
            <w:tcW w:w="2484" w:type="dxa"/>
            <w:vAlign w:val="center"/>
          </w:tcPr>
          <w:p w14:paraId="223E420F"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100 Gb/s upgrade</w:t>
            </w:r>
          </w:p>
        </w:tc>
        <w:tc>
          <w:tcPr>
            <w:tcW w:w="2484" w:type="dxa"/>
            <w:vAlign w:val="center"/>
          </w:tcPr>
          <w:p w14:paraId="4978EEB9"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Future provision</w:t>
            </w:r>
          </w:p>
        </w:tc>
        <w:tc>
          <w:tcPr>
            <w:tcW w:w="2484" w:type="dxa"/>
            <w:vAlign w:val="center"/>
          </w:tcPr>
          <w:p w14:paraId="3F6B0EAB"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Fiber category is appropriate, but 10 ps bit period requires requalification</w:t>
            </w:r>
          </w:p>
        </w:tc>
        <w:tc>
          <w:tcPr>
            <w:tcW w:w="2484" w:type="dxa"/>
            <w:vAlign w:val="center"/>
          </w:tcPr>
          <w:p w14:paraId="091E7956"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Not plug-and-play; redesign/verify transceivers and DSP</w:t>
            </w:r>
          </w:p>
        </w:tc>
      </w:tr>
    </w:tbl>
    <w:p w14:paraId="2E95480B" w14:textId="77777777" w:rsidR="00983DF7" w:rsidRPr="00346369" w:rsidRDefault="00983DF7" w:rsidP="00346369">
      <w:pPr>
        <w:spacing w:line="360" w:lineRule="auto"/>
        <w:jc w:val="both"/>
        <w:rPr>
          <w:rFonts w:cs="Times New Roman"/>
          <w:color w:val="000000" w:themeColor="text1"/>
        </w:rPr>
      </w:pPr>
    </w:p>
    <w:p w14:paraId="2FF99E3F"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lastRenderedPageBreak/>
        <w:t>7.2 Critical review of assumptions</w:t>
      </w:r>
    </w:p>
    <w:p w14:paraId="16389EF8" w14:textId="77777777" w:rsidR="00983DF7" w:rsidRPr="00B93EF7" w:rsidRDefault="00000000" w:rsidP="00346369">
      <w:pPr>
        <w:spacing w:line="360" w:lineRule="auto"/>
        <w:jc w:val="both"/>
        <w:rPr>
          <w:rFonts w:cs="Times New Roman"/>
          <w:color w:val="000000" w:themeColor="text1"/>
          <w:sz w:val="24"/>
          <w:szCs w:val="28"/>
        </w:rPr>
      </w:pPr>
      <w:r w:rsidRPr="00B93EF7">
        <w:rPr>
          <w:rFonts w:cs="Times New Roman"/>
          <w:color w:val="000000" w:themeColor="text1"/>
          <w:sz w:val="24"/>
          <w:szCs w:val="28"/>
        </w:rPr>
        <w:t>The design calculations use the assignment’s supplied attenuation coefficients, dispersion parameters, spectral width, PMD coefficient, amplifier gain, and ASE increase. They assume these quantities are constant over the relevant span and that unlisted losses are negligible. The OSNR calculation assumes signal and ASE noise powers refer to the same 0.1 nm bandwidth. The RSS pulse-width estimate is an engineering approximation, not a substitute for waveform simulation or measurement.</w:t>
      </w:r>
    </w:p>
    <w:p w14:paraId="15375FE5" w14:textId="77777777" w:rsidR="00983DF7" w:rsidRPr="00B93EF7" w:rsidRDefault="00000000" w:rsidP="00346369">
      <w:pPr>
        <w:spacing w:line="360" w:lineRule="auto"/>
        <w:jc w:val="both"/>
        <w:rPr>
          <w:rFonts w:cs="Times New Roman"/>
          <w:color w:val="000000" w:themeColor="text1"/>
          <w:sz w:val="24"/>
          <w:szCs w:val="28"/>
        </w:rPr>
      </w:pPr>
      <w:r w:rsidRPr="00B93EF7">
        <w:rPr>
          <w:rFonts w:cs="Times New Roman"/>
          <w:color w:val="000000" w:themeColor="text1"/>
          <w:sz w:val="24"/>
          <w:szCs w:val="28"/>
        </w:rPr>
        <w:t>The provided amplifier data describe signal gain and ASE increase but do not state noise figure, saturation output, gain flatness, or exact placement constraints. The integrated budget assumes a 14 dB signal gain after DCF and no additional unlisted insertion loss. In a real deployment, the amplifier’s datasheet and measured output must be checked. The actual receiver maximum input power is also not supplied, so receiver overload cannot be fully assessed from sensitivity alone.</w:t>
      </w:r>
    </w:p>
    <w:p w14:paraId="086698D4"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7.3 100 Gb/s upgrade assessment</w:t>
      </w:r>
    </w:p>
    <w:p w14:paraId="6301BF2D" w14:textId="77777777" w:rsidR="00983DF7" w:rsidRPr="00B93EF7" w:rsidRDefault="00000000" w:rsidP="00346369">
      <w:pPr>
        <w:spacing w:line="360" w:lineRule="auto"/>
        <w:jc w:val="both"/>
        <w:rPr>
          <w:rFonts w:cs="Times New Roman"/>
          <w:color w:val="000000" w:themeColor="text1"/>
          <w:sz w:val="24"/>
          <w:szCs w:val="28"/>
        </w:rPr>
      </w:pPr>
      <w:r w:rsidRPr="00B93EF7">
        <w:rPr>
          <w:rFonts w:cs="Times New Roman"/>
          <w:color w:val="000000" w:themeColor="text1"/>
          <w:sz w:val="24"/>
          <w:szCs w:val="28"/>
        </w:rPr>
        <w:t>The infrastructure choice of single-mode G.652.D/G.657.A is compatible with many higher-rate systems, but compatibility of the fiber alone does not guarantee 100 Gb/s service. At 100 Gb/s, the bit period is approximately 10 ps. The supplied PMD estimate of 0.775 ps is below the 1 ps criterion, but the chromatic-dispersion tolerance, transceiver modulation format, linewidth, coherent detection/DSP, amplifier OSNR, optical filtering, and BER performance must be re-evaluated. The present 30 ps input pulse and 0.4 nm spectral-width assumptions do not demonstrate an unmodified 100 Gb/s upgrade.</w:t>
      </w:r>
    </w:p>
    <w:p w14:paraId="55100A19"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7.4 Deployment risks and mitigations</w:t>
      </w:r>
    </w:p>
    <w:tbl>
      <w:tblPr>
        <w:tblStyle w:val="TableGrid"/>
        <w:tblW w:w="0" w:type="auto"/>
        <w:jc w:val="center"/>
        <w:tblLook w:val="04A0" w:firstRow="1" w:lastRow="0" w:firstColumn="1" w:lastColumn="0" w:noHBand="0" w:noVBand="1"/>
      </w:tblPr>
      <w:tblGrid>
        <w:gridCol w:w="3309"/>
        <w:gridCol w:w="3308"/>
        <w:gridCol w:w="3309"/>
      </w:tblGrid>
      <w:tr w:rsidR="00983DF7" w:rsidRPr="00B93EF7" w14:paraId="25781B64" w14:textId="77777777" w:rsidTr="00B93EF7">
        <w:trPr>
          <w:jc w:val="center"/>
        </w:trPr>
        <w:tc>
          <w:tcPr>
            <w:tcW w:w="3312" w:type="dxa"/>
            <w:vAlign w:val="center"/>
          </w:tcPr>
          <w:p w14:paraId="6360385F"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b/>
                <w:color w:val="000000" w:themeColor="text1"/>
                <w:sz w:val="24"/>
                <w:szCs w:val="40"/>
              </w:rPr>
              <w:t>Risk</w:t>
            </w:r>
          </w:p>
        </w:tc>
        <w:tc>
          <w:tcPr>
            <w:tcW w:w="3312" w:type="dxa"/>
            <w:vAlign w:val="center"/>
          </w:tcPr>
          <w:p w14:paraId="7D5F85CD"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b/>
                <w:color w:val="000000" w:themeColor="text1"/>
                <w:sz w:val="24"/>
                <w:szCs w:val="40"/>
              </w:rPr>
              <w:t>Possible effect</w:t>
            </w:r>
          </w:p>
        </w:tc>
        <w:tc>
          <w:tcPr>
            <w:tcW w:w="3312" w:type="dxa"/>
            <w:vAlign w:val="center"/>
          </w:tcPr>
          <w:p w14:paraId="549CFBE3"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b/>
                <w:color w:val="000000" w:themeColor="text1"/>
                <w:sz w:val="24"/>
                <w:szCs w:val="40"/>
              </w:rPr>
              <w:t>Mitigation / acceptance test</w:t>
            </w:r>
          </w:p>
        </w:tc>
      </w:tr>
      <w:tr w:rsidR="00983DF7" w:rsidRPr="00B93EF7" w14:paraId="038FB6C1" w14:textId="77777777" w:rsidTr="00B93EF7">
        <w:trPr>
          <w:jc w:val="center"/>
        </w:trPr>
        <w:tc>
          <w:tcPr>
            <w:tcW w:w="3312" w:type="dxa"/>
            <w:vAlign w:val="center"/>
          </w:tcPr>
          <w:p w14:paraId="0BBFA2B3"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Unexpected connector/splice loss</w:t>
            </w:r>
          </w:p>
        </w:tc>
        <w:tc>
          <w:tcPr>
            <w:tcW w:w="3312" w:type="dxa"/>
            <w:vAlign w:val="center"/>
          </w:tcPr>
          <w:p w14:paraId="51D1588F"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Reduced power margin</w:t>
            </w:r>
          </w:p>
        </w:tc>
        <w:tc>
          <w:tcPr>
            <w:tcW w:w="3312" w:type="dxa"/>
            <w:vAlign w:val="center"/>
          </w:tcPr>
          <w:p w14:paraId="673F543E"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Clean/inspect connectors; OTDR and insertion-loss tests</w:t>
            </w:r>
          </w:p>
        </w:tc>
      </w:tr>
      <w:tr w:rsidR="00983DF7" w:rsidRPr="00B93EF7" w14:paraId="401BB479" w14:textId="77777777" w:rsidTr="00B93EF7">
        <w:trPr>
          <w:jc w:val="center"/>
        </w:trPr>
        <w:tc>
          <w:tcPr>
            <w:tcW w:w="3312" w:type="dxa"/>
            <w:vAlign w:val="center"/>
          </w:tcPr>
          <w:p w14:paraId="3B62B0A1"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Tight bend at building entry</w:t>
            </w:r>
          </w:p>
        </w:tc>
        <w:tc>
          <w:tcPr>
            <w:tcW w:w="3312" w:type="dxa"/>
            <w:vAlign w:val="center"/>
          </w:tcPr>
          <w:p w14:paraId="541ED1E6"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Additional attenuation</w:t>
            </w:r>
          </w:p>
        </w:tc>
        <w:tc>
          <w:tcPr>
            <w:tcW w:w="3312" w:type="dxa"/>
            <w:vAlign w:val="center"/>
          </w:tcPr>
          <w:p w14:paraId="3D675459"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Use G.657.A and respect minimum bend radius</w:t>
            </w:r>
          </w:p>
        </w:tc>
      </w:tr>
      <w:tr w:rsidR="00983DF7" w:rsidRPr="00B93EF7" w14:paraId="72738F19" w14:textId="77777777" w:rsidTr="00B93EF7">
        <w:trPr>
          <w:jc w:val="center"/>
        </w:trPr>
        <w:tc>
          <w:tcPr>
            <w:tcW w:w="3312" w:type="dxa"/>
            <w:vAlign w:val="center"/>
          </w:tcPr>
          <w:p w14:paraId="01E74D25"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DCF insertion loss</w:t>
            </w:r>
          </w:p>
        </w:tc>
        <w:tc>
          <w:tcPr>
            <w:tcW w:w="3312" w:type="dxa"/>
            <w:vAlign w:val="center"/>
          </w:tcPr>
          <w:p w14:paraId="218726FC"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Low pre-amplifier power</w:t>
            </w:r>
          </w:p>
        </w:tc>
        <w:tc>
          <w:tcPr>
            <w:tcW w:w="3312" w:type="dxa"/>
            <w:vAlign w:val="center"/>
          </w:tcPr>
          <w:p w14:paraId="58EF6146"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Include 5.1 dB explicitly; verify amplifier placement and gain</w:t>
            </w:r>
          </w:p>
        </w:tc>
      </w:tr>
      <w:tr w:rsidR="00983DF7" w:rsidRPr="00B93EF7" w14:paraId="59647B75" w14:textId="77777777" w:rsidTr="00B93EF7">
        <w:trPr>
          <w:jc w:val="center"/>
        </w:trPr>
        <w:tc>
          <w:tcPr>
            <w:tcW w:w="3312" w:type="dxa"/>
            <w:vAlign w:val="center"/>
          </w:tcPr>
          <w:p w14:paraId="564595A9"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Amplifier ASE noise</w:t>
            </w:r>
          </w:p>
        </w:tc>
        <w:tc>
          <w:tcPr>
            <w:tcW w:w="3312" w:type="dxa"/>
            <w:vAlign w:val="center"/>
          </w:tcPr>
          <w:p w14:paraId="468B5DAB"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OSNR reduction / BER increase</w:t>
            </w:r>
          </w:p>
        </w:tc>
        <w:tc>
          <w:tcPr>
            <w:tcW w:w="3312" w:type="dxa"/>
            <w:vAlign w:val="center"/>
          </w:tcPr>
          <w:p w14:paraId="6B954AD3"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Measure OSNR at 0.1 nm; use low-noise amplifier</w:t>
            </w:r>
          </w:p>
        </w:tc>
      </w:tr>
      <w:tr w:rsidR="00983DF7" w:rsidRPr="00B93EF7" w14:paraId="422F1BDE" w14:textId="77777777" w:rsidTr="00B93EF7">
        <w:trPr>
          <w:jc w:val="center"/>
        </w:trPr>
        <w:tc>
          <w:tcPr>
            <w:tcW w:w="3312" w:type="dxa"/>
            <w:vAlign w:val="center"/>
          </w:tcPr>
          <w:p w14:paraId="7EE12C9D"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Dispersion model mismatch</w:t>
            </w:r>
          </w:p>
        </w:tc>
        <w:tc>
          <w:tcPr>
            <w:tcW w:w="3312" w:type="dxa"/>
            <w:vAlign w:val="center"/>
          </w:tcPr>
          <w:p w14:paraId="1F797F91"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Residual pulse broadening</w:t>
            </w:r>
          </w:p>
        </w:tc>
        <w:tc>
          <w:tcPr>
            <w:tcW w:w="3312" w:type="dxa"/>
            <w:vAlign w:val="center"/>
          </w:tcPr>
          <w:p w14:paraId="131FB352"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Measure/validate with actual transceiver; BER/eye testing</w:t>
            </w:r>
          </w:p>
        </w:tc>
      </w:tr>
      <w:tr w:rsidR="00983DF7" w:rsidRPr="00B93EF7" w14:paraId="45D72772" w14:textId="77777777" w:rsidTr="00B93EF7">
        <w:trPr>
          <w:jc w:val="center"/>
        </w:trPr>
        <w:tc>
          <w:tcPr>
            <w:tcW w:w="3312" w:type="dxa"/>
            <w:vAlign w:val="center"/>
          </w:tcPr>
          <w:p w14:paraId="244CEDA4"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Future 100 Gb/s migration</w:t>
            </w:r>
          </w:p>
        </w:tc>
        <w:tc>
          <w:tcPr>
            <w:tcW w:w="3312" w:type="dxa"/>
            <w:vAlign w:val="center"/>
          </w:tcPr>
          <w:p w14:paraId="364565D3"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t xml:space="preserve">Insufficient timing/OSNR </w:t>
            </w:r>
            <w:r w:rsidRPr="00B93EF7">
              <w:rPr>
                <w:rFonts w:cs="Times New Roman"/>
                <w:color w:val="000000" w:themeColor="text1"/>
                <w:sz w:val="24"/>
                <w:szCs w:val="40"/>
              </w:rPr>
              <w:lastRenderedPageBreak/>
              <w:t>margin</w:t>
            </w:r>
          </w:p>
        </w:tc>
        <w:tc>
          <w:tcPr>
            <w:tcW w:w="3312" w:type="dxa"/>
            <w:vAlign w:val="center"/>
          </w:tcPr>
          <w:p w14:paraId="1F6020CD" w14:textId="77777777" w:rsidR="00983DF7" w:rsidRPr="00B93EF7" w:rsidRDefault="00000000" w:rsidP="00346369">
            <w:pPr>
              <w:spacing w:after="20" w:line="360" w:lineRule="auto"/>
              <w:jc w:val="both"/>
              <w:rPr>
                <w:rFonts w:cs="Times New Roman"/>
                <w:color w:val="000000" w:themeColor="text1"/>
                <w:sz w:val="24"/>
                <w:szCs w:val="40"/>
              </w:rPr>
            </w:pPr>
            <w:r w:rsidRPr="00B93EF7">
              <w:rPr>
                <w:rFonts w:cs="Times New Roman"/>
                <w:color w:val="000000" w:themeColor="text1"/>
                <w:sz w:val="24"/>
                <w:szCs w:val="40"/>
              </w:rPr>
              <w:lastRenderedPageBreak/>
              <w:t xml:space="preserve">Perform a separate upgrade </w:t>
            </w:r>
            <w:r w:rsidRPr="00B93EF7">
              <w:rPr>
                <w:rFonts w:cs="Times New Roman"/>
                <w:color w:val="000000" w:themeColor="text1"/>
                <w:sz w:val="24"/>
                <w:szCs w:val="40"/>
              </w:rPr>
              <w:lastRenderedPageBreak/>
              <w:t>design and end-to-end qualification</w:t>
            </w:r>
          </w:p>
        </w:tc>
      </w:tr>
    </w:tbl>
    <w:p w14:paraId="6A112B7C" w14:textId="77777777" w:rsidR="00983DF7" w:rsidRPr="00346369" w:rsidRDefault="00983DF7" w:rsidP="00346369">
      <w:pPr>
        <w:spacing w:line="360" w:lineRule="auto"/>
        <w:jc w:val="both"/>
        <w:rPr>
          <w:rFonts w:cs="Times New Roman"/>
          <w:color w:val="000000" w:themeColor="text1"/>
        </w:rPr>
      </w:pPr>
    </w:p>
    <w:p w14:paraId="2FBE238B" w14:textId="77777777" w:rsidR="00983DF7" w:rsidRPr="00346369" w:rsidRDefault="00000000" w:rsidP="00346369">
      <w:pPr>
        <w:spacing w:line="360" w:lineRule="auto"/>
        <w:jc w:val="both"/>
        <w:rPr>
          <w:rFonts w:cs="Times New Roman"/>
          <w:color w:val="000000" w:themeColor="text1"/>
        </w:rPr>
      </w:pPr>
      <w:r w:rsidRPr="00346369">
        <w:rPr>
          <w:rFonts w:cs="Times New Roman"/>
          <w:color w:val="000000" w:themeColor="text1"/>
        </w:rPr>
        <w:br w:type="page"/>
      </w:r>
    </w:p>
    <w:p w14:paraId="2C6649C3" w14:textId="77777777" w:rsidR="00983DF7" w:rsidRPr="00346369" w:rsidRDefault="00000000" w:rsidP="00346369">
      <w:pPr>
        <w:pStyle w:val="Heading1"/>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lastRenderedPageBreak/>
        <w:t>8. FINAL ENGINEERING DECISION AND CONCLUSION</w:t>
      </w:r>
    </w:p>
    <w:p w14:paraId="6B289581"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Would the design be deployed?</w:t>
      </w:r>
    </w:p>
    <w:p w14:paraId="0EFC63A3" w14:textId="77777777" w:rsidR="00983DF7" w:rsidRPr="00B93EF7" w:rsidRDefault="00000000" w:rsidP="00346369">
      <w:pPr>
        <w:spacing w:line="360" w:lineRule="auto"/>
        <w:jc w:val="both"/>
        <w:rPr>
          <w:rFonts w:cs="Times New Roman"/>
          <w:color w:val="000000" w:themeColor="text1"/>
          <w:sz w:val="24"/>
          <w:szCs w:val="28"/>
        </w:rPr>
      </w:pPr>
      <w:r w:rsidRPr="00B93EF7">
        <w:rPr>
          <w:rFonts w:cs="Times New Roman"/>
          <w:color w:val="000000" w:themeColor="text1"/>
          <w:sz w:val="24"/>
          <w:szCs w:val="28"/>
        </w:rPr>
        <w:t>DECISION: YES, WITH TECHNICAL CONDITIONS for the 10 Gb/s, 60 km service. The proposed configuration is technically defensible from the supplied data because it selects single-mode propagation, reduces building-entry bend loss with G.657.A, compensates the first-order G.652.D dispersion with 10.2 km of DCF, recovers the DCF loss with a 14 dB amplifier, and achieves a calculated post-amplifier OSNR of 21 dB, which is 4 dB above the required 17 dB. The estimated post-amplifier received power is −2.1 dBm for the G.652.D entry case, corresponding to a 17.9 dB margin above the −20 dBm sensitivity.</w:t>
      </w:r>
    </w:p>
    <w:p w14:paraId="03871BBE" w14:textId="77777777" w:rsidR="00983DF7" w:rsidRPr="00B93EF7" w:rsidRDefault="00000000" w:rsidP="00346369">
      <w:pPr>
        <w:spacing w:line="360" w:lineRule="auto"/>
        <w:jc w:val="both"/>
        <w:rPr>
          <w:rFonts w:cs="Times New Roman"/>
          <w:color w:val="000000" w:themeColor="text1"/>
          <w:sz w:val="24"/>
          <w:szCs w:val="28"/>
        </w:rPr>
      </w:pPr>
      <w:r w:rsidRPr="00B93EF7">
        <w:rPr>
          <w:rFonts w:cs="Times New Roman"/>
          <w:color w:val="000000" w:themeColor="text1"/>
          <w:sz w:val="24"/>
          <w:szCs w:val="28"/>
        </w:rPr>
        <w:t>The deployment decision is conditional rather than unconditional. Before traffic is carried, the design must pass measured insertion-loss, OTDR, received-power, OSNR, receiver-overload, dispersion/eye, and BER tests. The amplifier must be confirmed to deliver the stated gain and ASE behavior at the actual operating power and reference bandwidth. The actual transceiver datasheet must confirm that the received optical level and residual dispersion are within specification.</w:t>
      </w:r>
    </w:p>
    <w:p w14:paraId="713FEBFD"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Reasons supporting the decision</w:t>
      </w:r>
    </w:p>
    <w:p w14:paraId="3C4D29F1" w14:textId="77777777" w:rsidR="00983DF7" w:rsidRPr="00B93EF7" w:rsidRDefault="00000000" w:rsidP="00B93EF7">
      <w:pPr>
        <w:pStyle w:val="ListNumber"/>
        <w:numPr>
          <w:ilvl w:val="0"/>
          <w:numId w:val="10"/>
        </w:numPr>
        <w:spacing w:after="40" w:line="360" w:lineRule="auto"/>
        <w:jc w:val="both"/>
        <w:rPr>
          <w:rFonts w:cs="Times New Roman"/>
          <w:color w:val="000000" w:themeColor="text1"/>
          <w:sz w:val="24"/>
          <w:szCs w:val="28"/>
        </w:rPr>
      </w:pPr>
      <w:r w:rsidRPr="00B93EF7">
        <w:rPr>
          <w:rFonts w:cs="Times New Roman"/>
          <w:color w:val="000000" w:themeColor="text1"/>
          <w:sz w:val="24"/>
          <w:szCs w:val="28"/>
        </w:rPr>
        <w:t>Fiber and modal suitability: candidate A has V ≈ 1.95 at 1550 nm, so it operates as single-mode fiber; candidate B is strongly multimode and is rejected for the 60 km high-speed span.</w:t>
      </w:r>
    </w:p>
    <w:p w14:paraId="774EE514" w14:textId="77777777" w:rsidR="00983DF7" w:rsidRPr="00B93EF7" w:rsidRDefault="00000000" w:rsidP="00B93EF7">
      <w:pPr>
        <w:pStyle w:val="ListNumber"/>
        <w:numPr>
          <w:ilvl w:val="0"/>
          <w:numId w:val="10"/>
        </w:numPr>
        <w:spacing w:after="40" w:line="360" w:lineRule="auto"/>
        <w:jc w:val="both"/>
        <w:rPr>
          <w:rFonts w:cs="Times New Roman"/>
          <w:color w:val="000000" w:themeColor="text1"/>
          <w:sz w:val="24"/>
          <w:szCs w:val="28"/>
        </w:rPr>
      </w:pPr>
      <w:r w:rsidRPr="00B93EF7">
        <w:rPr>
          <w:rFonts w:cs="Times New Roman"/>
          <w:color w:val="000000" w:themeColor="text1"/>
          <w:sz w:val="24"/>
          <w:szCs w:val="28"/>
        </w:rPr>
        <w:t>Loss and received power: the base passive loss is 14.0 dB for the G.652.D entry case and 13.3 dB with G.657.A entry. The G.657.A entry segment improves the power budget by 0.7 dB.</w:t>
      </w:r>
    </w:p>
    <w:p w14:paraId="28B72B00" w14:textId="77777777" w:rsidR="00983DF7" w:rsidRPr="00B93EF7" w:rsidRDefault="00000000" w:rsidP="00B93EF7">
      <w:pPr>
        <w:pStyle w:val="ListNumber"/>
        <w:numPr>
          <w:ilvl w:val="0"/>
          <w:numId w:val="10"/>
        </w:numPr>
        <w:spacing w:after="40" w:line="360" w:lineRule="auto"/>
        <w:jc w:val="both"/>
        <w:rPr>
          <w:rFonts w:cs="Times New Roman"/>
          <w:color w:val="000000" w:themeColor="text1"/>
          <w:sz w:val="24"/>
          <w:szCs w:val="28"/>
        </w:rPr>
      </w:pPr>
      <w:r w:rsidRPr="00B93EF7">
        <w:rPr>
          <w:rFonts w:cs="Times New Roman"/>
          <w:color w:val="000000" w:themeColor="text1"/>
          <w:sz w:val="24"/>
          <w:szCs w:val="28"/>
        </w:rPr>
        <w:t>Dispersion management: uncompensated G.652.D broadening is 408 ps, exceeding the 100 ps bit period. The 10.2 km DCF section cancels first-order dispersion in the supplied model but adds 5.1 dB loss, so amplifier recovery is required.</w:t>
      </w:r>
    </w:p>
    <w:p w14:paraId="15F966DC" w14:textId="77777777" w:rsidR="00983DF7" w:rsidRPr="00B93EF7" w:rsidRDefault="00000000" w:rsidP="00B93EF7">
      <w:pPr>
        <w:pStyle w:val="ListNumber"/>
        <w:numPr>
          <w:ilvl w:val="0"/>
          <w:numId w:val="10"/>
        </w:numPr>
        <w:spacing w:after="40" w:line="360" w:lineRule="auto"/>
        <w:jc w:val="both"/>
        <w:rPr>
          <w:rFonts w:cs="Times New Roman"/>
          <w:color w:val="000000" w:themeColor="text1"/>
          <w:sz w:val="24"/>
          <w:szCs w:val="28"/>
        </w:rPr>
      </w:pPr>
      <w:r w:rsidRPr="00B93EF7">
        <w:rPr>
          <w:rFonts w:cs="Times New Roman"/>
          <w:color w:val="000000" w:themeColor="text1"/>
          <w:sz w:val="24"/>
          <w:szCs w:val="28"/>
        </w:rPr>
        <w:t>PMD and polarization: the calculated 0.775 ps PMD is below the 10 ps 10 Gb/s limit and the 1 ps 100 Gb/s limit in the supplied model. Actual PMD testing is still recommended, especially before upgrading.</w:t>
      </w:r>
    </w:p>
    <w:p w14:paraId="1BEBC0D1" w14:textId="77777777" w:rsidR="00983DF7" w:rsidRPr="00346369" w:rsidRDefault="00000000" w:rsidP="00B93EF7">
      <w:pPr>
        <w:pStyle w:val="ListNumber"/>
        <w:numPr>
          <w:ilvl w:val="0"/>
          <w:numId w:val="10"/>
        </w:numPr>
        <w:spacing w:after="40" w:line="360" w:lineRule="auto"/>
        <w:jc w:val="both"/>
        <w:rPr>
          <w:rFonts w:cs="Times New Roman"/>
          <w:color w:val="000000" w:themeColor="text1"/>
        </w:rPr>
      </w:pPr>
      <w:r w:rsidRPr="00B93EF7">
        <w:rPr>
          <w:rFonts w:cs="Times New Roman"/>
          <w:color w:val="000000" w:themeColor="text1"/>
          <w:sz w:val="24"/>
          <w:szCs w:val="28"/>
        </w:rPr>
        <w:t>OSNR and amplification: the OSNR changes from 23 dB to 21 dB after amplification, leaving a 4 dB margin above the 17 dB requirement. Signal power rises, but ASE noise also rises and must be measured</w:t>
      </w:r>
      <w:r w:rsidRPr="00346369">
        <w:rPr>
          <w:rFonts w:cs="Times New Roman"/>
          <w:color w:val="000000" w:themeColor="text1"/>
        </w:rPr>
        <w:t>.</w:t>
      </w:r>
    </w:p>
    <w:p w14:paraId="3E50E2EC"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Limitations and redesign triggers</w:t>
      </w:r>
    </w:p>
    <w:p w14:paraId="401E5F23" w14:textId="77777777" w:rsidR="00983DF7" w:rsidRPr="00B93EF7" w:rsidRDefault="00000000" w:rsidP="00346369">
      <w:pPr>
        <w:spacing w:line="360" w:lineRule="auto"/>
        <w:jc w:val="both"/>
        <w:rPr>
          <w:rFonts w:cs="Times New Roman"/>
          <w:color w:val="000000" w:themeColor="text1"/>
          <w:sz w:val="24"/>
          <w:szCs w:val="28"/>
        </w:rPr>
      </w:pPr>
      <w:r w:rsidRPr="00B93EF7">
        <w:rPr>
          <w:rFonts w:cs="Times New Roman"/>
          <w:color w:val="000000" w:themeColor="text1"/>
          <w:sz w:val="24"/>
          <w:szCs w:val="28"/>
        </w:rPr>
        <w:t xml:space="preserve">If commissioning finds OSNR below 17 dB, inadequate BER, unacceptable residual dispersion, or receiver overload, the link should not be released for service until corrected. The first redesign options </w:t>
      </w:r>
      <w:r w:rsidRPr="00B93EF7">
        <w:rPr>
          <w:rFonts w:cs="Times New Roman"/>
          <w:color w:val="000000" w:themeColor="text1"/>
          <w:sz w:val="24"/>
          <w:szCs w:val="28"/>
        </w:rPr>
        <w:lastRenderedPageBreak/>
        <w:t>are a lower-noise amplifier or different gain setting, lower-loss passive components, a validated dispersion-management method, or a compatible transceiver with suitable dispersion tolerance. For a future 100 Gb/s service, the system must be redesigned or requalified using the actual 100 Gb/s optics, modulation format, DSP capability, and end-to-end OSNR/BER requirements.</w:t>
      </w:r>
    </w:p>
    <w:p w14:paraId="68348EAA" w14:textId="77777777" w:rsidR="00983DF7" w:rsidRPr="00346369" w:rsidRDefault="00000000" w:rsidP="00346369">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t>Conclusion</w:t>
      </w:r>
    </w:p>
    <w:p w14:paraId="4351FE80" w14:textId="77777777" w:rsidR="00983DF7" w:rsidRPr="00B93EF7" w:rsidRDefault="00000000" w:rsidP="00346369">
      <w:pPr>
        <w:spacing w:line="360" w:lineRule="auto"/>
        <w:jc w:val="both"/>
        <w:rPr>
          <w:rFonts w:cs="Times New Roman"/>
          <w:color w:val="000000" w:themeColor="text1"/>
          <w:sz w:val="24"/>
          <w:szCs w:val="28"/>
        </w:rPr>
      </w:pPr>
      <w:r w:rsidRPr="00B93EF7">
        <w:rPr>
          <w:rFonts w:cs="Times New Roman"/>
          <w:color w:val="000000" w:themeColor="text1"/>
          <w:sz w:val="24"/>
          <w:szCs w:val="28"/>
        </w:rPr>
        <w:t>The assignment demonstrates that a valid optical-link design must integrate modal behavior, attenuation, dispersion, PMD, and OSNR. No single parameter proves that a link will work. The recommended 60 km configuration uses single-mode G.652.D backbone fiber, G.657.A at the bend-sensitive building entry, 10.2 km of DCF, and a verified 14 dB amplification stage. The calculated results support a conditional deployment for 10 Gb/s, while the planned 100 Gb/s upgrade remains subject to a separate engineering validation.</w:t>
      </w:r>
    </w:p>
    <w:p w14:paraId="09A6460E" w14:textId="77777777" w:rsidR="000049F5" w:rsidRDefault="000049F5" w:rsidP="00346369">
      <w:pPr>
        <w:pStyle w:val="Heading2"/>
        <w:spacing w:line="360" w:lineRule="auto"/>
        <w:jc w:val="both"/>
        <w:rPr>
          <w:rFonts w:ascii="Times New Roman" w:hAnsi="Times New Roman" w:cs="Times New Roman"/>
          <w:color w:val="000000" w:themeColor="text1"/>
        </w:rPr>
      </w:pPr>
    </w:p>
    <w:p w14:paraId="308CBD6B" w14:textId="77777777" w:rsidR="000049F5" w:rsidRDefault="000049F5" w:rsidP="00346369">
      <w:pPr>
        <w:pStyle w:val="Heading2"/>
        <w:spacing w:line="360" w:lineRule="auto"/>
        <w:jc w:val="both"/>
        <w:rPr>
          <w:rFonts w:ascii="Times New Roman" w:hAnsi="Times New Roman" w:cs="Times New Roman"/>
          <w:color w:val="000000" w:themeColor="text1"/>
        </w:rPr>
      </w:pPr>
    </w:p>
    <w:p w14:paraId="445BB7E6" w14:textId="77777777" w:rsidR="000049F5" w:rsidRDefault="000049F5" w:rsidP="00346369">
      <w:pPr>
        <w:pStyle w:val="Heading2"/>
        <w:spacing w:line="360" w:lineRule="auto"/>
        <w:jc w:val="both"/>
        <w:rPr>
          <w:rFonts w:ascii="Times New Roman" w:hAnsi="Times New Roman" w:cs="Times New Roman"/>
          <w:color w:val="000000" w:themeColor="text1"/>
        </w:rPr>
      </w:pPr>
    </w:p>
    <w:p w14:paraId="697EF23F" w14:textId="77777777" w:rsidR="000049F5" w:rsidRDefault="000049F5" w:rsidP="00346369">
      <w:pPr>
        <w:pStyle w:val="Heading2"/>
        <w:spacing w:line="360" w:lineRule="auto"/>
        <w:jc w:val="both"/>
        <w:rPr>
          <w:rFonts w:ascii="Times New Roman" w:hAnsi="Times New Roman" w:cs="Times New Roman"/>
          <w:color w:val="000000" w:themeColor="text1"/>
        </w:rPr>
      </w:pPr>
    </w:p>
    <w:p w14:paraId="5D570C72" w14:textId="77777777" w:rsidR="000049F5" w:rsidRDefault="000049F5" w:rsidP="00346369">
      <w:pPr>
        <w:pStyle w:val="Heading2"/>
        <w:spacing w:line="360" w:lineRule="auto"/>
        <w:jc w:val="both"/>
        <w:rPr>
          <w:rFonts w:ascii="Times New Roman" w:hAnsi="Times New Roman" w:cs="Times New Roman"/>
          <w:color w:val="000000" w:themeColor="text1"/>
        </w:rPr>
      </w:pPr>
    </w:p>
    <w:p w14:paraId="6B92E105" w14:textId="77777777" w:rsidR="000049F5" w:rsidRDefault="000049F5" w:rsidP="00346369">
      <w:pPr>
        <w:pStyle w:val="Heading2"/>
        <w:spacing w:line="360" w:lineRule="auto"/>
        <w:jc w:val="both"/>
        <w:rPr>
          <w:rFonts w:ascii="Times New Roman" w:hAnsi="Times New Roman" w:cs="Times New Roman"/>
          <w:color w:val="000000" w:themeColor="text1"/>
        </w:rPr>
      </w:pPr>
    </w:p>
    <w:p w14:paraId="3B7B22EA" w14:textId="77777777" w:rsidR="000049F5" w:rsidRDefault="000049F5" w:rsidP="00346369">
      <w:pPr>
        <w:pStyle w:val="Heading2"/>
        <w:spacing w:line="360" w:lineRule="auto"/>
        <w:jc w:val="both"/>
        <w:rPr>
          <w:rFonts w:ascii="Times New Roman" w:hAnsi="Times New Roman" w:cs="Times New Roman"/>
          <w:color w:val="000000" w:themeColor="text1"/>
        </w:rPr>
      </w:pPr>
    </w:p>
    <w:p w14:paraId="104D1F33" w14:textId="77777777" w:rsidR="000049F5" w:rsidRDefault="000049F5" w:rsidP="00346369">
      <w:pPr>
        <w:pStyle w:val="Heading2"/>
        <w:spacing w:line="360" w:lineRule="auto"/>
        <w:jc w:val="both"/>
        <w:rPr>
          <w:rFonts w:ascii="Times New Roman" w:hAnsi="Times New Roman" w:cs="Times New Roman"/>
          <w:color w:val="000000" w:themeColor="text1"/>
        </w:rPr>
      </w:pPr>
    </w:p>
    <w:p w14:paraId="3D089D04" w14:textId="77777777" w:rsidR="000049F5" w:rsidRDefault="000049F5" w:rsidP="00346369">
      <w:pPr>
        <w:pStyle w:val="Heading2"/>
        <w:spacing w:line="360" w:lineRule="auto"/>
        <w:jc w:val="both"/>
        <w:rPr>
          <w:rFonts w:ascii="Times New Roman" w:hAnsi="Times New Roman" w:cs="Times New Roman"/>
          <w:color w:val="000000" w:themeColor="text1"/>
        </w:rPr>
      </w:pPr>
    </w:p>
    <w:p w14:paraId="5890DCBA" w14:textId="77777777" w:rsidR="000049F5" w:rsidRDefault="000049F5" w:rsidP="00346369">
      <w:pPr>
        <w:pStyle w:val="Heading2"/>
        <w:spacing w:line="360" w:lineRule="auto"/>
        <w:jc w:val="both"/>
        <w:rPr>
          <w:rFonts w:ascii="Times New Roman" w:hAnsi="Times New Roman" w:cs="Times New Roman"/>
          <w:color w:val="000000" w:themeColor="text1"/>
        </w:rPr>
      </w:pPr>
    </w:p>
    <w:p w14:paraId="275ADE3A" w14:textId="77777777" w:rsidR="000049F5" w:rsidRDefault="000049F5" w:rsidP="00346369">
      <w:pPr>
        <w:pStyle w:val="Heading2"/>
        <w:spacing w:line="360" w:lineRule="auto"/>
        <w:jc w:val="both"/>
        <w:rPr>
          <w:rFonts w:ascii="Times New Roman" w:hAnsi="Times New Roman" w:cs="Times New Roman"/>
          <w:color w:val="000000" w:themeColor="text1"/>
        </w:rPr>
      </w:pPr>
    </w:p>
    <w:p w14:paraId="424471C0" w14:textId="77777777" w:rsidR="000049F5" w:rsidRDefault="000049F5" w:rsidP="00346369">
      <w:pPr>
        <w:pStyle w:val="Heading2"/>
        <w:spacing w:line="360" w:lineRule="auto"/>
        <w:jc w:val="both"/>
        <w:rPr>
          <w:rFonts w:ascii="Times New Roman" w:hAnsi="Times New Roman" w:cs="Times New Roman"/>
          <w:color w:val="000000" w:themeColor="text1"/>
        </w:rPr>
      </w:pPr>
    </w:p>
    <w:p w14:paraId="02260FA4" w14:textId="77777777" w:rsidR="000049F5" w:rsidRDefault="000049F5" w:rsidP="00346369">
      <w:pPr>
        <w:pStyle w:val="Heading2"/>
        <w:spacing w:line="360" w:lineRule="auto"/>
        <w:jc w:val="both"/>
        <w:rPr>
          <w:rFonts w:ascii="Times New Roman" w:hAnsi="Times New Roman" w:cs="Times New Roman"/>
          <w:color w:val="000000" w:themeColor="text1"/>
        </w:rPr>
      </w:pPr>
    </w:p>
    <w:p w14:paraId="4A67D52F" w14:textId="77777777" w:rsidR="000049F5" w:rsidRDefault="000049F5" w:rsidP="00346369">
      <w:pPr>
        <w:pStyle w:val="Heading2"/>
        <w:spacing w:line="360" w:lineRule="auto"/>
        <w:jc w:val="both"/>
        <w:rPr>
          <w:rFonts w:ascii="Times New Roman" w:hAnsi="Times New Roman" w:cs="Times New Roman"/>
          <w:color w:val="000000" w:themeColor="text1"/>
        </w:rPr>
      </w:pPr>
    </w:p>
    <w:p w14:paraId="0821E9B0" w14:textId="77777777" w:rsidR="000049F5" w:rsidRDefault="000049F5" w:rsidP="000049F5"/>
    <w:p w14:paraId="081048D2" w14:textId="77777777" w:rsidR="000049F5" w:rsidRDefault="000049F5" w:rsidP="000049F5"/>
    <w:p w14:paraId="1BA7CAF2" w14:textId="77777777" w:rsidR="000049F5" w:rsidRDefault="000049F5" w:rsidP="000049F5"/>
    <w:p w14:paraId="0EDF1273" w14:textId="77777777" w:rsidR="000049F5" w:rsidRDefault="000049F5" w:rsidP="000049F5"/>
    <w:p w14:paraId="74713491" w14:textId="77777777" w:rsidR="000049F5" w:rsidRPr="00346369" w:rsidRDefault="000049F5" w:rsidP="000049F5">
      <w:pPr>
        <w:pStyle w:val="Heading2"/>
        <w:spacing w:line="360" w:lineRule="auto"/>
        <w:jc w:val="both"/>
        <w:rPr>
          <w:rFonts w:ascii="Times New Roman" w:hAnsi="Times New Roman" w:cs="Times New Roman"/>
          <w:color w:val="000000" w:themeColor="text1"/>
        </w:rPr>
      </w:pPr>
      <w:r w:rsidRPr="00346369">
        <w:rPr>
          <w:rFonts w:ascii="Times New Roman" w:hAnsi="Times New Roman" w:cs="Times New Roman"/>
          <w:color w:val="000000" w:themeColor="text1"/>
        </w:rPr>
        <w:lastRenderedPageBreak/>
        <w:t>REFERENCES</w:t>
      </w:r>
    </w:p>
    <w:p w14:paraId="35FA9A9C" w14:textId="77777777" w:rsidR="000049F5" w:rsidRPr="000049F5" w:rsidRDefault="000049F5" w:rsidP="000049F5">
      <w:pPr>
        <w:spacing w:line="360" w:lineRule="auto"/>
        <w:jc w:val="both"/>
        <w:rPr>
          <w:rFonts w:cs="Times New Roman"/>
          <w:color w:val="000000" w:themeColor="text1"/>
          <w:sz w:val="24"/>
          <w:szCs w:val="28"/>
        </w:rPr>
      </w:pPr>
      <w:r w:rsidRPr="00346369">
        <w:rPr>
          <w:rFonts w:cs="Times New Roman"/>
          <w:color w:val="000000" w:themeColor="text1"/>
        </w:rPr>
        <w:t>1</w:t>
      </w:r>
      <w:r w:rsidRPr="000049F5">
        <w:rPr>
          <w:rFonts w:cs="Times New Roman"/>
          <w:color w:val="000000" w:themeColor="text1"/>
          <w:sz w:val="24"/>
          <w:szCs w:val="28"/>
        </w:rPr>
        <w:t xml:space="preserve">. ITU-T Recommendation G.652, Characteristics of a single-mode optical </w:t>
      </w:r>
      <w:proofErr w:type="spellStart"/>
      <w:r w:rsidRPr="000049F5">
        <w:rPr>
          <w:rFonts w:cs="Times New Roman"/>
          <w:color w:val="000000" w:themeColor="text1"/>
          <w:sz w:val="24"/>
          <w:szCs w:val="28"/>
        </w:rPr>
        <w:t>fibre</w:t>
      </w:r>
      <w:proofErr w:type="spellEnd"/>
      <w:r w:rsidRPr="000049F5">
        <w:rPr>
          <w:rFonts w:cs="Times New Roman"/>
          <w:color w:val="000000" w:themeColor="text1"/>
          <w:sz w:val="24"/>
          <w:szCs w:val="28"/>
        </w:rPr>
        <w:t xml:space="preserve"> and cable. International Telecommunication Union.</w:t>
      </w:r>
    </w:p>
    <w:p w14:paraId="6A0A16EE" w14:textId="77777777" w:rsidR="000049F5" w:rsidRPr="000049F5" w:rsidRDefault="000049F5" w:rsidP="000049F5">
      <w:pPr>
        <w:spacing w:line="360" w:lineRule="auto"/>
        <w:jc w:val="both"/>
        <w:rPr>
          <w:rFonts w:cs="Times New Roman"/>
          <w:color w:val="000000" w:themeColor="text1"/>
          <w:sz w:val="24"/>
          <w:szCs w:val="28"/>
        </w:rPr>
      </w:pPr>
      <w:r w:rsidRPr="000049F5">
        <w:rPr>
          <w:rFonts w:cs="Times New Roman"/>
          <w:color w:val="000000" w:themeColor="text1"/>
          <w:sz w:val="24"/>
          <w:szCs w:val="28"/>
        </w:rPr>
        <w:t xml:space="preserve">2. ITU-T Recommendation G.655, Characteristics of a non-zero dispersion-shifted single-mode optical </w:t>
      </w:r>
      <w:proofErr w:type="spellStart"/>
      <w:r w:rsidRPr="000049F5">
        <w:rPr>
          <w:rFonts w:cs="Times New Roman"/>
          <w:color w:val="000000" w:themeColor="text1"/>
          <w:sz w:val="24"/>
          <w:szCs w:val="28"/>
        </w:rPr>
        <w:t>fibre</w:t>
      </w:r>
      <w:proofErr w:type="spellEnd"/>
      <w:r w:rsidRPr="000049F5">
        <w:rPr>
          <w:rFonts w:cs="Times New Roman"/>
          <w:color w:val="000000" w:themeColor="text1"/>
          <w:sz w:val="24"/>
          <w:szCs w:val="28"/>
        </w:rPr>
        <w:t xml:space="preserve"> and cable. International Telecommunication Union.</w:t>
      </w:r>
    </w:p>
    <w:p w14:paraId="201E9483" w14:textId="77777777" w:rsidR="000049F5" w:rsidRPr="000049F5" w:rsidRDefault="000049F5" w:rsidP="000049F5">
      <w:pPr>
        <w:spacing w:line="360" w:lineRule="auto"/>
        <w:jc w:val="both"/>
        <w:rPr>
          <w:rFonts w:cs="Times New Roman"/>
          <w:color w:val="000000" w:themeColor="text1"/>
          <w:sz w:val="24"/>
          <w:szCs w:val="28"/>
        </w:rPr>
      </w:pPr>
      <w:r w:rsidRPr="000049F5">
        <w:rPr>
          <w:rFonts w:cs="Times New Roman"/>
          <w:color w:val="000000" w:themeColor="text1"/>
          <w:sz w:val="24"/>
          <w:szCs w:val="28"/>
        </w:rPr>
        <w:t xml:space="preserve">3. ITU-T Recommendation G.657, Characteristics of a bending-loss insensitive single-mode optical </w:t>
      </w:r>
      <w:proofErr w:type="spellStart"/>
      <w:r w:rsidRPr="000049F5">
        <w:rPr>
          <w:rFonts w:cs="Times New Roman"/>
          <w:color w:val="000000" w:themeColor="text1"/>
          <w:sz w:val="24"/>
          <w:szCs w:val="28"/>
        </w:rPr>
        <w:t>fibre</w:t>
      </w:r>
      <w:proofErr w:type="spellEnd"/>
      <w:r w:rsidRPr="000049F5">
        <w:rPr>
          <w:rFonts w:cs="Times New Roman"/>
          <w:color w:val="000000" w:themeColor="text1"/>
          <w:sz w:val="24"/>
          <w:szCs w:val="28"/>
        </w:rPr>
        <w:t xml:space="preserve"> and cable for access networks. International Telecommunication Union.</w:t>
      </w:r>
    </w:p>
    <w:p w14:paraId="50341638" w14:textId="77777777" w:rsidR="000049F5" w:rsidRPr="000049F5" w:rsidRDefault="000049F5" w:rsidP="000049F5">
      <w:pPr>
        <w:spacing w:line="360" w:lineRule="auto"/>
        <w:jc w:val="both"/>
        <w:rPr>
          <w:rFonts w:cs="Times New Roman"/>
          <w:color w:val="000000" w:themeColor="text1"/>
          <w:sz w:val="24"/>
          <w:szCs w:val="28"/>
        </w:rPr>
      </w:pPr>
      <w:r w:rsidRPr="000049F5">
        <w:rPr>
          <w:rFonts w:cs="Times New Roman"/>
          <w:color w:val="000000" w:themeColor="text1"/>
          <w:sz w:val="24"/>
          <w:szCs w:val="28"/>
        </w:rPr>
        <w:t>4. Gerd Keiser, Optical Fiber Communications, 5th ed., McGraw-Hill Education.</w:t>
      </w:r>
    </w:p>
    <w:p w14:paraId="794537C2" w14:textId="77777777" w:rsidR="000049F5" w:rsidRPr="000049F5" w:rsidRDefault="000049F5" w:rsidP="000049F5">
      <w:pPr>
        <w:spacing w:line="360" w:lineRule="auto"/>
        <w:jc w:val="both"/>
        <w:rPr>
          <w:rFonts w:cs="Times New Roman"/>
          <w:color w:val="000000" w:themeColor="text1"/>
          <w:sz w:val="24"/>
          <w:szCs w:val="28"/>
        </w:rPr>
      </w:pPr>
      <w:r w:rsidRPr="000049F5">
        <w:rPr>
          <w:rFonts w:cs="Times New Roman"/>
          <w:color w:val="000000" w:themeColor="text1"/>
          <w:sz w:val="24"/>
          <w:szCs w:val="28"/>
        </w:rPr>
        <w:t xml:space="preserve">5. John M. Senior and M. Y. </w:t>
      </w:r>
      <w:proofErr w:type="spellStart"/>
      <w:r w:rsidRPr="000049F5">
        <w:rPr>
          <w:rFonts w:cs="Times New Roman"/>
          <w:color w:val="000000" w:themeColor="text1"/>
          <w:sz w:val="24"/>
          <w:szCs w:val="28"/>
        </w:rPr>
        <w:t>Jamro</w:t>
      </w:r>
      <w:proofErr w:type="spellEnd"/>
      <w:r w:rsidRPr="000049F5">
        <w:rPr>
          <w:rFonts w:cs="Times New Roman"/>
          <w:color w:val="000000" w:themeColor="text1"/>
          <w:sz w:val="24"/>
          <w:szCs w:val="28"/>
        </w:rPr>
        <w:t>, Optical Fiber Communications: Principles and Practice, 3rd ed., Pearson.</w:t>
      </w:r>
    </w:p>
    <w:p w14:paraId="6F791060" w14:textId="77777777" w:rsidR="000049F5" w:rsidRPr="000049F5" w:rsidRDefault="000049F5" w:rsidP="000049F5">
      <w:pPr>
        <w:spacing w:line="360" w:lineRule="auto"/>
        <w:jc w:val="both"/>
        <w:rPr>
          <w:sz w:val="24"/>
          <w:szCs w:val="28"/>
        </w:rPr>
      </w:pPr>
      <w:r w:rsidRPr="000049F5">
        <w:rPr>
          <w:rFonts w:cs="Times New Roman"/>
          <w:color w:val="000000" w:themeColor="text1"/>
          <w:sz w:val="24"/>
          <w:szCs w:val="28"/>
        </w:rPr>
        <w:t>Note: The calculations in this report use the numerical values explicitly supplied in the assignment. Before implementation, verify fiber category specifications, amplifier noise characteristics, DCF specifications, and transceiver tolerances using current manufacturer datasheets and applicable</w:t>
      </w:r>
      <w:r w:rsidRPr="000049F5">
        <w:rPr>
          <w:color w:val="000000" w:themeColor="text1"/>
          <w:sz w:val="24"/>
          <w:szCs w:val="28"/>
        </w:rPr>
        <w:t xml:space="preserve"> </w:t>
      </w:r>
      <w:r w:rsidRPr="000049F5">
        <w:rPr>
          <w:sz w:val="24"/>
          <w:szCs w:val="28"/>
        </w:rPr>
        <w:t>ITU-T recommendations.</w:t>
      </w:r>
    </w:p>
    <w:p w14:paraId="333E3482" w14:textId="77777777" w:rsidR="000049F5" w:rsidRPr="000049F5" w:rsidRDefault="000049F5" w:rsidP="000049F5"/>
    <w:sectPr w:rsidR="000049F5" w:rsidRPr="000049F5" w:rsidSect="00034616">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F9AD3" w14:textId="77777777" w:rsidR="001C2BB1" w:rsidRDefault="001C2BB1">
      <w:pPr>
        <w:spacing w:after="0" w:line="240" w:lineRule="auto"/>
      </w:pPr>
      <w:r>
        <w:separator/>
      </w:r>
    </w:p>
  </w:endnote>
  <w:endnote w:type="continuationSeparator" w:id="0">
    <w:p w14:paraId="2659D2EF" w14:textId="77777777" w:rsidR="001C2BB1" w:rsidRDefault="001C2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C6C68" w14:textId="77777777" w:rsidR="001C2BB1" w:rsidRDefault="001C2BB1">
      <w:pPr>
        <w:spacing w:after="0" w:line="240" w:lineRule="auto"/>
      </w:pPr>
      <w:r>
        <w:separator/>
      </w:r>
    </w:p>
  </w:footnote>
  <w:footnote w:type="continuationSeparator" w:id="0">
    <w:p w14:paraId="59F04523" w14:textId="77777777" w:rsidR="001C2BB1" w:rsidRDefault="001C2B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C25989"/>
    <w:multiLevelType w:val="hybridMultilevel"/>
    <w:tmpl w:val="4628C0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100878519">
    <w:abstractNumId w:val="8"/>
  </w:num>
  <w:num w:numId="2" w16cid:durableId="1870338718">
    <w:abstractNumId w:val="6"/>
  </w:num>
  <w:num w:numId="3" w16cid:durableId="1467628358">
    <w:abstractNumId w:val="5"/>
  </w:num>
  <w:num w:numId="4" w16cid:durableId="603732851">
    <w:abstractNumId w:val="4"/>
  </w:num>
  <w:num w:numId="5" w16cid:durableId="1894849227">
    <w:abstractNumId w:val="7"/>
  </w:num>
  <w:num w:numId="6" w16cid:durableId="658079339">
    <w:abstractNumId w:val="3"/>
  </w:num>
  <w:num w:numId="7" w16cid:durableId="1560557147">
    <w:abstractNumId w:val="2"/>
  </w:num>
  <w:num w:numId="8" w16cid:durableId="1077558855">
    <w:abstractNumId w:val="1"/>
  </w:num>
  <w:num w:numId="9" w16cid:durableId="1325937020">
    <w:abstractNumId w:val="0"/>
  </w:num>
  <w:num w:numId="10" w16cid:durableId="19622237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9F5"/>
    <w:rsid w:val="00034616"/>
    <w:rsid w:val="0006063C"/>
    <w:rsid w:val="0015074B"/>
    <w:rsid w:val="001C2BB1"/>
    <w:rsid w:val="0029639D"/>
    <w:rsid w:val="00326F90"/>
    <w:rsid w:val="00346369"/>
    <w:rsid w:val="003D7096"/>
    <w:rsid w:val="006C65A3"/>
    <w:rsid w:val="00810419"/>
    <w:rsid w:val="00983DF7"/>
    <w:rsid w:val="009958C4"/>
    <w:rsid w:val="00AA1D8D"/>
    <w:rsid w:val="00B47730"/>
    <w:rsid w:val="00B93EF7"/>
    <w:rsid w:val="00CB0664"/>
    <w:rsid w:val="00D351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EDEE46"/>
  <w14:defaultImageDpi w14:val="300"/>
  <w15:docId w15:val="{50965999-48A1-484B-871C-53C62E168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00" w:after="1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32</Pages>
  <Words>7019</Words>
  <Characters>40009</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ranjiniranjini554@gmail.com</cp:lastModifiedBy>
  <cp:revision>2</cp:revision>
  <dcterms:created xsi:type="dcterms:W3CDTF">2026-10-13T04:10:00Z</dcterms:created>
  <dcterms:modified xsi:type="dcterms:W3CDTF">2026-10-13T04:10:00Z</dcterms:modified>
  <cp:category/>
</cp:coreProperties>
</file>