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9A8"/>
          <w:sz w:val="48"/>
        </w:rPr>
        <w:t>Email Orchestrator Architecture</w:t>
      </w:r>
    </w:p>
    <w:p>
      <w:pPr>
        <w:jc w:val="center"/>
      </w:pPr>
      <w:r>
        <w:rPr>
          <w:i/>
          <w:color w:val="505050"/>
          <w:sz w:val="22"/>
        </w:rPr>
        <w:t>Schedule-time orchestration + main/retry queue execution flow</w:t>
      </w:r>
    </w:p>
    <w:p>
      <w:pPr>
        <w:jc w:val="center"/>
      </w:pPr>
      <w:r>
        <w:rPr>
          <w:b/>
        </w:rPr>
        <w:t>TypeScript | PostgreSQL | Redis / BullMQ | Worker | Brevo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infographic_diagram_with_clean_vecto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1. Orchestrator and worker flow with main and retry queues.</w:t>
      </w:r>
    </w:p>
    <w:p>
      <w:pPr>
        <w:pStyle w:val="Heading1"/>
      </w:pPr>
      <w:r>
        <w:t>1. Core Responsibility Split</w:t>
      </w:r>
    </w:p>
    <w:p>
      <w:r>
        <w:rPr>
          <w:b/>
        </w:rPr>
        <w:t xml:space="preserve">Orchestrator: </w:t>
      </w:r>
      <w:r>
        <w:t>decides what should happen at schedule time. It loads the scheduled action, selects the domain, mailbox, and template, validates quotas and sending rules, and creates a job in the main queue. It does not call Brevo.</w:t>
      </w:r>
    </w:p>
    <w:p>
      <w:r>
        <w:rPr>
          <w:b/>
        </w:rPr>
        <w:t xml:space="preserve">Worker: </w:t>
      </w:r>
      <w:r>
        <w:t>picks queued jobs, sends through Brevo, handles transient send failures, and places retryable failures into the retry queue. The worker does not choose a new business sequence.</w:t>
      </w:r>
    </w:p>
    <w:p>
      <w:r>
        <w:rPr>
          <w:b/>
        </w:rPr>
        <w:t xml:space="preserve">Brevo: </w:t>
      </w:r>
      <w:r>
        <w:t>external email delivery provider. Delivery and engagement events return through the webhook path.</w:t>
      </w:r>
    </w:p>
    <w:p>
      <w:pPr>
        <w:pStyle w:val="Heading1"/>
      </w:pPr>
      <w:r>
        <w:t>2. End-to-End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Component / State</w:t>
            </w:r>
          </w:p>
        </w:tc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Scheduled action becomes due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orchestrator notices an action where execute_at &lt;= now.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Fetch context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Load the lead, dataset, sequence, step, and any related configuration from PostgreSQL.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Select 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Choose an eligible domain, sending mailbox/email ID, and template.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 lead eligibility, sending window, global/domain/mailbox/dataset limits, and other rules.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If allowed, create a queue payload and push it into the Main Email Send Queue.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Worker always checks the Main Queue first and picks a normal send job.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Send via Brevo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Worker calls Brevo with the selected domain/mailbox/template information.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Retry if needed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Retryable failures go to the Retry Queue with backoff. Permanent failures are marked failed.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Process retry 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After the main queue has no backlog, the worker processes eligible retry jobs.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Receive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Brevo webhooks update send/event state through the webhook/event processor path.</w:t>
            </w:r>
          </w:p>
        </w:tc>
      </w:tr>
    </w:tbl>
    <w:p>
      <w:pPr>
        <w:pStyle w:val="Heading1"/>
      </w:pPr>
      <w:r>
        <w:t>3. Orchestrator State Machine</w:t>
      </w:r>
    </w:p>
    <w:p>
      <w:r>
        <w:rPr>
          <w:b/>
        </w:rPr>
        <w:t>IDLE</w:t>
      </w:r>
      <w:r>
        <w:t xml:space="preserve"> -&gt; </w:t>
      </w:r>
      <w:r>
        <w:rPr>
          <w:b/>
        </w:rPr>
        <w:t>FETCHING</w:t>
      </w:r>
      <w:r>
        <w:t xml:space="preserve"> -&gt; </w:t>
      </w:r>
      <w:r>
        <w:rPr>
          <w:b/>
        </w:rPr>
        <w:t>SELECTING_RESOURCES</w:t>
      </w:r>
      <w:r>
        <w:t xml:space="preserve"> -&gt; </w:t>
      </w:r>
      <w:r>
        <w:rPr>
          <w:b/>
        </w:rPr>
        <w:t>VALIDATING</w:t>
      </w:r>
      <w:r>
        <w:t xml:space="preserve"> -&gt; </w:t>
      </w:r>
      <w:r>
        <w:rPr>
          <w:b/>
        </w:rPr>
        <w:t>QUEUED</w:t>
      </w:r>
      <w:r>
        <w:t xml:space="preserve"> -&gt; </w:t>
      </w:r>
      <w:r>
        <w:rPr>
          <w:b/>
        </w:rPr>
        <w:t>WAITING_FOR_WORKER</w:t>
      </w:r>
    </w:p>
    <w:p>
      <w:r>
        <w:rPr>
          <w:b/>
        </w:rPr>
        <w:t xml:space="preserve">Alternative path: </w:t>
      </w:r>
      <w:r>
        <w:t>VALIDATING -&gt; RESCHEDULED when the action cannot be queued now because the send window, quota, or another scheduling constraint is not available. The same scheduled action is kept for a later execute_at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F6E43"/>
          </w:tcPr>
          <w:p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556"/>
            <w:vAlign w:val="center"/>
            <w:shd w:fill="1F6E43"/>
          </w:tcPr>
          <w:p>
            <w:r/>
            <w:r>
              <w:rPr>
                <w:b/>
                <w:color w:val="FFFFFF"/>
                <w:sz w:val="17"/>
              </w:rPr>
              <w:t>Event / Condition</w:t>
            </w:r>
          </w:p>
        </w:tc>
        <w:tc>
          <w:tcPr>
            <w:tcW w:type="dxa" w:w="2556"/>
            <w:vAlign w:val="center"/>
            <w:shd w:fill="1F6E43"/>
          </w:tcPr>
          <w:p>
            <w:r/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2556"/>
            <w:vAlign w:val="center"/>
            <w:shd w:fill="1F6E43"/>
          </w:tcPr>
          <w:p>
            <w:r/>
            <w:r>
              <w:rPr>
                <w:b/>
                <w:color w:val="FFFFFF"/>
                <w:sz w:val="17"/>
              </w:rPr>
              <w:t>Orchestrator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IDLE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Scheduled action due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FETCHING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Load scheduled action and context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FETCHING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Context loaded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SELECTING_RESOURCES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Prepare eligible domain, mailbox, template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SELECTING_RESOURCES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Resources selected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VALIDATING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Proceed to validation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VALIDATING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Allowed = 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QUEUED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 job in Main Queue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VALIDATING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Allowed = 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RESCHEDULED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Update execute_at and keep the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RESCHEDULED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 reached again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FETCHING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Re-evaluate the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QUEUED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Job pushed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WAITING_FOR_WORKER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Orchestrator handoff ends</w:t>
            </w:r>
          </w:p>
        </w:tc>
      </w:tr>
    </w:tbl>
    <w:p>
      <w:pPr>
        <w:pStyle w:val="Heading1"/>
      </w:pPr>
      <w:r>
        <w:t>4. Resource Selection Done by the Orchestrator</w:t>
      </w:r>
    </w:p>
    <w:p>
      <w:pPr>
        <w:pStyle w:val="ListBullet"/>
        <w:spacing w:after="60"/>
      </w:pPr>
      <w:r>
        <w:t>Select domain: consider active/healthy domains allowed for the dataset or sequence and remove domains that have no capacity.</w:t>
      </w:r>
    </w:p>
    <w:p>
      <w:pPr>
        <w:pStyle w:val="ListBullet"/>
        <w:spacing w:after="60"/>
      </w:pPr>
      <w:r>
        <w:t>Select mailbox/email ID: choose an eligible mailbox on the selected domain, respecting mailbox caps and sending windows. Round-robin is a reasonable starting policy.</w:t>
      </w:r>
    </w:p>
    <w:p>
      <w:pPr>
        <w:pStyle w:val="ListBullet"/>
        <w:spacing w:after="60"/>
      </w:pPr>
      <w:r>
        <w:t>Select template: resolve the template from the current sequence step, including an A/B variant when configured.</w:t>
      </w:r>
    </w:p>
    <w:p>
      <w:pPr>
        <w:pStyle w:val="ListBullet"/>
        <w:spacing w:after="60"/>
      </w:pPr>
      <w:r>
        <w:t>Prepare personalization data: retain the identifiers needed to render the email later or provide the worker enough context to fetch it safely.</w:t>
      </w:r>
    </w:p>
    <w:p>
      <w:pPr>
        <w:pStyle w:val="ListBullet"/>
        <w:spacing w:after="60"/>
      </w:pPr>
      <w:r>
        <w:t>Validate all constraints before queueing: global cap, domain cap, mailbox cap, dataset cap, hourly cap, daily cap, sending window, and lead eligibility.</w:t>
      </w:r>
    </w:p>
    <w:p>
      <w:pPr>
        <w:pStyle w:val="Heading1"/>
      </w:pPr>
      <w:r>
        <w:t>5. Main Queue Payload</w:t>
      </w:r>
    </w:p>
    <w:p>
      <w:pPr>
        <w:spacing w:after="80"/>
        <w:ind w:left="360"/>
      </w:pPr>
      <w:r>
        <w:rPr>
          <w:rFonts w:ascii="JetBrains Mono" w:hAnsi="JetBrains Mono"/>
          <w:sz w:val="18"/>
        </w:rPr>
        <w:t>{</w:t>
        <w:br/>
      </w:r>
      <w:r>
        <w:rPr>
          <w:rFonts w:ascii="JetBrains Mono" w:hAnsi="JetBrains Mono"/>
          <w:sz w:val="18"/>
        </w:rPr>
        <w:t xml:space="preserve">  sendAttemptId: string;</w:t>
        <w:br/>
      </w:r>
      <w:r>
        <w:rPr>
          <w:rFonts w:ascii="JetBrains Mono" w:hAnsi="JetBrains Mono"/>
          <w:sz w:val="18"/>
        </w:rPr>
        <w:t xml:space="preserve">  leadId: string;</w:t>
        <w:br/>
      </w:r>
      <w:r>
        <w:rPr>
          <w:rFonts w:ascii="JetBrains Mono" w:hAnsi="JetBrains Mono"/>
          <w:sz w:val="18"/>
        </w:rPr>
        <w:t xml:space="preserve">  datasetId: string;</w:t>
        <w:br/>
      </w:r>
      <w:r>
        <w:rPr>
          <w:rFonts w:ascii="JetBrains Mono" w:hAnsi="JetBrains Mono"/>
          <w:sz w:val="18"/>
        </w:rPr>
        <w:t xml:space="preserve">  sequenceId: string;</w:t>
        <w:br/>
      </w:r>
      <w:r>
        <w:rPr>
          <w:rFonts w:ascii="JetBrains Mono" w:hAnsi="JetBrains Mono"/>
          <w:sz w:val="18"/>
        </w:rPr>
        <w:t xml:space="preserve">  stepId: string;</w:t>
        <w:br/>
      </w:r>
      <w:r>
        <w:rPr>
          <w:rFonts w:ascii="JetBrains Mono" w:hAnsi="JetBrains Mono"/>
          <w:sz w:val="18"/>
        </w:rPr>
        <w:t xml:space="preserve">  templateId: string;</w:t>
        <w:br/>
      </w:r>
      <w:r>
        <w:rPr>
          <w:rFonts w:ascii="JetBrains Mono" w:hAnsi="JetBrains Mono"/>
          <w:sz w:val="18"/>
        </w:rPr>
        <w:t xml:space="preserve">  domainId: string;</w:t>
        <w:br/>
      </w:r>
      <w:r>
        <w:rPr>
          <w:rFonts w:ascii="JetBrains Mono" w:hAnsi="JetBrains Mono"/>
          <w:sz w:val="18"/>
        </w:rPr>
        <w:t xml:space="preserve">  mailboxId: string;</w:t>
        <w:br/>
      </w:r>
      <w:r>
        <w:rPr>
          <w:rFonts w:ascii="JetBrains Mono" w:hAnsi="JetBrains Mono"/>
          <w:sz w:val="18"/>
        </w:rPr>
        <w:t xml:space="preserve">  scheduledAt: string;</w:t>
        <w:br/>
      </w:r>
      <w:r>
        <w:rPr>
          <w:rFonts w:ascii="JetBrains Mono" w:hAnsi="JetBrains Mono"/>
          <w:sz w:val="18"/>
        </w:rPr>
        <w:t xml:space="preserve">  priority: "normal" | "high";</w:t>
        <w:br/>
      </w:r>
      <w:r>
        <w:rPr>
          <w:rFonts w:ascii="JetBrains Mono" w:hAnsi="JetBrains Mono"/>
          <w:sz w:val="18"/>
        </w:rPr>
        <w:t>}</w:t>
        <w:br/>
      </w:r>
    </w:p>
    <w:p>
      <w:pPr>
        <w:pStyle w:val="Heading1"/>
      </w:pPr>
      <w:r>
        <w:t>6. Main Queue and Retry Queue</w:t>
      </w:r>
    </w:p>
    <w:p>
      <w:r>
        <w:rPr>
          <w:b/>
        </w:rPr>
        <w:t xml:space="preserve">Main Queue has priority. </w:t>
      </w:r>
      <w:r>
        <w:t>Workers should always attempt to clear normal/new email work before consuming retry work. Retry jobs become eligible after their backoff time expires, but they should not starve new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7A5ACB"/>
          </w:tcPr>
          <w:p>
            <w:r/>
            <w:r>
              <w:rPr>
                <w:b/>
                <w:color w:val="FFFFFF"/>
                <w:sz w:val="18"/>
              </w:rPr>
              <w:t>Queue</w:t>
            </w:r>
          </w:p>
        </w:tc>
        <w:tc>
          <w:tcPr>
            <w:tcW w:type="dxa" w:w="3408"/>
            <w:vAlign w:val="center"/>
            <w:shd w:fill="7A5ACB"/>
          </w:tcPr>
          <w:p>
            <w:r/>
            <w:r>
              <w:rPr>
                <w:b/>
                <w:color w:val="FFFFFF"/>
                <w:sz w:val="18"/>
              </w:rPr>
              <w:t>Contains</w:t>
            </w:r>
          </w:p>
        </w:tc>
        <w:tc>
          <w:tcPr>
            <w:tcW w:type="dxa" w:w="3408"/>
            <w:vAlign w:val="center"/>
            <w:shd w:fill="7A5ACB"/>
          </w:tcPr>
          <w:p>
            <w:r/>
            <w:r>
              <w:rPr>
                <w:b/>
                <w:color w:val="FFFFFF"/>
                <w:sz w:val="18"/>
              </w:rPr>
              <w:t>Processing 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Main Email Send 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New jobs created by the orchestrator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Highest 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Retry 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Jobs that failed transiently and are waiting for backoff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Processed after the main queue has no backlog</w:t>
            </w:r>
          </w:p>
        </w:tc>
      </w:tr>
    </w:tbl>
    <w:p>
      <w:r>
        <w:rPr>
          <w:b/>
        </w:rPr>
        <w:t xml:space="preserve">Recommended worker loop: </w:t>
      </w:r>
      <w:r>
        <w:t>1) fetch from Main Queue; 2) if empty, fetch an eligible job from Retry Queue; 3) on retryable failure, increase retry count and schedule backoff; 4) on permanent failure or max retries, mark the send attempt failed.</w:t>
      </w:r>
    </w:p>
    <w:p>
      <w:pPr>
        <w:pStyle w:val="Heading1"/>
      </w:pPr>
      <w:r>
        <w:t>7. Worker / Retry State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A05A2C"/>
          </w:tcPr>
          <w:p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556"/>
            <w:vAlign w:val="center"/>
            <w:shd w:fill="A05A2C"/>
          </w:tcPr>
          <w:p>
            <w:r/>
            <w:r>
              <w:rPr>
                <w:b/>
                <w:color w:val="FFFFFF"/>
                <w:sz w:val="17"/>
              </w:rPr>
              <w:t>Event / Condition</w:t>
            </w:r>
          </w:p>
        </w:tc>
        <w:tc>
          <w:tcPr>
            <w:tcW w:type="dxa" w:w="2556"/>
            <w:vAlign w:val="center"/>
            <w:shd w:fill="A05A2C"/>
          </w:tcPr>
          <w:p>
            <w:r/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type="dxa" w:w="2556"/>
            <w:vAlign w:val="center"/>
            <w:shd w:fill="A05A2C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429 / 5xx / timeout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RETRY_WAIT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Compute backoff; preserve same sendAttemptId and idempotency key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RETRY_WAIT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Backoff expired + Main Queue empty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RETRY_QUEUE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Make retry eligible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RETRY_QUEUE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Worker picks retry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Attempt send again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Permanent 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Mark failed; do not retry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SENDING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Max retries reached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Mark failed</w:t>
            </w:r>
          </w:p>
        </w:tc>
      </w:tr>
    </w:tbl>
    <w:p>
      <w:pPr>
        <w:pStyle w:val="Heading1"/>
      </w:pPr>
      <w:r>
        <w:t>8. Brevo Webhook Event Path</w:t>
      </w:r>
    </w:p>
    <w:p>
      <w:pPr>
        <w:pStyle w:val="ListBullet"/>
        <w:spacing w:after="60"/>
      </w:pPr>
      <w:r>
        <w:t>Brevo sends an event to the webhook endpoint after delivery/engagement activity.</w:t>
      </w:r>
    </w:p>
    <w:p>
      <w:pPr>
        <w:pStyle w:val="ListBullet"/>
        <w:spacing w:after="60"/>
      </w:pPr>
      <w:r>
        <w:t>Webhook API validates the request and stores the raw provider event.</w:t>
      </w:r>
    </w:p>
    <w:p>
      <w:pPr>
        <w:pStyle w:val="ListBullet"/>
        <w:spacing w:after="60"/>
      </w:pPr>
      <w:r>
        <w:t>Event Processor reads the event, finds the related send attempt, and records the event.</w:t>
      </w:r>
    </w:p>
    <w:p>
      <w:pPr>
        <w:pStyle w:val="ListBullet"/>
        <w:spacing w:after="60"/>
      </w:pPr>
      <w:r>
        <w:t>The event processor may update lead/sequence state and create or cancel future scheduled actions according to your workflow rules.</w:t>
      </w:r>
    </w:p>
    <w:p>
      <w:pPr>
        <w:pStyle w:val="Heading1"/>
      </w:pPr>
      <w:r>
        <w:t>9. Responsibility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Should Do</w:t>
            </w:r>
          </w:p>
        </w:tc>
        <w:tc>
          <w:tcPr>
            <w:tcW w:type="dxa" w:w="3408"/>
            <w:vAlign w:val="center"/>
            <w:shd w:fill="1559A8"/>
          </w:tcPr>
          <w:p>
            <w:r/>
            <w:r>
              <w:rPr>
                <w:b/>
                <w:color w:val="FFFFFF"/>
                <w:sz w:val="18"/>
              </w:rPr>
              <w:t>Should Not 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Orchestrator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Schedule-time selection, validation, queue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Call Brevo; send emails; process send retries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Main 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Hold normal send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Make business decisions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Retry Queue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Hold retryable failed jobs during backoff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Compete ahead of normal work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Pick job, send via Brevo, retry transient failures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Choose lead sequence transitions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Brevo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Deliver email and emit provider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Know your internal orchestration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Webhook / Event Processor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Persist and interpret provider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 as the outbound sending worker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Source of truth for state and audit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Be used as the high-throughput job queue</w:t>
            </w:r>
          </w:p>
        </w:tc>
      </w:tr>
    </w:tbl>
    <w:p>
      <w:pPr>
        <w:pStyle w:val="Heading1"/>
      </w:pPr>
      <w:r>
        <w:t>10. Recommended TypeScript Structure</w:t>
      </w:r>
    </w:p>
    <w:p>
      <w:pPr>
        <w:pStyle w:val="ListBullet"/>
        <w:spacing w:after="60"/>
      </w:pPr>
      <w:r>
        <w:t>orchestrator/scheduler.ts: finds due scheduled actions and drives the orchestrator state machine.</w:t>
      </w:r>
    </w:p>
    <w:p>
      <w:pPr>
        <w:pStyle w:val="ListBullet"/>
        <w:spacing w:after="60"/>
      </w:pPr>
      <w:r>
        <w:t>orchestrator/resource-selector.ts: domain, mailbox, and template selection.</w:t>
      </w:r>
    </w:p>
    <w:p>
      <w:pPr>
        <w:pStyle w:val="ListBullet"/>
        <w:spacing w:after="60"/>
      </w:pPr>
      <w:r>
        <w:t>orchestrator/quota-validator.ts: global/domain/mailbox/dataset/hourly/daily validation.</w:t>
      </w:r>
    </w:p>
    <w:p>
      <w:pPr>
        <w:pStyle w:val="ListBullet"/>
        <w:spacing w:after="60"/>
      </w:pPr>
      <w:r>
        <w:t>queues/email-main.queue.ts and queues/email-retry.queue.ts: BullMQ queue definitions.</w:t>
      </w:r>
    </w:p>
    <w:p>
      <w:pPr>
        <w:pStyle w:val="ListBullet"/>
        <w:spacing w:after="60"/>
      </w:pPr>
      <w:r>
        <w:t>workers/email.worker.ts: main-first queue consumption, Brevo send, retry handling.</w:t>
      </w:r>
    </w:p>
    <w:p>
      <w:pPr>
        <w:pStyle w:val="ListBullet"/>
        <w:spacing w:after="60"/>
      </w:pPr>
      <w:r>
        <w:t>webhooks/brevo.webhook.ts: lightweight event receiver.</w:t>
      </w:r>
    </w:p>
    <w:p>
      <w:pPr>
        <w:pStyle w:val="ListBullet"/>
        <w:spacing w:after="60"/>
      </w:pPr>
      <w:r>
        <w:t>workers/event-processor.worker.ts: translate provider events into durable application state changes.</w:t>
      </w:r>
    </w:p>
    <w:p>
      <w:r>
        <w:rPr>
          <w:b/>
        </w:rPr>
        <w:t xml:space="preserve">Key invariant: </w:t>
      </w:r>
      <w:r>
        <w:t>the orchestrator prepares a complete send job and stops after queueing it; the worker owns the actual send and retry mechanics.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Email Orchestrator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59A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59A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Orchestrator Architecture</dc:title>
  <dc:subject>Orchestrator, main queue, retry queue, worker and Brevo flow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