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83aa997614ad6c96480af1ce52bf128131cb4b"/>
    <w:p>
      <w:pPr>
        <w:pStyle w:val="Heading1"/>
      </w:pPr>
      <w:r>
        <w:t xml:space="preserve">From Settlement Complexity to Complete Order-Level Accounting</w:t>
      </w:r>
    </w:p>
    <w:bookmarkStart w:id="9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Gati was struggling to get a</w:t>
      </w:r>
      <w:r>
        <w:t xml:space="preserve"> </w:t>
      </w:r>
      <w:r>
        <w:rPr>
          <w:b/>
          <w:bCs/>
        </w:rPr>
        <w:t xml:space="preserve">complete, order-level view of its e-commerce finances</w:t>
      </w:r>
      <w:r>
        <w:t xml:space="preserve">.</w:t>
      </w:r>
    </w:p>
    <w:p>
      <w:pPr>
        <w:pStyle w:val="BodyText"/>
      </w:pPr>
      <w:r>
        <w:t xml:space="preserve">While payments and settlements were being received from marketplaces, it was difficult to determine exactly</w:t>
      </w:r>
      <w:r>
        <w:t xml:space="preserve"> </w:t>
      </w:r>
      <w:r>
        <w:rPr>
          <w:b/>
          <w:bCs/>
        </w:rPr>
        <w:t xml:space="preserve">which orders had been paid for and which were still pending</w:t>
      </w:r>
      <w:r>
        <w:t xml:space="preserve">. The settlement reports provided by marketplaces were also complex, making it challenging to independently verify whether the amounts received were accurate.</w:t>
      </w:r>
    </w:p>
    <w:p>
      <w:pPr>
        <w:pStyle w:val="BodyText"/>
      </w:pPr>
      <w:r>
        <w:t xml:space="preserve">Gati also faced challenges in validating the</w:t>
      </w:r>
      <w:r>
        <w:t xml:space="preserve"> </w:t>
      </w:r>
      <w:r>
        <w:rPr>
          <w:b/>
          <w:bCs/>
        </w:rPr>
        <w:t xml:space="preserve">expenses charged against individual orders</w:t>
      </w:r>
      <w:r>
        <w:t xml:space="preserve">. It was difficult to determine whether marketplace fees, commissions, shipping charges, and other deductions applied to an order were correct.</w:t>
      </w:r>
    </w:p>
    <w:p>
      <w:pPr>
        <w:pStyle w:val="BodyText"/>
      </w:pPr>
      <w:r>
        <w:t xml:space="preserve">At the accounting level, another major challenge remained:</w:t>
      </w:r>
      <w:r>
        <w:t xml:space="preserve"> </w:t>
      </w:r>
      <w:r>
        <w:rPr>
          <w:b/>
          <w:bCs/>
        </w:rPr>
        <w:t xml:space="preserve">sales and refunds were not being accounted for order-by-order in their ERP</w:t>
      </w:r>
      <w:r>
        <w:t xml:space="preserve">, making reconciliation between marketplace transactions, settlements, and books extremely difficult.</w:t>
      </w:r>
    </w:p>
    <w:bookmarkEnd w:id="9"/>
    <w:bookmarkStart w:id="10" w:name="the-deepecom-solution"/>
    <w:p>
      <w:pPr>
        <w:pStyle w:val="Heading3"/>
      </w:pPr>
      <w:r>
        <w:t xml:space="preserve">The DeepEcom Solution</w:t>
      </w:r>
    </w:p>
    <w:p>
      <w:pPr>
        <w:pStyle w:val="FirstParagraph"/>
      </w:pPr>
      <w:r>
        <w:t xml:space="preserve">DeepEcom implemented</w:t>
      </w:r>
      <w:r>
        <w:t xml:space="preserve"> </w:t>
      </w:r>
      <w:r>
        <w:rPr>
          <w:b/>
          <w:bCs/>
        </w:rPr>
        <w:t xml:space="preserve">order-wise reconciliation and complete e-commerce accounting</w:t>
      </w:r>
      <w:r>
        <w:t xml:space="preserve"> </w:t>
      </w:r>
      <w:r>
        <w:t xml:space="preserve">for Gati.</w:t>
      </w:r>
    </w:p>
    <w:p>
      <w:pPr>
        <w:pStyle w:val="BodyText"/>
      </w:pPr>
      <w:r>
        <w:t xml:space="preserve">The solution connected the complete transaction flow—from</w:t>
      </w:r>
      <w:r>
        <w:t xml:space="preserve"> </w:t>
      </w:r>
      <w:r>
        <w:rPr>
          <w:b/>
          <w:bCs/>
        </w:rPr>
        <w:t xml:space="preserve">order → sale/refund → expenses → settlement → accounting entry</w:t>
      </w:r>
      <w:r>
        <w:t xml:space="preserve">—giving the finance team a unified view of every order.</w:t>
      </w:r>
    </w:p>
    <w:p>
      <w:pPr>
        <w:pStyle w:val="BodyText"/>
      </w:pPr>
      <w:r>
        <w:t xml:space="preserve">With DeepEcom, Gati could:</w:t>
      </w:r>
    </w:p>
    <w:p>
      <w:pPr>
        <w:pStyle w:val="Compact"/>
        <w:numPr>
          <w:ilvl w:val="0"/>
          <w:numId w:val="1001"/>
        </w:numPr>
      </w:pPr>
      <w:r>
        <w:t xml:space="preserve">Identify exactly which orders had been paid and which were pending</w:t>
      </w:r>
    </w:p>
    <w:p>
      <w:pPr>
        <w:pStyle w:val="Compact"/>
        <w:numPr>
          <w:ilvl w:val="0"/>
          <w:numId w:val="1001"/>
        </w:numPr>
      </w:pPr>
      <w:r>
        <w:t xml:space="preserve">Reconcile marketplace settlements against individual orders</w:t>
      </w:r>
    </w:p>
    <w:p>
      <w:pPr>
        <w:pStyle w:val="Compact"/>
        <w:numPr>
          <w:ilvl w:val="0"/>
          <w:numId w:val="1001"/>
        </w:numPr>
      </w:pPr>
      <w:r>
        <w:t xml:space="preserve">Validate whether the settlement amount received was accurate</w:t>
      </w:r>
    </w:p>
    <w:p>
      <w:pPr>
        <w:pStyle w:val="Compact"/>
        <w:numPr>
          <w:ilvl w:val="0"/>
          <w:numId w:val="1001"/>
        </w:numPr>
      </w:pPr>
      <w:r>
        <w:t xml:space="preserve">Verify expenses and deductions charged at the order level</w:t>
      </w:r>
    </w:p>
    <w:p>
      <w:pPr>
        <w:pStyle w:val="Compact"/>
        <w:numPr>
          <w:ilvl w:val="0"/>
          <w:numId w:val="1001"/>
        </w:numPr>
      </w:pPr>
      <w:r>
        <w:t xml:space="preserve">Identify discrepancies and unexplained differences</w:t>
      </w:r>
    </w:p>
    <w:p>
      <w:pPr>
        <w:pStyle w:val="Compact"/>
        <w:numPr>
          <w:ilvl w:val="0"/>
          <w:numId w:val="1001"/>
        </w:numPr>
      </w:pPr>
      <w:r>
        <w:t xml:space="preserve">Account for sales and refunds on an order-wise basis</w:t>
      </w:r>
    </w:p>
    <w:p>
      <w:pPr>
        <w:pStyle w:val="Compact"/>
        <w:numPr>
          <w:ilvl w:val="0"/>
          <w:numId w:val="1001"/>
        </w:numPr>
      </w:pPr>
      <w:r>
        <w:t xml:space="preserve">Push complete, reconciled accounting data into their ERP</w:t>
      </w:r>
    </w:p>
    <w:bookmarkEnd w:id="10"/>
    <w:bookmarkStart w:id="11" w:name="the-outcome"/>
    <w:p>
      <w:pPr>
        <w:pStyle w:val="Heading3"/>
      </w:pPr>
      <w:r>
        <w:t xml:space="preserve">The Outcome</w:t>
      </w:r>
    </w:p>
    <w:p>
      <w:pPr>
        <w:pStyle w:val="FirstParagraph"/>
      </w:pPr>
      <w:r>
        <w:t xml:space="preserve">Gati moved from relying on complex settlement reports to having a</w:t>
      </w:r>
      <w:r>
        <w:t xml:space="preserve"> </w:t>
      </w:r>
      <w:r>
        <w:rPr>
          <w:b/>
          <w:bCs/>
        </w:rPr>
        <w:t xml:space="preserve">complete financial trail for every order</w:t>
      </w:r>
      <w:r>
        <w:t xml:space="preserve">.</w:t>
      </w:r>
    </w:p>
    <w:p>
      <w:pPr>
        <w:pStyle w:val="BodyText"/>
      </w:pPr>
      <w:r>
        <w:t xml:space="preserve">The finance team could now trace an order from the original sale or refund all the way through marketplace deductions and the final settlement received.</w:t>
      </w:r>
    </w:p>
    <w:p>
      <w:pPr>
        <w:pStyle w:val="BodyText"/>
      </w:pPr>
      <w:r>
        <w:t xml:space="preserve">This gave Gati greater confidence that:</w:t>
      </w:r>
    </w:p>
    <w:p>
      <w:pPr>
        <w:pStyle w:val="BodyText"/>
      </w:pPr>
      <w:r>
        <w:rPr>
          <w:b/>
          <w:bCs/>
        </w:rPr>
        <w:t xml:space="preserve">Every order was accounted for. Every payment could be traced. Every deduction could be validated.</w:t>
      </w:r>
    </w:p>
    <w:p>
      <w:pPr>
        <w:pStyle w:val="BodyText"/>
      </w:pPr>
      <w:r>
        <w:t xml:space="preserve">DeepEcom transformed their e-commerce accounting from a</w:t>
      </w:r>
      <w:r>
        <w:t xml:space="preserve"> </w:t>
      </w:r>
      <w:r>
        <w:rPr>
          <w:b/>
          <w:bCs/>
        </w:rPr>
        <w:t xml:space="preserve">settlement-level exercise into complete order-level reconciliation and accounting</w:t>
      </w:r>
      <w:r>
        <w:t xml:space="preserve">.</w:t>
      </w:r>
    </w:p>
    <w:bookmarkEnd w:id="11"/>
    <w:bookmarkStart w:id="12" w:name="key-impact"/>
    <w:p>
      <w:pPr>
        <w:pStyle w:val="Heading3"/>
      </w:pPr>
      <w:r>
        <w:t xml:space="preserve">Key Impact</w:t>
      </w:r>
    </w:p>
    <w:p>
      <w:pPr>
        <w:pStyle w:val="FirstParagraph"/>
      </w:pPr>
      <w:r>
        <w:rPr>
          <w:b/>
          <w:bCs/>
        </w:rPr>
        <w:t xml:space="preserve">Order-wise reconciliation → Settlement validation → Expense verification → Complete ERP accounting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