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7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  <w:rPr>
          <w:b/>
          <w:bCs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0" w:leftChars="0" w:hanging="420" w:firstLine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>T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 xml:space="preserve">he outlier in the boxplot: Morgan Stanley 91.36% 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0" w:leftChars="0" w:hanging="420" w:firstLine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 xml:space="preserve">Mean = 33.27 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0" w:leftChars="0" w:hanging="420" w:firstLine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 xml:space="preserve">Standard deviation = 16.94 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Variance = 287.14</w:t>
      </w:r>
    </w:p>
    <w:p>
      <w:p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Q1 = 5 (Third Quantile Range)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Q3 = 12,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Median (Second Quartile Range) = 7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(Inter-Quartile Range) IQR = Q3 – Q1 = 12 – 5 = 7 Second Quartile Range is the Median Value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Right-Skewed median is towards the left side it is not normal distribution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In that case there would be no Outliers on the given dataset because of the outlier the data had positive skewness it will reduce and the data will normal distributed</w:t>
      </w: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The mode of this data set lie in between 5 to 10 and approximately between 4 to 8 .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Right-Skewed. Mean&gt;Median&gt;Mode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They both are right-skewed and both have outliers the median can be easily visualized in box plot where as in histogram mode is more visible.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360" w:leftChars="0"/>
      </w:pPr>
    </w:p>
    <w:p>
      <w:pPr>
        <w:pStyle w:val="7"/>
        <w:autoSpaceDE w:val="0"/>
        <w:autoSpaceDN w:val="0"/>
        <w:adjustRightInd w:val="0"/>
        <w:spacing w:after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IF 1 in 200 long-distance telephone calls are getting misdirected.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probability of call misdirecting = 1/200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Probability of call not Misdirecting = 1-1/200 = 199/200 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The probability for at least one in five attempted telephone calls reaches the wrong number Number of Calls = 5 n = 5 p = 1/200 q = 199/200 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P(x) = at least one in five attempted telephone calls reaches the wrong number 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P(x) = ⁿCₓ pˣ qⁿ⁻ˣ 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P(x) = (nCx) (p^x) (q^n-x) # nCr = n! / r! * (n - r)! P(1) </w:t>
      </w:r>
    </w:p>
    <w:p>
      <w:pPr>
        <w:pStyle w:val="7"/>
        <w:autoSpaceDE w:val="0"/>
        <w:autoSpaceDN w:val="0"/>
        <w:adjustRightInd w:val="0"/>
        <w:spacing w:after="0"/>
        <w:ind w:firstLine="480" w:firstLineChars="2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= (5C1) (1/200)^1 (199/200)^5-1 P(1) = 0.0245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The most likely monetary outcome of the business venture is 2000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>.</w:t>
      </w:r>
      <w:bookmarkStart w:id="0" w:name="_GoBack"/>
      <w:bookmarkEnd w:id="0"/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As for 2000 the probability is 0.3 which is maximum as compared to others</w:t>
      </w: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jc w:val="both"/>
        <w:rPr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Yes, the probability that the venture will make more than 0 or a profit p(x&gt;0)+p(x&gt;1000)+p(x&gt;2000)+p(x=3000) = 0.2+0.2+0.3+0.1 = 0.8 this states that there is a good 80% chances for this venture to be making a profit</w:t>
      </w: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The long-term average is Expected value = Sum (X * P(X)) = 800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US"/>
        </w:rPr>
        <w:t>,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 xml:space="preserve"> which means on an average the returns will be + 800</w:t>
      </w: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           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The good measure of the risk involved in a venture of this kind depends on the Variability in the distribution. Higher Variance means more chances of risk Var (X) = E(X^2) –(E(X))^2 = 2800000 – 800^2 = 2160000</w:t>
      </w:r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45152A"/>
    <w:multiLevelType w:val="singleLevel"/>
    <w:tmpl w:val="A74515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310065"/>
    <w:rsid w:val="00614CA4"/>
    <w:rsid w:val="008B5FFA"/>
    <w:rsid w:val="00AF65C6"/>
    <w:rsid w:val="00FA0D64"/>
    <w:rsid w:val="0E58208F"/>
    <w:rsid w:val="21AC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2"/>
    <w:link w:val="5"/>
    <w:uiPriority w:val="99"/>
    <w:rPr>
      <w:rFonts w:eastAsiaTheme="minorEastAsia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38</TotalTime>
  <ScaleCrop>false</ScaleCrop>
  <LinksUpToDate>false</LinksUpToDate>
  <CharactersWithSpaces>2389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Windows</cp:lastModifiedBy>
  <dcterms:modified xsi:type="dcterms:W3CDTF">2022-05-03T14:02:21Z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49315D8B64AE4931A7330D9E3D4AE43E</vt:lpwstr>
  </property>
</Properties>
</file>